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24F8">
      <w:pPr>
        <w:pStyle w:val="Heading1"/>
        <w:jc w:val="left"/>
        <w:rPr>
          <w:b/>
          <w:bCs/>
          <w:shadow w:val="0"/>
          <w:color w:val="003366"/>
          <w:sz w:val="24"/>
          <w:szCs w:val="48"/>
          <w:lang w:val="de-DE"/>
        </w:rPr>
      </w:pPr>
      <w:r>
        <w:rPr>
          <w:shadow w:val="0"/>
          <w:color w:val="003366"/>
          <w:sz w:val="24"/>
          <w:szCs w:val="48"/>
        </w:rPr>
        <w:br/>
      </w:r>
      <w:bookmarkStart w:id="0" w:name="_GoBack"/>
      <w:r>
        <w:rPr>
          <w:b/>
          <w:bCs/>
          <w:shadow w:val="0"/>
          <w:color w:val="003366"/>
          <w:sz w:val="24"/>
          <w:szCs w:val="40"/>
        </w:rPr>
        <w:t xml:space="preserve">Teorija (stigmatizirane) identitete </w:t>
      </w:r>
      <w:proofErr w:type="spellStart"/>
      <w:r>
        <w:rPr>
          <w:b/>
          <w:bCs/>
          <w:shadow w:val="0"/>
          <w:color w:val="003366"/>
          <w:sz w:val="24"/>
          <w:szCs w:val="40"/>
        </w:rPr>
        <w:t>Ervinga</w:t>
      </w:r>
      <w:proofErr w:type="spellEnd"/>
      <w:r>
        <w:rPr>
          <w:b/>
          <w:bCs/>
          <w:shadow w:val="0"/>
          <w:color w:val="003366"/>
          <w:sz w:val="24"/>
          <w:szCs w:val="40"/>
        </w:rPr>
        <w:t xml:space="preserve"> </w:t>
      </w:r>
      <w:proofErr w:type="spellStart"/>
      <w:r>
        <w:rPr>
          <w:b/>
          <w:bCs/>
          <w:shadow w:val="0"/>
          <w:color w:val="003366"/>
          <w:sz w:val="24"/>
          <w:szCs w:val="40"/>
        </w:rPr>
        <w:t>Goffmana</w:t>
      </w:r>
      <w:bookmarkEnd w:id="0"/>
      <w:proofErr w:type="spellEnd"/>
      <w:r>
        <w:rPr>
          <w:b/>
          <w:bCs/>
          <w:shadow w:val="0"/>
          <w:color w:val="003366"/>
          <w:sz w:val="24"/>
          <w:szCs w:val="48"/>
        </w:rPr>
        <w:br/>
        <w:t xml:space="preserve"> </w:t>
      </w:r>
    </w:p>
    <w:p w:rsidR="00000000" w:rsidRDefault="001424F8">
      <w:pPr>
        <w:pStyle w:val="Heading1"/>
        <w:rPr>
          <w:shadow w:val="0"/>
          <w:color w:val="003366"/>
          <w:sz w:val="24"/>
        </w:rPr>
      </w:pPr>
    </w:p>
    <w:p w:rsidR="00000000" w:rsidRDefault="001424F8">
      <w:pPr>
        <w:pStyle w:val="Heading2"/>
        <w:ind w:left="0" w:firstLine="0"/>
        <w:rPr>
          <w:i/>
          <w:iCs/>
          <w:shadow w:val="0"/>
          <w:color w:val="008000"/>
          <w:sz w:val="22"/>
        </w:rPr>
      </w:pPr>
      <w:proofErr w:type="spellStart"/>
      <w:r>
        <w:rPr>
          <w:shadow w:val="0"/>
          <w:color w:val="008000"/>
          <w:sz w:val="22"/>
        </w:rPr>
        <w:t>Goffman</w:t>
      </w:r>
      <w:proofErr w:type="spellEnd"/>
      <w:r>
        <w:rPr>
          <w:shadow w:val="0"/>
          <w:color w:val="008000"/>
          <w:sz w:val="22"/>
        </w:rPr>
        <w:t xml:space="preserve"> (1922 – 1982) </w:t>
      </w:r>
    </w:p>
    <w:p w:rsidR="00000000" w:rsidRDefault="001424F8">
      <w:pPr>
        <w:pStyle w:val="Heading2"/>
        <w:rPr>
          <w:shadow w:val="0"/>
          <w:color w:val="003366"/>
          <w:sz w:val="22"/>
        </w:rPr>
      </w:pPr>
      <w:r>
        <w:rPr>
          <w:i/>
          <w:iCs/>
          <w:shadow w:val="0"/>
          <w:color w:val="003366"/>
          <w:sz w:val="22"/>
        </w:rPr>
        <w:t xml:space="preserve">  </w:t>
      </w:r>
      <w:r>
        <w:rPr>
          <w:shadow w:val="0"/>
          <w:color w:val="003366"/>
          <w:sz w:val="22"/>
        </w:rPr>
        <w:t xml:space="preserve">simbolni </w:t>
      </w:r>
      <w:proofErr w:type="spellStart"/>
      <w:r>
        <w:rPr>
          <w:shadow w:val="0"/>
          <w:color w:val="003366"/>
          <w:sz w:val="22"/>
        </w:rPr>
        <w:t>interakcionist</w:t>
      </w:r>
      <w:proofErr w:type="spellEnd"/>
      <w:r>
        <w:rPr>
          <w:shadow w:val="0"/>
          <w:color w:val="003366"/>
          <w:sz w:val="22"/>
        </w:rPr>
        <w:t xml:space="preserve"> ali</w:t>
      </w:r>
    </w:p>
    <w:p w:rsidR="00000000" w:rsidRDefault="001424F8">
      <w:pPr>
        <w:pStyle w:val="Heading2"/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</w:rPr>
        <w:t xml:space="preserve">  socialni konstruktivist</w:t>
      </w:r>
    </w:p>
    <w:p w:rsidR="00000000" w:rsidRDefault="001424F8">
      <w:pPr>
        <w:pStyle w:val="Heading2"/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</w:rPr>
        <w:tab/>
        <w:t xml:space="preserve"> </w:t>
      </w:r>
      <w:r>
        <w:rPr>
          <w:shadow w:val="0"/>
          <w:color w:val="003366"/>
          <w:sz w:val="22"/>
        </w:rPr>
        <w:tab/>
      </w:r>
      <w:proofErr w:type="spellStart"/>
      <w:r>
        <w:rPr>
          <w:shadow w:val="0"/>
          <w:color w:val="003366"/>
          <w:sz w:val="22"/>
        </w:rPr>
        <w:t>mikro</w:t>
      </w:r>
      <w:proofErr w:type="spellEnd"/>
      <w:r>
        <w:rPr>
          <w:shadow w:val="0"/>
          <w:color w:val="003366"/>
          <w:sz w:val="22"/>
        </w:rPr>
        <w:t xml:space="preserve">-sociologija in </w:t>
      </w:r>
      <w:proofErr w:type="spellStart"/>
      <w:r>
        <w:rPr>
          <w:shadow w:val="0"/>
          <w:color w:val="003366"/>
          <w:sz w:val="22"/>
        </w:rPr>
        <w:t>societalna</w:t>
      </w:r>
      <w:proofErr w:type="spellEnd"/>
      <w:r>
        <w:rPr>
          <w:shadow w:val="0"/>
          <w:color w:val="003366"/>
          <w:sz w:val="22"/>
        </w:rPr>
        <w:t xml:space="preserve"> socialna </w:t>
      </w:r>
      <w:r>
        <w:rPr>
          <w:shadow w:val="0"/>
          <w:color w:val="003366"/>
          <w:sz w:val="22"/>
        </w:rPr>
        <w:tab/>
        <w:t xml:space="preserve">psihologija - raziskovanje medosebne </w:t>
      </w:r>
      <w:r>
        <w:rPr>
          <w:shadow w:val="0"/>
          <w:color w:val="003366"/>
          <w:sz w:val="22"/>
        </w:rPr>
        <w:tab/>
        <w:t>interakcije</w:t>
      </w:r>
    </w:p>
    <w:p w:rsidR="00000000" w:rsidRDefault="001424F8">
      <w:pPr>
        <w:pStyle w:val="Heading1"/>
        <w:jc w:val="left"/>
        <w:rPr>
          <w:shadow w:val="0"/>
          <w:color w:val="003366"/>
          <w:sz w:val="22"/>
        </w:rPr>
      </w:pPr>
    </w:p>
    <w:p w:rsidR="00000000" w:rsidRDefault="001424F8">
      <w:pPr>
        <w:pStyle w:val="Heading1"/>
        <w:jc w:val="left"/>
        <w:rPr>
          <w:shadow w:val="0"/>
          <w:color w:val="008000"/>
          <w:sz w:val="22"/>
          <w:lang w:val="de-DE"/>
        </w:rPr>
      </w:pPr>
      <w:r>
        <w:rPr>
          <w:shadow w:val="0"/>
          <w:color w:val="008000"/>
          <w:sz w:val="22"/>
        </w:rPr>
        <w:t xml:space="preserve">Identiteta v </w:t>
      </w:r>
      <w:proofErr w:type="spellStart"/>
      <w:r>
        <w:rPr>
          <w:shadow w:val="0"/>
          <w:color w:val="008000"/>
          <w:sz w:val="22"/>
        </w:rPr>
        <w:t>Goffmanovi</w:t>
      </w:r>
      <w:proofErr w:type="spellEnd"/>
      <w:r>
        <w:rPr>
          <w:shadow w:val="0"/>
          <w:color w:val="008000"/>
          <w:sz w:val="22"/>
        </w:rPr>
        <w:t xml:space="preserve"> </w:t>
      </w:r>
      <w:r>
        <w:rPr>
          <w:shadow w:val="0"/>
          <w:color w:val="008000"/>
          <w:sz w:val="22"/>
        </w:rPr>
        <w:t xml:space="preserve">teoriji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</w:rPr>
      </w:pPr>
      <w:proofErr w:type="spellStart"/>
      <w:r>
        <w:rPr>
          <w:shadow w:val="0"/>
          <w:color w:val="003366"/>
          <w:sz w:val="22"/>
        </w:rPr>
        <w:t>Goffman</w:t>
      </w:r>
      <w:proofErr w:type="spellEnd"/>
      <w:r>
        <w:rPr>
          <w:shadow w:val="0"/>
          <w:color w:val="003366"/>
          <w:sz w:val="22"/>
        </w:rPr>
        <w:t xml:space="preserve"> v svoji teoriji po </w:t>
      </w:r>
      <w:proofErr w:type="spellStart"/>
      <w:r>
        <w:rPr>
          <w:shadow w:val="0"/>
          <w:color w:val="003366"/>
          <w:sz w:val="22"/>
        </w:rPr>
        <w:t>Meadu</w:t>
      </w:r>
      <w:proofErr w:type="spellEnd"/>
      <w:r>
        <w:rPr>
          <w:shadow w:val="0"/>
          <w:color w:val="003366"/>
          <w:sz w:val="22"/>
        </w:rPr>
        <w:t xml:space="preserve"> prevzema kategoriji:</w:t>
      </w:r>
    </w:p>
    <w:p w:rsidR="00000000" w:rsidRDefault="001424F8">
      <w:pPr>
        <w:pStyle w:val="Heading2"/>
        <w:numPr>
          <w:ilvl w:val="0"/>
          <w:numId w:val="3"/>
        </w:numPr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</w:rPr>
        <w:t xml:space="preserve">socialne identitete (pri </w:t>
      </w:r>
      <w:proofErr w:type="spellStart"/>
      <w:r>
        <w:rPr>
          <w:shadow w:val="0"/>
          <w:color w:val="003366"/>
          <w:sz w:val="22"/>
        </w:rPr>
        <w:t>Meadu</w:t>
      </w:r>
      <w:proofErr w:type="spellEnd"/>
      <w:r>
        <w:rPr>
          <w:shadow w:val="0"/>
          <w:color w:val="003366"/>
          <w:sz w:val="22"/>
        </w:rPr>
        <w:t xml:space="preserve"> ‘Mene’) </w:t>
      </w:r>
      <w:r>
        <w:rPr>
          <w:shadow w:val="0"/>
          <w:color w:val="003366"/>
          <w:sz w:val="22"/>
        </w:rPr>
        <w:tab/>
      </w:r>
    </w:p>
    <w:p w:rsidR="00000000" w:rsidRDefault="001424F8">
      <w:pPr>
        <w:pStyle w:val="Heading2"/>
        <w:numPr>
          <w:ilvl w:val="0"/>
          <w:numId w:val="3"/>
        </w:numPr>
        <w:rPr>
          <w:shadow w:val="0"/>
          <w:color w:val="003366"/>
          <w:sz w:val="22"/>
          <w:lang w:val="de-DE"/>
        </w:rPr>
      </w:pPr>
      <w:r>
        <w:rPr>
          <w:shadow w:val="0"/>
          <w:color w:val="003366"/>
          <w:sz w:val="22"/>
        </w:rPr>
        <w:t xml:space="preserve">osebne identitete (pri </w:t>
      </w:r>
      <w:proofErr w:type="spellStart"/>
      <w:r>
        <w:rPr>
          <w:shadow w:val="0"/>
          <w:color w:val="003366"/>
          <w:sz w:val="22"/>
        </w:rPr>
        <w:t>Meadu</w:t>
      </w:r>
      <w:proofErr w:type="spellEnd"/>
      <w:r>
        <w:rPr>
          <w:shadow w:val="0"/>
          <w:color w:val="003366"/>
          <w:sz w:val="22"/>
        </w:rPr>
        <w:t xml:space="preserve"> ‘Jaz’)</w:t>
      </w:r>
    </w:p>
    <w:p w:rsidR="00000000" w:rsidRDefault="001424F8">
      <w:pPr>
        <w:pStyle w:val="Heading1"/>
        <w:rPr>
          <w:shadow w:val="0"/>
          <w:color w:val="003366"/>
          <w:sz w:val="22"/>
        </w:rPr>
      </w:pPr>
    </w:p>
    <w:p w:rsidR="00000000" w:rsidRDefault="001424F8">
      <w:pPr>
        <w:pStyle w:val="Heading2"/>
        <w:rPr>
          <w:shadow w:val="0"/>
          <w:color w:val="003366"/>
          <w:sz w:val="22"/>
          <w:szCs w:val="24"/>
          <w:u w:val="single"/>
        </w:rPr>
      </w:pP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  <w:u w:val="single"/>
        </w:rPr>
        <w:t>socialna identiteta</w:t>
      </w:r>
      <w:r>
        <w:rPr>
          <w:shadow w:val="0"/>
          <w:color w:val="003366"/>
          <w:sz w:val="22"/>
          <w:szCs w:val="24"/>
        </w:rPr>
        <w:t xml:space="preserve"> </w:t>
      </w:r>
      <w:r>
        <w:rPr>
          <w:shadow w:val="0"/>
          <w:color w:val="003366"/>
          <w:sz w:val="22"/>
          <w:szCs w:val="24"/>
        </w:rPr>
        <w:t>(kategorizacija osebe v očeh drugih):</w:t>
      </w:r>
    </w:p>
    <w:p w:rsidR="00000000" w:rsidRDefault="001424F8">
      <w:pPr>
        <w:numPr>
          <w:ilvl w:val="0"/>
          <w:numId w:val="3"/>
        </w:numPr>
        <w:rPr>
          <w:rFonts w:ascii="Arial" w:hAnsi="Arial"/>
          <w:color w:val="003366"/>
          <w:sz w:val="22"/>
        </w:rPr>
      </w:pPr>
      <w:r>
        <w:rPr>
          <w:rFonts w:ascii="Arial" w:hAnsi="Arial"/>
          <w:color w:val="003366"/>
          <w:sz w:val="22"/>
        </w:rPr>
        <w:t xml:space="preserve">aktualna (pripisana na osnovi kategorizacij)      </w:t>
      </w:r>
    </w:p>
    <w:p w:rsidR="00000000" w:rsidRDefault="001424F8">
      <w:pPr>
        <w:numPr>
          <w:ilvl w:val="0"/>
          <w:numId w:val="3"/>
        </w:numPr>
        <w:rPr>
          <w:sz w:val="22"/>
        </w:rPr>
      </w:pPr>
      <w:r>
        <w:rPr>
          <w:rFonts w:ascii="Arial" w:hAnsi="Arial"/>
          <w:color w:val="003366"/>
          <w:sz w:val="22"/>
        </w:rPr>
        <w:t xml:space="preserve">virtualna  (oseba kot </w:t>
      </w:r>
      <w:proofErr w:type="spellStart"/>
      <w:r>
        <w:rPr>
          <w:rFonts w:ascii="Arial" w:hAnsi="Arial"/>
          <w:color w:val="003366"/>
          <w:sz w:val="22"/>
        </w:rPr>
        <w:t>indiv</w:t>
      </w:r>
      <w:proofErr w:type="spellEnd"/>
      <w:r>
        <w:rPr>
          <w:rFonts w:ascii="Arial" w:hAnsi="Arial"/>
          <w:color w:val="003366"/>
          <w:sz w:val="22"/>
        </w:rPr>
        <w:t>. v očeh drugih)</w:t>
      </w: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  <w:t xml:space="preserve">                                         </w:t>
      </w: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  <w:u w:val="single"/>
        </w:rPr>
        <w:t>osebna identiteta</w:t>
      </w:r>
      <w:r>
        <w:rPr>
          <w:shadow w:val="0"/>
          <w:color w:val="003366"/>
          <w:sz w:val="22"/>
          <w:szCs w:val="24"/>
        </w:rPr>
        <w:t xml:space="preserve"> (individualne značilnosti) </w:t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  <w:t xml:space="preserve">    </w:t>
      </w: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>-     aktualna (na osnov</w:t>
      </w:r>
      <w:r>
        <w:rPr>
          <w:shadow w:val="0"/>
          <w:color w:val="003366"/>
          <w:sz w:val="22"/>
          <w:szCs w:val="24"/>
        </w:rPr>
        <w:t>i osebnostnih lastnosti in osebnih značilnosti)</w:t>
      </w:r>
      <w:r>
        <w:rPr>
          <w:shadow w:val="0"/>
          <w:color w:val="003366"/>
          <w:sz w:val="22"/>
          <w:szCs w:val="24"/>
        </w:rPr>
        <w:tab/>
      </w: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>-</w:t>
      </w:r>
      <w:r>
        <w:rPr>
          <w:shadow w:val="0"/>
          <w:color w:val="003366"/>
          <w:sz w:val="22"/>
          <w:szCs w:val="24"/>
        </w:rPr>
        <w:tab/>
        <w:t xml:space="preserve">  virtualna</w:t>
      </w:r>
      <w:r>
        <w:rPr>
          <w:shadow w:val="0"/>
          <w:color w:val="003366"/>
          <w:sz w:val="22"/>
          <w:szCs w:val="24"/>
        </w:rPr>
        <w:tab/>
        <w:t xml:space="preserve">(na osnovi </w:t>
      </w:r>
      <w:r>
        <w:rPr>
          <w:i/>
          <w:iCs/>
          <w:shadow w:val="0"/>
          <w:color w:val="003366"/>
          <w:sz w:val="22"/>
          <w:szCs w:val="24"/>
        </w:rPr>
        <w:t>identitetnih obešalnikov</w:t>
      </w:r>
      <w:r>
        <w:rPr>
          <w:shadow w:val="0"/>
          <w:color w:val="003366"/>
          <w:sz w:val="22"/>
          <w:szCs w:val="24"/>
        </w:rPr>
        <w:t>)</w:t>
      </w: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  <w:r>
        <w:rPr>
          <w:i/>
          <w:iCs/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  <w:r>
        <w:rPr>
          <w:shadow w:val="0"/>
          <w:color w:val="003366"/>
          <w:sz w:val="22"/>
          <w:szCs w:val="24"/>
        </w:rPr>
        <w:tab/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</w:rPr>
        <w:t xml:space="preserve">Socialna identiteta je vir identifikacij z drugimi, osebna identiteta pa  posamezniku omogoča, da se od drugih diferencira.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</w:rPr>
        <w:t>Identiteta (celotna ide</w:t>
      </w:r>
      <w:r>
        <w:rPr>
          <w:shadow w:val="0"/>
          <w:color w:val="003366"/>
          <w:sz w:val="22"/>
        </w:rPr>
        <w:t xml:space="preserve">ntiteta) je rezultat razmerja med osebno in socialno identiteto, med diferenciacijo in identifikacijo.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</w:rPr>
        <w:t>jaz-identiteta - subjektivno doživljanje sebe: nenehno išče ravnotežje med osebno in socialno identiteto (</w:t>
      </w:r>
      <w:r>
        <w:rPr>
          <w:i/>
          <w:iCs/>
          <w:shadow w:val="0"/>
          <w:color w:val="003366"/>
          <w:sz w:val="22"/>
        </w:rPr>
        <w:t>identitetna politika</w:t>
      </w:r>
      <w:r>
        <w:rPr>
          <w:shadow w:val="0"/>
          <w:color w:val="003366"/>
          <w:sz w:val="22"/>
        </w:rPr>
        <w:t>)</w:t>
      </w:r>
    </w:p>
    <w:p w:rsidR="00000000" w:rsidRDefault="001424F8">
      <w:pPr>
        <w:pStyle w:val="Heading1"/>
        <w:rPr>
          <w:shadow w:val="0"/>
          <w:color w:val="008000"/>
          <w:sz w:val="22"/>
        </w:rPr>
      </w:pPr>
    </w:p>
    <w:p w:rsidR="00000000" w:rsidRDefault="001424F8">
      <w:pPr>
        <w:pStyle w:val="Heading1"/>
        <w:jc w:val="left"/>
        <w:rPr>
          <w:shadow w:val="0"/>
          <w:color w:val="008000"/>
          <w:sz w:val="22"/>
          <w:lang w:val="de-DE"/>
        </w:rPr>
      </w:pPr>
      <w:r>
        <w:rPr>
          <w:shadow w:val="0"/>
          <w:color w:val="008000"/>
          <w:sz w:val="22"/>
        </w:rPr>
        <w:t xml:space="preserve">Dramaturška teorija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>O</w:t>
      </w:r>
      <w:r>
        <w:rPr>
          <w:shadow w:val="0"/>
          <w:color w:val="003366"/>
          <w:sz w:val="22"/>
          <w:szCs w:val="24"/>
        </w:rPr>
        <w:t xml:space="preserve">blikovanje identitete -  funkcija interakcije z drugimi. </w:t>
      </w:r>
    </w:p>
    <w:p w:rsidR="00000000" w:rsidRDefault="001424F8">
      <w:pPr>
        <w:pStyle w:val="Heading2"/>
        <w:rPr>
          <w:shadow w:val="0"/>
          <w:color w:val="003366"/>
          <w:sz w:val="22"/>
          <w:szCs w:val="24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  <w:u w:val="single"/>
        </w:rPr>
      </w:pPr>
      <w:r>
        <w:rPr>
          <w:shadow w:val="0"/>
          <w:color w:val="003366"/>
          <w:sz w:val="22"/>
          <w:szCs w:val="24"/>
          <w:u w:val="single"/>
        </w:rPr>
        <w:t>Analogija z gledališčem (metafora!):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>Oder vzpostavlja  nek okvir, znotraj katerega igralec privzame vlogo v okviru standardizirane predstave: sprejemamo vloge in se skladno s temi vlogami vedemo po</w:t>
      </w:r>
      <w:r>
        <w:rPr>
          <w:shadow w:val="0"/>
          <w:color w:val="003366"/>
          <w:sz w:val="22"/>
          <w:szCs w:val="24"/>
        </w:rPr>
        <w:t xml:space="preserve"> vnaprej napisanem scenariju. Igralec mora izpolniti normo, povezano s socialno vlogo, in izmenjavati aktivnosti, značilnosti vloge z drugimi ljudmi na nek konsistenten način.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 xml:space="preserve">    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 xml:space="preserve">Sprejemanje vlog je ključni mehanizem, ki omogoča, da zavzamemo pozicijo </w:t>
      </w:r>
      <w:r>
        <w:rPr>
          <w:shadow w:val="0"/>
          <w:color w:val="003366"/>
          <w:sz w:val="22"/>
          <w:szCs w:val="28"/>
        </w:rPr>
        <w:t>drugega in tako vidimo, kaj naša dejanja pomenijo partnerju v interakciji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>Avtonomija: scenariji so samo splošna pravila – možnost inovativnega interpretiranja vlog ali vsaj izbire med alternativnimi interpretacijami</w:t>
      </w:r>
    </w:p>
    <w:p w:rsidR="00000000" w:rsidRDefault="001424F8">
      <w:pPr>
        <w:pStyle w:val="Heading1"/>
        <w:rPr>
          <w:shadow w:val="0"/>
          <w:color w:val="003366"/>
          <w:sz w:val="22"/>
        </w:rPr>
      </w:pPr>
    </w:p>
    <w:p w:rsidR="00000000" w:rsidRDefault="001424F8">
      <w:pPr>
        <w:pStyle w:val="Heading1"/>
        <w:jc w:val="left"/>
        <w:rPr>
          <w:shadow w:val="0"/>
          <w:color w:val="008000"/>
          <w:sz w:val="22"/>
        </w:rPr>
      </w:pPr>
      <w:r>
        <w:rPr>
          <w:shadow w:val="0"/>
          <w:color w:val="008000"/>
          <w:sz w:val="22"/>
        </w:rPr>
        <w:t xml:space="preserve">Stigmatizirane identitete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>Izraz stigm</w:t>
      </w:r>
      <w:r>
        <w:rPr>
          <w:shadow w:val="0"/>
          <w:color w:val="003366"/>
          <w:sz w:val="22"/>
          <w:szCs w:val="28"/>
        </w:rPr>
        <w:t xml:space="preserve">a označuje lastnosti (tudi pripadnosti), ki so v določenem kontekstu globoko diskreditirane. 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proofErr w:type="spellStart"/>
      <w:r>
        <w:rPr>
          <w:shadow w:val="0"/>
          <w:color w:val="003366"/>
          <w:sz w:val="22"/>
          <w:szCs w:val="28"/>
        </w:rPr>
        <w:lastRenderedPageBreak/>
        <w:t>Goffmanova</w:t>
      </w:r>
      <w:proofErr w:type="spellEnd"/>
      <w:r>
        <w:rPr>
          <w:shadow w:val="0"/>
          <w:color w:val="003366"/>
          <w:sz w:val="22"/>
          <w:szCs w:val="28"/>
        </w:rPr>
        <w:t xml:space="preserve"> kategorizacijo  stigem: </w:t>
      </w:r>
    </w:p>
    <w:p w:rsidR="00000000" w:rsidRDefault="001424F8">
      <w:pPr>
        <w:pStyle w:val="Heading3"/>
        <w:numPr>
          <w:ilvl w:val="0"/>
          <w:numId w:val="1"/>
        </w:numPr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 xml:space="preserve"> telesne poškodbe oz. telesni </w:t>
      </w:r>
      <w:proofErr w:type="spellStart"/>
      <w:r>
        <w:rPr>
          <w:shadow w:val="0"/>
          <w:color w:val="003366"/>
          <w:sz w:val="22"/>
          <w:szCs w:val="24"/>
        </w:rPr>
        <w:t>hendikep</w:t>
      </w:r>
      <w:proofErr w:type="spellEnd"/>
    </w:p>
    <w:p w:rsidR="00000000" w:rsidRDefault="001424F8">
      <w:pPr>
        <w:pStyle w:val="Heading3"/>
        <w:numPr>
          <w:ilvl w:val="0"/>
          <w:numId w:val="1"/>
        </w:numPr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 xml:space="preserve"> karakterne 'hibe' (šibka volja, dominantnost, pasivnost, rigidnost, nepoštenost…)</w:t>
      </w:r>
    </w:p>
    <w:p w:rsidR="00000000" w:rsidRDefault="001424F8">
      <w:pPr>
        <w:pStyle w:val="Heading3"/>
        <w:numPr>
          <w:ilvl w:val="0"/>
          <w:numId w:val="1"/>
        </w:numPr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 xml:space="preserve"> s</w:t>
      </w:r>
      <w:r>
        <w:rPr>
          <w:shadow w:val="0"/>
          <w:color w:val="003366"/>
          <w:sz w:val="22"/>
          <w:szCs w:val="24"/>
        </w:rPr>
        <w:t>tigma zaradi  'rasne', etnične, religiozne idr. pripadnosti</w:t>
      </w:r>
    </w:p>
    <w:p w:rsidR="00000000" w:rsidRDefault="001424F8">
      <w:pPr>
        <w:pStyle w:val="Heading1"/>
        <w:rPr>
          <w:shadow w:val="0"/>
          <w:color w:val="003366"/>
          <w:sz w:val="22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 xml:space="preserve">Stigma lahko zaradi določene skupinske pripadnosti postane točka identifikacije, okrog katere se oblikuje skupnostna ideologija in gibanje odpora - ena od strategij upravljanja s stigmo.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4"/>
        </w:rPr>
      </w:pPr>
      <w:r>
        <w:rPr>
          <w:shadow w:val="0"/>
          <w:color w:val="003366"/>
          <w:sz w:val="22"/>
          <w:szCs w:val="24"/>
        </w:rPr>
        <w:t xml:space="preserve">Če če </w:t>
      </w:r>
      <w:r>
        <w:rPr>
          <w:shadow w:val="0"/>
          <w:color w:val="003366"/>
          <w:sz w:val="22"/>
          <w:szCs w:val="24"/>
        </w:rPr>
        <w:t xml:space="preserve">stigmatizirani nima zadostnih opor, lahko išče rešitve v tem, pravi </w:t>
      </w:r>
      <w:proofErr w:type="spellStart"/>
      <w:r>
        <w:rPr>
          <w:shadow w:val="0"/>
          <w:color w:val="003366"/>
          <w:sz w:val="22"/>
          <w:szCs w:val="24"/>
        </w:rPr>
        <w:t>Goffman</w:t>
      </w:r>
      <w:proofErr w:type="spellEnd"/>
      <w:r>
        <w:rPr>
          <w:shadow w:val="0"/>
          <w:color w:val="003366"/>
          <w:sz w:val="22"/>
          <w:szCs w:val="24"/>
        </w:rPr>
        <w:t xml:space="preserve">, </w:t>
      </w:r>
    </w:p>
    <w:p w:rsidR="00000000" w:rsidRDefault="001424F8">
      <w:pPr>
        <w:pStyle w:val="Heading3"/>
        <w:numPr>
          <w:ilvl w:val="0"/>
          <w:numId w:val="2"/>
        </w:numPr>
        <w:ind w:left="0" w:firstLine="0"/>
        <w:rPr>
          <w:shadow w:val="0"/>
          <w:color w:val="003366"/>
          <w:sz w:val="22"/>
          <w:szCs w:val="20"/>
        </w:rPr>
      </w:pPr>
      <w:r>
        <w:rPr>
          <w:shadow w:val="0"/>
          <w:color w:val="003366"/>
          <w:sz w:val="22"/>
          <w:szCs w:val="20"/>
        </w:rPr>
        <w:t xml:space="preserve"> da se izogiba tistim, ki ga obravnavajo kot manjvrednega </w:t>
      </w:r>
    </w:p>
    <w:p w:rsidR="00000000" w:rsidRDefault="001424F8">
      <w:pPr>
        <w:pStyle w:val="Heading3"/>
        <w:numPr>
          <w:ilvl w:val="0"/>
          <w:numId w:val="2"/>
        </w:numPr>
        <w:ind w:left="0" w:firstLine="0"/>
        <w:rPr>
          <w:shadow w:val="0"/>
          <w:color w:val="003366"/>
          <w:sz w:val="22"/>
          <w:szCs w:val="20"/>
        </w:rPr>
      </w:pPr>
      <w:r>
        <w:rPr>
          <w:shadow w:val="0"/>
          <w:color w:val="003366"/>
          <w:sz w:val="22"/>
          <w:szCs w:val="20"/>
        </w:rPr>
        <w:t xml:space="preserve"> ali prikriva kritično značilnost, </w:t>
      </w:r>
    </w:p>
    <w:p w:rsidR="00000000" w:rsidRDefault="001424F8">
      <w:pPr>
        <w:pStyle w:val="Heading3"/>
        <w:numPr>
          <w:ilvl w:val="0"/>
          <w:numId w:val="2"/>
        </w:numPr>
        <w:ind w:left="0" w:firstLine="0"/>
        <w:rPr>
          <w:shadow w:val="0"/>
          <w:color w:val="003366"/>
          <w:sz w:val="22"/>
          <w:szCs w:val="20"/>
        </w:rPr>
      </w:pPr>
      <w:r>
        <w:rPr>
          <w:shadow w:val="0"/>
          <w:color w:val="003366"/>
          <w:sz w:val="22"/>
          <w:szCs w:val="20"/>
        </w:rPr>
        <w:t xml:space="preserve"> ali pa se žrtve stigme tudi sami vidijo kot manjvredni </w:t>
      </w:r>
      <w:r>
        <w:rPr>
          <w:i/>
          <w:iCs/>
          <w:shadow w:val="0"/>
          <w:color w:val="003366"/>
          <w:sz w:val="22"/>
          <w:szCs w:val="20"/>
        </w:rPr>
        <w:t>drugi</w:t>
      </w:r>
      <w:r>
        <w:rPr>
          <w:shadow w:val="0"/>
          <w:color w:val="003366"/>
          <w:sz w:val="22"/>
          <w:szCs w:val="20"/>
        </w:rPr>
        <w:t xml:space="preserve"> </w:t>
      </w:r>
    </w:p>
    <w:p w:rsidR="00000000" w:rsidRDefault="001424F8">
      <w:pPr>
        <w:pStyle w:val="Heading1"/>
        <w:rPr>
          <w:shadow w:val="0"/>
          <w:color w:val="003366"/>
          <w:sz w:val="22"/>
        </w:rPr>
      </w:pPr>
    </w:p>
    <w:p w:rsidR="00000000" w:rsidRDefault="001424F8">
      <w:pPr>
        <w:pStyle w:val="Heading1"/>
        <w:jc w:val="left"/>
        <w:rPr>
          <w:shadow w:val="0"/>
          <w:color w:val="008000"/>
          <w:sz w:val="22"/>
        </w:rPr>
      </w:pPr>
      <w:r>
        <w:rPr>
          <w:shadow w:val="0"/>
          <w:color w:val="008000"/>
          <w:sz w:val="22"/>
        </w:rPr>
        <w:t xml:space="preserve">Identitetna izjava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>Identitetna izjava posamezniku/posameznici pripiše identiteto (Močnik 1996)</w:t>
      </w:r>
    </w:p>
    <w:p w:rsidR="00000000" w:rsidRDefault="001424F8">
      <w:pPr>
        <w:pStyle w:val="Heading2"/>
        <w:ind w:left="0" w:firstLine="0"/>
        <w:rPr>
          <w:i/>
          <w:iCs/>
          <w:shadow w:val="0"/>
          <w:color w:val="003366"/>
          <w:sz w:val="22"/>
          <w:szCs w:val="28"/>
        </w:rPr>
      </w:pPr>
      <w:r>
        <w:rPr>
          <w:i/>
          <w:iCs/>
          <w:shadow w:val="0"/>
          <w:color w:val="003366"/>
          <w:sz w:val="22"/>
          <w:szCs w:val="28"/>
        </w:rPr>
        <w:tab/>
      </w:r>
    </w:p>
    <w:p w:rsidR="00000000" w:rsidRDefault="001424F8">
      <w:pPr>
        <w:pStyle w:val="Heading2"/>
        <w:ind w:left="0" w:firstLine="0"/>
        <w:rPr>
          <w:i/>
          <w:iCs/>
          <w:shadow w:val="0"/>
          <w:color w:val="003366"/>
          <w:sz w:val="22"/>
          <w:szCs w:val="20"/>
        </w:rPr>
      </w:pPr>
      <w:r>
        <w:rPr>
          <w:i/>
          <w:iCs/>
          <w:shadow w:val="0"/>
          <w:color w:val="003366"/>
          <w:sz w:val="22"/>
          <w:szCs w:val="20"/>
        </w:rPr>
        <w:tab/>
        <w:t>prim.: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0"/>
        </w:rPr>
      </w:pPr>
      <w:r>
        <w:rPr>
          <w:i/>
          <w:iCs/>
          <w:shadow w:val="0"/>
          <w:color w:val="003366"/>
          <w:sz w:val="22"/>
          <w:szCs w:val="28"/>
        </w:rPr>
        <w:tab/>
      </w:r>
      <w:r>
        <w:rPr>
          <w:i/>
          <w:iCs/>
          <w:shadow w:val="0"/>
          <w:color w:val="003366"/>
          <w:sz w:val="22"/>
          <w:szCs w:val="28"/>
        </w:rPr>
        <w:tab/>
      </w:r>
      <w:r>
        <w:rPr>
          <w:i/>
          <w:iCs/>
          <w:shadow w:val="0"/>
          <w:color w:val="003366"/>
          <w:sz w:val="22"/>
          <w:szCs w:val="20"/>
        </w:rPr>
        <w:tab/>
      </w:r>
      <w:r>
        <w:rPr>
          <w:i/>
          <w:iCs/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>instanca občega</w:t>
      </w:r>
    </w:p>
    <w:p w:rsidR="00000000" w:rsidRDefault="001424F8">
      <w:pPr>
        <w:rPr>
          <w:sz w:val="22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0"/>
        </w:rPr>
      </w:pP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  <w:t xml:space="preserve">           </w:t>
      </w:r>
      <w:r>
        <w:rPr>
          <w:shadow w:val="0"/>
          <w:color w:val="003366"/>
          <w:sz w:val="22"/>
          <w:szCs w:val="20"/>
        </w:rPr>
        <w:sym w:font="Symbol" w:char="F0AF"/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</w:rPr>
      </w:pP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u w:val="single"/>
        </w:rPr>
        <w:t>Jaz</w:t>
      </w:r>
      <w:r>
        <w:rPr>
          <w:shadow w:val="0"/>
          <w:color w:val="003366"/>
          <w:sz w:val="22"/>
        </w:rPr>
        <w:t xml:space="preserve"> sem </w:t>
      </w:r>
      <w:r>
        <w:rPr>
          <w:shadow w:val="0"/>
          <w:color w:val="003366"/>
          <w:sz w:val="22"/>
          <w:u w:val="single"/>
        </w:rPr>
        <w:t>moški</w:t>
      </w:r>
      <w:r>
        <w:rPr>
          <w:shadow w:val="0"/>
          <w:color w:val="003366"/>
          <w:sz w:val="22"/>
        </w:rPr>
        <w:t>.</w:t>
      </w:r>
    </w:p>
    <w:p w:rsidR="00000000" w:rsidRDefault="001424F8">
      <w:pPr>
        <w:rPr>
          <w:sz w:val="22"/>
        </w:rPr>
      </w:pPr>
    </w:p>
    <w:p w:rsidR="00000000" w:rsidRDefault="001424F8">
      <w:pPr>
        <w:rPr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sz w:val="22"/>
        </w:rPr>
        <w:sym w:font="Symbol" w:char="F0AF"/>
      </w:r>
      <w:r>
        <w:rPr>
          <w:sz w:val="22"/>
        </w:rPr>
        <w:t xml:space="preserve">                  </w:t>
      </w:r>
      <w:r>
        <w:rPr>
          <w:sz w:val="22"/>
        </w:rPr>
        <w:sym w:font="Symbol" w:char="F0AF"/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0"/>
        </w:rPr>
      </w:pPr>
      <w:r>
        <w:rPr>
          <w:shadow w:val="0"/>
          <w:color w:val="003366"/>
          <w:sz w:val="22"/>
          <w:szCs w:val="20"/>
        </w:rPr>
        <w:tab/>
        <w:t xml:space="preserve">         raven posamičnega          r</w:t>
      </w:r>
      <w:r>
        <w:rPr>
          <w:shadow w:val="0"/>
          <w:color w:val="003366"/>
          <w:sz w:val="22"/>
          <w:szCs w:val="20"/>
        </w:rPr>
        <w:t xml:space="preserve">aven posebnega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0"/>
          <w:lang w:val="de-DE"/>
        </w:rPr>
      </w:pPr>
      <w:r>
        <w:rPr>
          <w:shadow w:val="0"/>
          <w:color w:val="003366"/>
          <w:sz w:val="22"/>
          <w:szCs w:val="20"/>
        </w:rPr>
        <w:tab/>
        <w:t xml:space="preserve"> </w:t>
      </w:r>
      <w:r>
        <w:rPr>
          <w:shadow w:val="0"/>
          <w:color w:val="003366"/>
          <w:sz w:val="22"/>
          <w:szCs w:val="20"/>
        </w:rPr>
        <w:tab/>
        <w:t xml:space="preserve">   (</w:t>
      </w:r>
      <w:proofErr w:type="spellStart"/>
      <w:r>
        <w:rPr>
          <w:shadow w:val="0"/>
          <w:color w:val="003366"/>
          <w:sz w:val="22"/>
          <w:szCs w:val="20"/>
        </w:rPr>
        <w:t>izjavljalec</w:t>
      </w:r>
      <w:proofErr w:type="spellEnd"/>
      <w:r>
        <w:rPr>
          <w:shadow w:val="0"/>
          <w:color w:val="003366"/>
          <w:sz w:val="22"/>
          <w:szCs w:val="20"/>
        </w:rPr>
        <w:t xml:space="preserve">) </w:t>
      </w:r>
      <w:r>
        <w:rPr>
          <w:shadow w:val="0"/>
          <w:color w:val="003366"/>
          <w:sz w:val="22"/>
          <w:szCs w:val="20"/>
        </w:rPr>
        <w:tab/>
      </w:r>
      <w:r>
        <w:rPr>
          <w:shadow w:val="0"/>
          <w:color w:val="003366"/>
          <w:sz w:val="22"/>
          <w:szCs w:val="20"/>
        </w:rPr>
        <w:tab/>
        <w:t xml:space="preserve">         </w:t>
      </w:r>
      <w:r>
        <w:rPr>
          <w:shadow w:val="0"/>
          <w:color w:val="003366"/>
          <w:sz w:val="22"/>
          <w:szCs w:val="28"/>
        </w:rPr>
        <w:t xml:space="preserve"> </w:t>
      </w:r>
      <w:r>
        <w:rPr>
          <w:shadow w:val="0"/>
          <w:color w:val="003366"/>
          <w:sz w:val="22"/>
          <w:szCs w:val="20"/>
        </w:rPr>
        <w:t>(skupina, h kateri se prištevam)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</w:p>
    <w:p w:rsidR="00000000" w:rsidRDefault="001424F8">
      <w:pPr>
        <w:pStyle w:val="Heading1"/>
        <w:rPr>
          <w:shadow w:val="0"/>
          <w:color w:val="003366"/>
          <w:sz w:val="22"/>
        </w:rPr>
      </w:pP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 xml:space="preserve">Vloga instance občega: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>je instanca kontrole, nadzora, ki si jemlje pravico, da govori z mesta občega. Je instanca, ki avtorizira  izjavo, ki izjavi podeli legitimacijo (ali</w:t>
      </w:r>
      <w:r>
        <w:rPr>
          <w:shadow w:val="0"/>
          <w:color w:val="003366"/>
          <w:sz w:val="22"/>
          <w:szCs w:val="28"/>
        </w:rPr>
        <w:t xml:space="preserve"> pa ji je ne podeli).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</w:rPr>
      </w:pPr>
      <w:r>
        <w:rPr>
          <w:shadow w:val="0"/>
          <w:color w:val="003366"/>
          <w:sz w:val="22"/>
          <w:szCs w:val="28"/>
        </w:rPr>
        <w:t xml:space="preserve">   </w:t>
      </w:r>
    </w:p>
    <w:p w:rsidR="00000000" w:rsidRDefault="001424F8">
      <w:pPr>
        <w:pStyle w:val="Heading2"/>
        <w:ind w:left="0" w:firstLine="0"/>
        <w:rPr>
          <w:shadow w:val="0"/>
          <w:color w:val="003366"/>
          <w:sz w:val="22"/>
          <w:szCs w:val="28"/>
          <w:u w:val="single"/>
        </w:rPr>
      </w:pPr>
      <w:r>
        <w:rPr>
          <w:shadow w:val="0"/>
          <w:color w:val="003366"/>
          <w:sz w:val="22"/>
          <w:szCs w:val="28"/>
          <w:u w:val="single"/>
        </w:rPr>
        <w:t>Močnik: Nujnost avtorizacije implicira možnost terorja, ki ga občestvo zganja nad posameznikom oziroma posameznico!</w:t>
      </w:r>
    </w:p>
    <w:p w:rsidR="001424F8" w:rsidRDefault="001424F8">
      <w:pPr>
        <w:rPr>
          <w:color w:val="003366"/>
          <w:sz w:val="22"/>
        </w:rPr>
      </w:pPr>
    </w:p>
    <w:sectPr w:rsidR="001424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E9248"/>
    <w:lvl w:ilvl="0">
      <w:numFmt w:val="decimal"/>
      <w:lvlText w:val="*"/>
      <w:lvlJc w:val="left"/>
    </w:lvl>
  </w:abstractNum>
  <w:abstractNum w:abstractNumId="1">
    <w:nsid w:val="24EE702B"/>
    <w:multiLevelType w:val="hybridMultilevel"/>
    <w:tmpl w:val="A51CA866"/>
    <w:lvl w:ilvl="0" w:tplc="97E6DD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043"/>
    <w:rsid w:val="001424F8"/>
    <w:rsid w:val="00522043"/>
    <w:rsid w:val="008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color w:val="CCECFF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color w:val="EAEAEA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hadow/>
      <w:color w:val="EAEAE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shkamaru</dc:creator>
  <cp:lastModifiedBy>Jaka</cp:lastModifiedBy>
  <cp:revision>2</cp:revision>
  <dcterms:created xsi:type="dcterms:W3CDTF">2014-02-01T14:04:00Z</dcterms:created>
  <dcterms:modified xsi:type="dcterms:W3CDTF">2014-02-01T14:04:00Z</dcterms:modified>
</cp:coreProperties>
</file>