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202">
      <w:pPr>
        <w:pStyle w:val="Heading1"/>
        <w:rPr>
          <w:sz w:val="22"/>
          <w:szCs w:val="16"/>
          <w:lang w:val="en-US"/>
        </w:rPr>
      </w:pPr>
      <w:bookmarkStart w:id="0" w:name="_GoBack"/>
      <w:bookmarkEnd w:id="0"/>
      <w:r>
        <w:rPr>
          <w:sz w:val="24"/>
          <w:szCs w:val="24"/>
        </w:rPr>
        <w:br/>
      </w:r>
      <w:r>
        <w:rPr>
          <w:sz w:val="22"/>
          <w:szCs w:val="24"/>
        </w:rPr>
        <w:t>M. Foucault:</w:t>
      </w:r>
      <w:r>
        <w:rPr>
          <w:sz w:val="22"/>
          <w:szCs w:val="28"/>
        </w:rPr>
        <w:t xml:space="preserve"> </w:t>
      </w:r>
      <w:r>
        <w:rPr>
          <w:b/>
          <w:bCs/>
          <w:color w:val="800000"/>
          <w:sz w:val="22"/>
          <w:szCs w:val="24"/>
        </w:rPr>
        <w:t>ZGODOVINA NOROSTI V ČASU KLASICIZMA</w:t>
      </w:r>
      <w:r>
        <w:rPr>
          <w:sz w:val="22"/>
          <w:szCs w:val="24"/>
        </w:rPr>
        <w:br/>
        <w:t xml:space="preserve">V. </w:t>
      </w:r>
      <w:proofErr w:type="spellStart"/>
      <w:r>
        <w:rPr>
          <w:sz w:val="22"/>
          <w:szCs w:val="24"/>
        </w:rPr>
        <w:t>Flaker</w:t>
      </w:r>
      <w:proofErr w:type="spellEnd"/>
      <w:r>
        <w:rPr>
          <w:sz w:val="22"/>
          <w:szCs w:val="24"/>
        </w:rPr>
        <w:t>:</w:t>
      </w:r>
      <w:r>
        <w:rPr>
          <w:sz w:val="22"/>
        </w:rPr>
        <w:t xml:space="preserve"> </w:t>
      </w:r>
      <w:r>
        <w:rPr>
          <w:b/>
          <w:bCs/>
          <w:color w:val="800000"/>
          <w:sz w:val="22"/>
          <w:szCs w:val="24"/>
        </w:rPr>
        <w:t>ODPIRANJE NOROSTI</w:t>
      </w:r>
      <w:r>
        <w:rPr>
          <w:sz w:val="22"/>
          <w:szCs w:val="24"/>
        </w:rPr>
        <w:t xml:space="preserve">, </w:t>
      </w:r>
      <w:r>
        <w:rPr>
          <w:sz w:val="22"/>
          <w:szCs w:val="20"/>
        </w:rPr>
        <w:t>vzpon in padec totalnih ustanov</w:t>
      </w:r>
      <w:r>
        <w:rPr>
          <w:sz w:val="22"/>
          <w:szCs w:val="20"/>
        </w:rPr>
        <w:br/>
      </w:r>
      <w:r>
        <w:rPr>
          <w:sz w:val="22"/>
          <w:szCs w:val="20"/>
        </w:rPr>
        <w:br/>
      </w:r>
    </w:p>
    <w:p w:rsidR="00000000" w:rsidRDefault="000D5202">
      <w:pPr>
        <w:pStyle w:val="Heading1"/>
        <w:jc w:val="left"/>
        <w:rPr>
          <w:i/>
          <w:iCs/>
          <w:sz w:val="22"/>
          <w:szCs w:val="1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 xml:space="preserve">konec 18.stoletja </w:t>
      </w:r>
      <w:r>
        <w:rPr>
          <w:sz w:val="22"/>
          <w:szCs w:val="24"/>
        </w:rPr>
        <w:sym w:font="Wingdings" w:char="F0E0"/>
      </w:r>
      <w:r>
        <w:rPr>
          <w:sz w:val="22"/>
          <w:szCs w:val="24"/>
        </w:rPr>
        <w:t xml:space="preserve"> norost = duševna bolezen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26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proofErr w:type="spellStart"/>
      <w:r>
        <w:rPr>
          <w:sz w:val="22"/>
          <w:szCs w:val="24"/>
        </w:rPr>
        <w:t>leprozoriji</w:t>
      </w:r>
      <w:proofErr w:type="spellEnd"/>
      <w:r>
        <w:rPr>
          <w:sz w:val="22"/>
          <w:szCs w:val="24"/>
        </w:rPr>
        <w:t xml:space="preserve"> (bolnišnice za gobavce) kasneje spremenjeni v bolnišnice za </w:t>
      </w:r>
      <w:proofErr w:type="spellStart"/>
      <w:r>
        <w:rPr>
          <w:sz w:val="22"/>
          <w:szCs w:val="24"/>
        </w:rPr>
        <w:t>umobolne</w:t>
      </w:r>
      <w:proofErr w:type="spellEnd"/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4"/>
        </w:rPr>
      </w:pPr>
      <w:r>
        <w:rPr>
          <w:sz w:val="24"/>
        </w:rPr>
        <w:pict>
          <v:shape id="_x0000_i1027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</w:rPr>
        <w:t>v zgodov</w:t>
      </w:r>
      <w:r>
        <w:rPr>
          <w:sz w:val="22"/>
        </w:rPr>
        <w:t>ini norosti dva dogodka središčna</w:t>
      </w:r>
      <w:r>
        <w:rPr>
          <w:sz w:val="24"/>
        </w:rPr>
        <w:t xml:space="preserve">: 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 xml:space="preserve">1657 ustanovitev Splošnega </w:t>
      </w:r>
      <w:proofErr w:type="spellStart"/>
      <w:r>
        <w:rPr>
          <w:sz w:val="22"/>
          <w:szCs w:val="20"/>
        </w:rPr>
        <w:t>špitala</w:t>
      </w:r>
      <w:proofErr w:type="spellEnd"/>
      <w:r>
        <w:rPr>
          <w:sz w:val="22"/>
          <w:szCs w:val="20"/>
        </w:rPr>
        <w:t xml:space="preserve"> in začetek velikega zapiranja “revežev”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1794 osvoboditev okovanih</w:t>
      </w:r>
    </w:p>
    <w:p w:rsidR="00000000" w:rsidRDefault="000D5202">
      <w:pPr>
        <w:pStyle w:val="Heading4"/>
        <w:rPr>
          <w:sz w:val="22"/>
          <w:szCs w:val="20"/>
        </w:rPr>
      </w:pPr>
    </w:p>
    <w:p w:rsidR="00000000" w:rsidRDefault="000D5202">
      <w:pPr>
        <w:pStyle w:val="Heading4"/>
        <w:rPr>
          <w:sz w:val="22"/>
        </w:rPr>
      </w:pPr>
    </w:p>
    <w:p w:rsidR="00000000" w:rsidRDefault="000D5202">
      <w:pPr>
        <w:pStyle w:val="Heading1"/>
        <w:rPr>
          <w:b/>
          <w:bCs/>
          <w:color w:val="800000"/>
          <w:sz w:val="22"/>
          <w:szCs w:val="28"/>
        </w:rPr>
      </w:pPr>
      <w:r>
        <w:rPr>
          <w:b/>
          <w:bCs/>
          <w:color w:val="800000"/>
          <w:sz w:val="22"/>
          <w:szCs w:val="28"/>
        </w:rPr>
        <w:t>NOROST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pict>
          <v:shape id="_x0000_i1028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0"/>
        </w:rPr>
        <w:t>v srednjem veku jo povezujejo s človekom, njegovimi slabostmi, sanjami, iluzijami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0"/>
        </w:rPr>
      </w:pPr>
      <w:r>
        <w:rPr>
          <w:sz w:val="24"/>
        </w:rPr>
        <w:pict>
          <v:shape id="_x0000_i1029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i/>
          <w:iCs/>
          <w:sz w:val="22"/>
          <w:szCs w:val="20"/>
        </w:rPr>
        <w:t>“Norost obstaja v vsake</w:t>
      </w:r>
      <w:r>
        <w:rPr>
          <w:i/>
          <w:iCs/>
          <w:sz w:val="22"/>
          <w:szCs w:val="20"/>
        </w:rPr>
        <w:t>m človeku, saj jo ustvarja človek s svojo zagledanostjo vase in iluzijami, ki se jim vdaja.” (Foucault, 1998)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0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pict>
          <v:shape id="_x0000_i1030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0"/>
        </w:rPr>
        <w:t>Negativne konotacije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pict>
          <v:shape id="_x0000_i1031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0"/>
        </w:rPr>
        <w:t>Norost kraljica deviantnosti (</w:t>
      </w:r>
      <w:proofErr w:type="spellStart"/>
      <w:r>
        <w:rPr>
          <w:sz w:val="22"/>
          <w:szCs w:val="20"/>
        </w:rPr>
        <w:t>Flaker</w:t>
      </w:r>
      <w:proofErr w:type="spellEnd"/>
      <w:r>
        <w:rPr>
          <w:sz w:val="22"/>
          <w:szCs w:val="20"/>
        </w:rPr>
        <w:t>)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pict>
          <v:shape id="_x0000_i1032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0"/>
        </w:rPr>
        <w:t>Problem stigmatizacije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0"/>
        </w:rPr>
      </w:pPr>
      <w:r>
        <w:rPr>
          <w:sz w:val="24"/>
        </w:rPr>
        <w:pict>
          <v:shape id="_x0000_i1033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0"/>
        </w:rPr>
        <w:t xml:space="preserve">NOROST pojmovali kot posledico </w:t>
      </w:r>
    </w:p>
    <w:p w:rsidR="00000000" w:rsidRDefault="000D5202">
      <w:pPr>
        <w:pStyle w:val="Heading2"/>
        <w:rPr>
          <w:sz w:val="22"/>
          <w:szCs w:val="20"/>
        </w:rPr>
      </w:pPr>
      <w:r>
        <w:rPr>
          <w:sz w:val="22"/>
          <w:szCs w:val="20"/>
        </w:rPr>
        <w:tab/>
        <w:t>revščine, nezmožn</w:t>
      </w:r>
      <w:r>
        <w:rPr>
          <w:sz w:val="22"/>
          <w:szCs w:val="20"/>
        </w:rPr>
        <w:t xml:space="preserve">osti za delo, </w:t>
      </w:r>
    </w:p>
    <w:p w:rsidR="00000000" w:rsidRDefault="000D5202">
      <w:pPr>
        <w:pStyle w:val="Heading2"/>
        <w:rPr>
          <w:sz w:val="22"/>
          <w:szCs w:val="20"/>
        </w:rPr>
      </w:pPr>
      <w:r>
        <w:rPr>
          <w:sz w:val="22"/>
          <w:szCs w:val="20"/>
        </w:rPr>
        <w:tab/>
        <w:t xml:space="preserve">nesposobnost </w:t>
      </w:r>
      <w:proofErr w:type="spellStart"/>
      <w:r>
        <w:rPr>
          <w:sz w:val="22"/>
          <w:szCs w:val="20"/>
        </w:rPr>
        <w:t>vklučevanja</w:t>
      </w:r>
      <w:proofErr w:type="spellEnd"/>
      <w:r>
        <w:rPr>
          <w:sz w:val="22"/>
          <w:szCs w:val="20"/>
        </w:rPr>
        <w:t xml:space="preserve"> v skupino, </w:t>
      </w:r>
    </w:p>
    <w:p w:rsidR="00000000" w:rsidRDefault="000D5202">
      <w:pPr>
        <w:pStyle w:val="Heading2"/>
        <w:rPr>
          <w:sz w:val="22"/>
          <w:szCs w:val="20"/>
        </w:rPr>
      </w:pPr>
      <w:r>
        <w:rPr>
          <w:sz w:val="22"/>
          <w:szCs w:val="20"/>
        </w:rPr>
        <w:tab/>
        <w:t>problem države</w:t>
      </w:r>
    </w:p>
    <w:p w:rsidR="00000000" w:rsidRDefault="000D5202">
      <w:pPr>
        <w:pStyle w:val="Heading2"/>
        <w:rPr>
          <w:sz w:val="22"/>
          <w:szCs w:val="20"/>
        </w:rPr>
      </w:pPr>
    </w:p>
    <w:p w:rsidR="00000000" w:rsidRDefault="000D5202">
      <w:pPr>
        <w:pStyle w:val="Heading2"/>
        <w:rPr>
          <w:sz w:val="22"/>
          <w:szCs w:val="20"/>
        </w:rPr>
      </w:pPr>
    </w:p>
    <w:p w:rsidR="00000000" w:rsidRDefault="000D5202">
      <w:pPr>
        <w:pStyle w:val="Heading2"/>
        <w:rPr>
          <w:sz w:val="22"/>
          <w:szCs w:val="20"/>
        </w:rPr>
      </w:pPr>
    </w:p>
    <w:p w:rsidR="00000000" w:rsidRDefault="000D5202">
      <w:pPr>
        <w:pStyle w:val="Heading1"/>
        <w:rPr>
          <w:b/>
          <w:bCs/>
          <w:color w:val="800000"/>
          <w:sz w:val="22"/>
          <w:szCs w:val="28"/>
        </w:rPr>
      </w:pPr>
      <w:r>
        <w:rPr>
          <w:b/>
          <w:bCs/>
          <w:color w:val="800000"/>
          <w:sz w:val="22"/>
          <w:szCs w:val="28"/>
        </w:rPr>
        <w:t>VELIKO ZAPIRANJE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34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V 17.stol. vpeljejo velikanske zaporne ustanove; v nekaj mesecih pozaprli več kakor eno osebo na sto prebivalcev Pariza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35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Skupnost revežev, brezposelnih, prestopniko</w:t>
      </w:r>
      <w:r>
        <w:rPr>
          <w:sz w:val="22"/>
          <w:szCs w:val="24"/>
        </w:rPr>
        <w:t>v in brezumnežev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36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1656: Ustanovitev Splošnega </w:t>
      </w:r>
      <w:proofErr w:type="spellStart"/>
      <w:r>
        <w:rPr>
          <w:sz w:val="22"/>
          <w:szCs w:val="24"/>
        </w:rPr>
        <w:t>špitala</w:t>
      </w:r>
      <w:proofErr w:type="spellEnd"/>
      <w:r>
        <w:rPr>
          <w:sz w:val="22"/>
          <w:szCs w:val="24"/>
        </w:rPr>
        <w:t xml:space="preserve"> v Parizu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37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SŠ ni medicinska ustanova, temveč napol sodna struktura, ki odloča in sodi ne glede na sodišča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tretji red zatiranja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4"/>
        </w:rPr>
      </w:pPr>
      <w:r>
        <w:rPr>
          <w:sz w:val="24"/>
        </w:rPr>
        <w:pict>
          <v:shape id="_x0000_i1038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v nemško govorečih deželah so ustanavljali poboljševalnice </w:t>
      </w:r>
      <w:r>
        <w:rPr>
          <w:i/>
          <w:iCs/>
          <w:sz w:val="22"/>
          <w:szCs w:val="24"/>
        </w:rPr>
        <w:t>(</w:t>
      </w:r>
      <w:proofErr w:type="spellStart"/>
      <w:r>
        <w:rPr>
          <w:i/>
          <w:iCs/>
          <w:sz w:val="22"/>
          <w:szCs w:val="24"/>
        </w:rPr>
        <w:t>Zuchthäusern</w:t>
      </w:r>
      <w:proofErr w:type="spellEnd"/>
      <w:r>
        <w:rPr>
          <w:i/>
          <w:iCs/>
          <w:sz w:val="22"/>
          <w:szCs w:val="24"/>
        </w:rPr>
        <w:t>)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4"/>
          <w:lang w:val="en-US"/>
        </w:rPr>
      </w:pPr>
      <w:r>
        <w:rPr>
          <w:sz w:val="24"/>
        </w:rPr>
        <w:pict>
          <v:shape id="_x0000_i1039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v Angliji </w:t>
      </w:r>
      <w:r>
        <w:rPr>
          <w:i/>
          <w:iCs/>
          <w:sz w:val="22"/>
          <w:szCs w:val="24"/>
        </w:rPr>
        <w:t>“</w:t>
      </w:r>
      <w:proofErr w:type="spellStart"/>
      <w:r>
        <w:rPr>
          <w:i/>
          <w:iCs/>
          <w:sz w:val="22"/>
          <w:szCs w:val="24"/>
        </w:rPr>
        <w:t>houses</w:t>
      </w:r>
      <w:proofErr w:type="spellEnd"/>
      <w:r>
        <w:rPr>
          <w:i/>
          <w:iCs/>
          <w:sz w:val="22"/>
          <w:szCs w:val="24"/>
        </w:rPr>
        <w:t xml:space="preserve"> </w:t>
      </w:r>
      <w:proofErr w:type="spellStart"/>
      <w:r>
        <w:rPr>
          <w:i/>
          <w:iCs/>
          <w:sz w:val="22"/>
          <w:szCs w:val="24"/>
        </w:rPr>
        <w:t>of</w:t>
      </w:r>
      <w:proofErr w:type="spellEnd"/>
      <w:r>
        <w:rPr>
          <w:i/>
          <w:iCs/>
          <w:sz w:val="22"/>
          <w:szCs w:val="24"/>
        </w:rPr>
        <w:t xml:space="preserve"> </w:t>
      </w:r>
      <w:proofErr w:type="spellStart"/>
      <w:r>
        <w:rPr>
          <w:i/>
          <w:iCs/>
          <w:sz w:val="22"/>
          <w:szCs w:val="24"/>
        </w:rPr>
        <w:t>correction</w:t>
      </w:r>
      <w:proofErr w:type="spellEnd"/>
      <w:r>
        <w:rPr>
          <w:i/>
          <w:iCs/>
          <w:sz w:val="22"/>
          <w:szCs w:val="24"/>
        </w:rPr>
        <w:t>”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rPr>
          <w:sz w:val="22"/>
          <w:szCs w:val="24"/>
          <w:lang w:val="en-US"/>
        </w:rPr>
      </w:pPr>
    </w:p>
    <w:p w:rsidR="00000000" w:rsidRDefault="000D5202">
      <w:pPr>
        <w:pStyle w:val="Heading1"/>
        <w:rPr>
          <w:sz w:val="22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0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v iste ustanove zapirajo obsojence splošnih sodišč, mladeniče, ki motijo družinski mir ali zapravljajo premoženje, ničvredneže in brezumneže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lastRenderedPageBreak/>
        <w:pict>
          <v:shape id="_x0000_i1041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Preden je zapiranje norih dobilo medicinski pomen, ni skrbelo za ozdra</w:t>
      </w:r>
      <w:r>
        <w:rPr>
          <w:sz w:val="22"/>
          <w:szCs w:val="24"/>
        </w:rPr>
        <w:t xml:space="preserve">vitev bolnih </w:t>
      </w:r>
      <w:r>
        <w:rPr>
          <w:sz w:val="22"/>
          <w:szCs w:val="24"/>
        </w:rPr>
        <w:sym w:font="Wingdings" w:char="F0E0"/>
      </w:r>
      <w:r>
        <w:rPr>
          <w:sz w:val="22"/>
          <w:szCs w:val="24"/>
        </w:rPr>
        <w:t xml:space="preserve"> prizadevali so si onemogočiti beračenje in brezdelje (vira vseh vrst nereda)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2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Zapiranje kot varovanje družbe pred nemiri in upori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3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proofErr w:type="spellStart"/>
      <w:r>
        <w:rPr>
          <w:sz w:val="22"/>
          <w:szCs w:val="24"/>
        </w:rPr>
        <w:t>Špital</w:t>
      </w:r>
      <w:proofErr w:type="spellEnd"/>
      <w:r>
        <w:rPr>
          <w:sz w:val="22"/>
          <w:szCs w:val="24"/>
        </w:rPr>
        <w:t xml:space="preserve"> moralna ustanova, ki je kaznovala in popravljala moralno razpuščenost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4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Zapiranje institucionalna</w:t>
      </w:r>
      <w:r>
        <w:rPr>
          <w:sz w:val="22"/>
          <w:szCs w:val="24"/>
        </w:rPr>
        <w:t xml:space="preserve"> stvaritev, značilna za 17.stoletje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/>
    <w:p w:rsidR="00000000" w:rsidRDefault="000D5202">
      <w:pPr>
        <w:pStyle w:val="Heading1"/>
        <w:rPr>
          <w:b/>
          <w:bCs/>
          <w:color w:val="800000"/>
          <w:sz w:val="22"/>
          <w:szCs w:val="28"/>
        </w:rPr>
      </w:pPr>
      <w:r>
        <w:rPr>
          <w:b/>
          <w:bCs/>
          <w:color w:val="800000"/>
          <w:sz w:val="22"/>
          <w:szCs w:val="28"/>
        </w:rPr>
        <w:t>NOROST V LITERATURI</w:t>
      </w:r>
    </w:p>
    <w:p w:rsidR="00000000" w:rsidRDefault="000D5202"/>
    <w:p w:rsidR="00000000" w:rsidRDefault="000D5202">
      <w:pPr>
        <w:pStyle w:val="Heading2"/>
        <w:tabs>
          <w:tab w:val="num" w:pos="720"/>
        </w:tabs>
        <w:ind w:left="360" w:firstLine="0"/>
      </w:pPr>
      <w:r>
        <w:rPr>
          <w:sz w:val="24"/>
        </w:rPr>
        <w:pict>
          <v:shape id="_x0000_i1045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b/>
          <w:bCs/>
          <w:sz w:val="22"/>
        </w:rPr>
        <w:t>Cervantes: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Don </w:t>
      </w:r>
      <w:proofErr w:type="spellStart"/>
      <w:r>
        <w:rPr>
          <w:i/>
          <w:iCs/>
          <w:sz w:val="22"/>
        </w:rPr>
        <w:t>Kihot</w:t>
      </w:r>
      <w:proofErr w:type="spellEnd"/>
    </w:p>
    <w:p w:rsidR="00000000" w:rsidRDefault="000D5202">
      <w:pPr>
        <w:pStyle w:val="Heading2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domišljavost in samozadovoljnost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</w:pPr>
      <w:r>
        <w:rPr>
          <w:sz w:val="24"/>
        </w:rPr>
        <w:pict>
          <v:shape id="_x0000_i1046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b/>
          <w:bCs/>
          <w:sz w:val="22"/>
        </w:rPr>
        <w:t>Shakespeare: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Kralj </w:t>
      </w:r>
      <w:proofErr w:type="spellStart"/>
      <w:r>
        <w:rPr>
          <w:i/>
          <w:iCs/>
          <w:sz w:val="22"/>
        </w:rPr>
        <w:t>Lear</w:t>
      </w:r>
      <w:proofErr w:type="spellEnd"/>
    </w:p>
    <w:p w:rsidR="00000000" w:rsidRDefault="000D5202">
      <w:pPr>
        <w:pStyle w:val="Heading2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smrt in umor</w:t>
      </w:r>
    </w:p>
    <w:p w:rsidR="00000000" w:rsidRDefault="000D5202">
      <w:pPr>
        <w:pStyle w:val="Heading2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Norost ima vedno skrajno mesto v smislu, da ji ni več pomoči; pelje v trpljenje in smrt</w:t>
      </w:r>
    </w:p>
    <w:p w:rsidR="00000000" w:rsidRDefault="000D5202">
      <w:pPr>
        <w:pStyle w:val="Heading2"/>
        <w:rPr>
          <w:sz w:val="22"/>
        </w:rPr>
      </w:pPr>
    </w:p>
    <w:p w:rsidR="00000000" w:rsidRDefault="000D5202">
      <w:pPr>
        <w:pStyle w:val="Heading2"/>
        <w:rPr>
          <w:sz w:val="22"/>
        </w:rPr>
      </w:pPr>
    </w:p>
    <w:p w:rsidR="00000000" w:rsidRDefault="000D5202">
      <w:pPr>
        <w:pStyle w:val="Heading2"/>
        <w:rPr>
          <w:sz w:val="22"/>
          <w:lang w:val="de-DE"/>
        </w:rPr>
      </w:pPr>
    </w:p>
    <w:p w:rsidR="00000000" w:rsidRDefault="000D5202">
      <w:pPr>
        <w:pStyle w:val="Heading1"/>
        <w:rPr>
          <w:b/>
          <w:bCs/>
          <w:color w:val="800000"/>
          <w:sz w:val="22"/>
          <w:szCs w:val="28"/>
          <w:lang w:val="de-DE"/>
        </w:rPr>
      </w:pPr>
      <w:r>
        <w:rPr>
          <w:b/>
          <w:bCs/>
          <w:color w:val="800000"/>
          <w:sz w:val="22"/>
          <w:szCs w:val="28"/>
        </w:rPr>
        <w:t>BREZUMNEŽI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7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Izprijenci, razsipni očetje, </w:t>
      </w:r>
    </w:p>
    <w:p w:rsidR="00000000" w:rsidRDefault="000D5202">
      <w:pPr>
        <w:pStyle w:val="Heading2"/>
        <w:rPr>
          <w:sz w:val="22"/>
          <w:szCs w:val="24"/>
        </w:rPr>
      </w:pPr>
      <w:r>
        <w:rPr>
          <w:sz w:val="22"/>
          <w:szCs w:val="24"/>
        </w:rPr>
        <w:tab/>
        <w:t xml:space="preserve">zapravljivi sinovi, bogokletneži, </w:t>
      </w:r>
    </w:p>
    <w:p w:rsidR="00000000" w:rsidRDefault="000D5202">
      <w:pPr>
        <w:pStyle w:val="Heading2"/>
        <w:rPr>
          <w:sz w:val="22"/>
          <w:szCs w:val="24"/>
        </w:rPr>
      </w:pPr>
      <w:r>
        <w:rPr>
          <w:sz w:val="22"/>
          <w:szCs w:val="24"/>
        </w:rPr>
        <w:tab/>
        <w:t>morilci,...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48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Zapiranje kot pravica družin, </w:t>
      </w:r>
    </w:p>
    <w:p w:rsidR="00000000" w:rsidRDefault="000D5202">
      <w:pPr>
        <w:pStyle w:val="Heading2"/>
        <w:rPr>
          <w:sz w:val="22"/>
          <w:szCs w:val="24"/>
        </w:rPr>
      </w:pPr>
      <w:r>
        <w:rPr>
          <w:sz w:val="22"/>
          <w:szCs w:val="24"/>
        </w:rPr>
        <w:tab/>
        <w:t>ki se hočejo izogniti sramoti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</w:pPr>
      <w:r>
        <w:rPr>
          <w:sz w:val="24"/>
        </w:rPr>
        <w:pict>
          <v:shape id="_x0000_i1049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</w:rPr>
        <w:t>Populacija norcev se deli na:</w:t>
      </w:r>
    </w:p>
    <w:p w:rsidR="00000000" w:rsidRDefault="000D5202">
      <w:pPr>
        <w:pStyle w:val="Heading3"/>
        <w:numPr>
          <w:ilvl w:val="0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brezumneže</w:t>
      </w:r>
    </w:p>
    <w:p w:rsidR="00000000" w:rsidRDefault="000D5202">
      <w:pPr>
        <w:pStyle w:val="Heading3"/>
        <w:numPr>
          <w:ilvl w:val="0"/>
          <w:numId w:val="3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umobolne</w:t>
      </w:r>
      <w:proofErr w:type="spellEnd"/>
    </w:p>
    <w:p w:rsidR="00000000" w:rsidRDefault="000D5202">
      <w:pPr>
        <w:pStyle w:val="Heading3"/>
        <w:numPr>
          <w:ilvl w:val="0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blazne</w:t>
      </w:r>
    </w:p>
    <w:p w:rsidR="00000000" w:rsidRDefault="000D5202">
      <w:pPr>
        <w:pStyle w:val="Heading3"/>
        <w:numPr>
          <w:ilvl w:val="0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norce</w:t>
      </w:r>
    </w:p>
    <w:p w:rsidR="00000000" w:rsidRDefault="000D5202">
      <w:pPr>
        <w:pStyle w:val="Heading3"/>
        <w:numPr>
          <w:ilvl w:val="0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duševno zmedene</w:t>
      </w:r>
    </w:p>
    <w:p w:rsidR="00000000" w:rsidRDefault="000D5202">
      <w:pPr>
        <w:pStyle w:val="Heading3"/>
        <w:rPr>
          <w:sz w:val="22"/>
          <w:szCs w:val="20"/>
        </w:rPr>
      </w:pPr>
    </w:p>
    <w:p w:rsidR="00000000" w:rsidRDefault="000D5202">
      <w:pPr>
        <w:pStyle w:val="Heading1"/>
        <w:rPr>
          <w:b/>
          <w:bCs/>
          <w:color w:val="800000"/>
          <w:sz w:val="22"/>
          <w:szCs w:val="28"/>
        </w:rPr>
      </w:pPr>
      <w:r>
        <w:rPr>
          <w:b/>
          <w:bCs/>
          <w:color w:val="800000"/>
          <w:sz w:val="22"/>
          <w:szCs w:val="28"/>
        </w:rPr>
        <w:t>CELICE</w:t>
      </w:r>
    </w:p>
    <w:p w:rsidR="00000000" w:rsidRDefault="000D5202"/>
    <w:p w:rsidR="00000000" w:rsidRDefault="000D5202">
      <w:pPr>
        <w:pStyle w:val="Heading2"/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“Nesrečnik, ki ni</w:t>
      </w:r>
      <w:r>
        <w:rPr>
          <w:i/>
          <w:iCs/>
          <w:sz w:val="22"/>
          <w:szCs w:val="24"/>
        </w:rPr>
        <w:t xml:space="preserve"> imel drugega pohištva kakor bedno slamarico, se je z glavo, nogami in telesom stiskal k zidu in ni mogel užiti spanca, ne da bi bil moker od vode ...”</w:t>
      </w: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2"/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“ ...tiste celice pa, ki so bile v isti ravnini z odtočnimi kanali, niso postale samo bolj nezdrave, am</w:t>
      </w:r>
      <w:r>
        <w:rPr>
          <w:i/>
          <w:iCs/>
          <w:sz w:val="22"/>
          <w:szCs w:val="24"/>
        </w:rPr>
        <w:t>pak (...) zatočišče za množice velikanskih podlag, ki so ponoči napadale nesrečnike in jih grizle ...”</w:t>
      </w: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2"/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 xml:space="preserve">“ ...nesrečnike so navadno priklenili k zidovom in posteljam.” </w:t>
      </w: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2"/>
        <w:ind w:left="0" w:firstLine="0"/>
        <w:rPr>
          <w:i/>
          <w:iCs/>
          <w:sz w:val="22"/>
          <w:szCs w:val="18"/>
        </w:rPr>
      </w:pPr>
      <w:r>
        <w:rPr>
          <w:i/>
          <w:iCs/>
          <w:sz w:val="22"/>
          <w:szCs w:val="24"/>
        </w:rPr>
        <w:lastRenderedPageBreak/>
        <w:t xml:space="preserve">“ ... na letve so vrgli nekaj slame, na kateri je ležal brezumnež, gol ali skoraj gol, </w:t>
      </w:r>
      <w:r>
        <w:rPr>
          <w:i/>
          <w:iCs/>
          <w:sz w:val="22"/>
          <w:szCs w:val="24"/>
        </w:rPr>
        <w:t xml:space="preserve">tukaj je jedel in se iztrebljal...” </w:t>
      </w:r>
      <w:r>
        <w:rPr>
          <w:i/>
          <w:iCs/>
          <w:sz w:val="22"/>
          <w:szCs w:val="18"/>
        </w:rPr>
        <w:t>(</w:t>
      </w:r>
      <w:proofErr w:type="spellStart"/>
      <w:r>
        <w:rPr>
          <w:i/>
          <w:iCs/>
          <w:sz w:val="22"/>
          <w:szCs w:val="18"/>
        </w:rPr>
        <w:t>Desportes</w:t>
      </w:r>
      <w:proofErr w:type="spellEnd"/>
      <w:r>
        <w:rPr>
          <w:i/>
          <w:iCs/>
          <w:sz w:val="22"/>
          <w:szCs w:val="18"/>
        </w:rPr>
        <w:t>: Poročilo o oskrbi brezumnih)</w:t>
      </w:r>
    </w:p>
    <w:p w:rsidR="00000000" w:rsidRDefault="000D5202">
      <w:pPr>
        <w:pStyle w:val="Heading2"/>
        <w:ind w:left="0" w:firstLine="0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0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v klasicizmu pripisovanje živalskosti norcem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1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norec ni bolnik, varuje ga njegova živalskost, ki ga utrjuje pred lakoto, mrazom, vročino in bolečino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“Vse ženske so bile popoln</w:t>
      </w:r>
      <w:r>
        <w:rPr>
          <w:i/>
          <w:iCs/>
          <w:sz w:val="22"/>
          <w:szCs w:val="20"/>
        </w:rPr>
        <w:t>oma gole. Bilo je izredno mraz in termometer je (...) pokazal  minus 18 stopinj. Neka nesrečnica je gola ležala na slami.”</w:t>
      </w:r>
    </w:p>
    <w:p w:rsidR="00000000" w:rsidRDefault="000D5202">
      <w:pPr>
        <w:pStyle w:val="Heading2"/>
        <w:rPr>
          <w:i/>
          <w:iCs/>
          <w:sz w:val="22"/>
          <w:szCs w:val="20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2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Ločitev norcev od prestopnikov: brezumne pošljejo v domove, kjer naj bi jim z nego in vajo pomagali ozdraviti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3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Norost vedno bolj </w:t>
      </w:r>
      <w:r>
        <w:rPr>
          <w:sz w:val="22"/>
          <w:szCs w:val="24"/>
        </w:rPr>
        <w:t>môra zaprtih, podoba ponižanja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1"/>
        <w:rPr>
          <w:b/>
          <w:bCs/>
          <w:color w:val="800000"/>
          <w:sz w:val="22"/>
          <w:szCs w:val="24"/>
        </w:rPr>
      </w:pPr>
      <w:r>
        <w:rPr>
          <w:b/>
          <w:bCs/>
          <w:color w:val="800000"/>
          <w:sz w:val="22"/>
          <w:szCs w:val="24"/>
        </w:rPr>
        <w:t>ALI BIVANJE V POBOLJŠEVALNICI POVZROČA NOROST?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4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Ječa ustvarja norce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5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Prostor zapiranja in norec zastopata, kar je najbolj brezumno, najbolj sramotno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6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“reforme 18.stoletja”</w:t>
      </w:r>
    </w:p>
    <w:p w:rsidR="00000000" w:rsidRDefault="000D5202"/>
    <w:p w:rsidR="00000000" w:rsidRDefault="000D5202">
      <w:pPr>
        <w:pStyle w:val="Heading3"/>
        <w:numPr>
          <w:ilvl w:val="0"/>
          <w:numId w:val="3"/>
        </w:numPr>
        <w:ind w:firstLine="135"/>
        <w:rPr>
          <w:sz w:val="22"/>
          <w:szCs w:val="24"/>
        </w:rPr>
      </w:pPr>
      <w:r>
        <w:rPr>
          <w:sz w:val="22"/>
          <w:szCs w:val="24"/>
        </w:rPr>
        <w:t>zmanjšati prakso zapiranja</w:t>
      </w:r>
    </w:p>
    <w:p w:rsidR="00000000" w:rsidRDefault="000D5202">
      <w:pPr>
        <w:pStyle w:val="Heading3"/>
        <w:numPr>
          <w:ilvl w:val="0"/>
          <w:numId w:val="3"/>
        </w:numPr>
        <w:ind w:firstLine="135"/>
        <w:rPr>
          <w:sz w:val="22"/>
          <w:szCs w:val="24"/>
        </w:rPr>
      </w:pPr>
      <w:r>
        <w:rPr>
          <w:sz w:val="22"/>
          <w:szCs w:val="24"/>
        </w:rPr>
        <w:t>obširne raziskave</w:t>
      </w:r>
    </w:p>
    <w:p w:rsidR="00000000" w:rsidRDefault="000D5202">
      <w:pPr>
        <w:pStyle w:val="Heading3"/>
        <w:numPr>
          <w:ilvl w:val="0"/>
          <w:numId w:val="3"/>
        </w:numPr>
        <w:ind w:firstLine="135"/>
        <w:rPr>
          <w:sz w:val="22"/>
          <w:szCs w:val="24"/>
          <w:lang w:val="de-DE"/>
        </w:rPr>
      </w:pPr>
      <w:r>
        <w:rPr>
          <w:sz w:val="22"/>
          <w:szCs w:val="24"/>
        </w:rPr>
        <w:t>norim je treba nameniti poseben prostor</w:t>
      </w:r>
    </w:p>
    <w:p w:rsidR="00000000" w:rsidRDefault="000D5202">
      <w:pPr>
        <w:pStyle w:val="Heading1"/>
        <w:rPr>
          <w:b/>
          <w:bCs/>
          <w:sz w:val="22"/>
          <w:szCs w:val="28"/>
        </w:rPr>
      </w:pPr>
    </w:p>
    <w:p w:rsidR="00000000" w:rsidRDefault="000D5202">
      <w:pPr>
        <w:pStyle w:val="Heading1"/>
        <w:rPr>
          <w:b/>
          <w:bCs/>
          <w:sz w:val="22"/>
          <w:szCs w:val="28"/>
        </w:rPr>
      </w:pPr>
    </w:p>
    <w:p w:rsidR="00000000" w:rsidRDefault="000D5202">
      <w:pPr>
        <w:pStyle w:val="Heading1"/>
        <w:rPr>
          <w:color w:val="800000"/>
          <w:sz w:val="22"/>
          <w:szCs w:val="28"/>
        </w:rPr>
      </w:pPr>
      <w:r>
        <w:rPr>
          <w:color w:val="800000"/>
          <w:sz w:val="22"/>
          <w:szCs w:val="28"/>
        </w:rPr>
        <w:t>AZIL</w:t>
      </w:r>
    </w:p>
    <w:p w:rsidR="00000000" w:rsidRDefault="000D5202">
      <w:pPr>
        <w:rPr>
          <w:lang w:val="de-DE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7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b/>
          <w:bCs/>
          <w:sz w:val="22"/>
          <w:szCs w:val="24"/>
        </w:rPr>
        <w:t>USTANOVA</w:t>
      </w:r>
      <w:r>
        <w:rPr>
          <w:sz w:val="22"/>
          <w:szCs w:val="24"/>
        </w:rPr>
        <w:t>= kraj, kjer redno poteka neka vrsta dejavnosti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58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b/>
          <w:bCs/>
          <w:sz w:val="22"/>
          <w:szCs w:val="24"/>
        </w:rPr>
        <w:t>TOTALNA USTANOVA</w:t>
      </w:r>
      <w:r>
        <w:rPr>
          <w:sz w:val="22"/>
          <w:szCs w:val="24"/>
        </w:rPr>
        <w:t xml:space="preserve"> = ustanova, ki zajema </w:t>
      </w:r>
    </w:p>
    <w:p w:rsidR="00000000" w:rsidRDefault="000D5202">
      <w:pPr>
        <w:pStyle w:val="Heading2"/>
        <w:rPr>
          <w:sz w:val="22"/>
          <w:szCs w:val="24"/>
        </w:rPr>
      </w:pPr>
      <w:r>
        <w:rPr>
          <w:sz w:val="22"/>
          <w:szCs w:val="24"/>
        </w:rPr>
        <w:tab/>
        <w:t>vse vidike posameznikovega življenja</w:t>
      </w:r>
    </w:p>
    <w:p w:rsidR="00000000" w:rsidRDefault="000D5202">
      <w:pPr>
        <w:pStyle w:val="Heading2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</w:rPr>
      </w:pPr>
      <w:r>
        <w:rPr>
          <w:sz w:val="24"/>
        </w:rPr>
        <w:pict>
          <v:shape id="_x0000_i1059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proofErr w:type="spellStart"/>
      <w:r>
        <w:rPr>
          <w:sz w:val="22"/>
        </w:rPr>
        <w:t>Goffman</w:t>
      </w:r>
      <w:proofErr w:type="spellEnd"/>
      <w:r>
        <w:rPr>
          <w:sz w:val="22"/>
        </w:rPr>
        <w:t xml:space="preserve"> našteje pet takih ustanov: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Ustanove za tiste, ki ne more</w:t>
      </w:r>
      <w:r>
        <w:rPr>
          <w:sz w:val="22"/>
          <w:szCs w:val="20"/>
        </w:rPr>
        <w:t>jo skrbeti zase, a niso nevarni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Ustanove za tiste, ki ne morejo skrbeti zase, a so nevarni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Ustanove za zavarovanje skupnosti pred nekaterimi nevarnostmi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Ustanove za izvajanje nekaterih delovnih nalog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Ustanove za verski umik</w:t>
      </w:r>
    </w:p>
    <w:p w:rsidR="00000000" w:rsidRDefault="000D5202">
      <w:pPr>
        <w:pStyle w:val="Heading2"/>
        <w:rPr>
          <w:sz w:val="22"/>
          <w:szCs w:val="28"/>
          <w:lang w:val="de-DE"/>
        </w:rPr>
      </w:pPr>
    </w:p>
    <w:p w:rsidR="00000000" w:rsidRDefault="000D5202">
      <w:pPr>
        <w:pStyle w:val="Heading1"/>
        <w:tabs>
          <w:tab w:val="num" w:pos="720"/>
        </w:tabs>
        <w:ind w:left="360"/>
        <w:jc w:val="left"/>
        <w:rPr>
          <w:sz w:val="22"/>
          <w:szCs w:val="20"/>
        </w:rPr>
      </w:pPr>
      <w:r>
        <w:rPr>
          <w:sz w:val="24"/>
          <w:szCs w:val="32"/>
        </w:rPr>
        <w:pict>
          <v:shape id="_x0000_i1060" type="#_x0000_t75" style="width:11.25pt;height:11.25pt" o:bullet="t">
            <v:imagedata r:id="rId5" o:title="BD10263_"/>
          </v:shape>
        </w:pict>
      </w:r>
      <w:r>
        <w:rPr>
          <w:sz w:val="24"/>
          <w:szCs w:val="32"/>
        </w:rPr>
        <w:tab/>
      </w:r>
      <w:r>
        <w:rPr>
          <w:sz w:val="22"/>
          <w:szCs w:val="20"/>
        </w:rPr>
        <w:t xml:space="preserve"> </w:t>
      </w:r>
      <w:r>
        <w:rPr>
          <w:sz w:val="22"/>
          <w:szCs w:val="24"/>
        </w:rPr>
        <w:t>Temeljne značilnosti totalni</w:t>
      </w:r>
      <w:r>
        <w:rPr>
          <w:sz w:val="22"/>
          <w:szCs w:val="24"/>
        </w:rPr>
        <w:t>h ustanov:</w:t>
      </w:r>
      <w:r>
        <w:rPr>
          <w:sz w:val="22"/>
          <w:szCs w:val="24"/>
        </w:rPr>
        <w:br/>
      </w:r>
      <w:r>
        <w:rPr>
          <w:sz w:val="22"/>
          <w:szCs w:val="20"/>
        </w:rPr>
        <w:tab/>
        <w:t>- vsi vidiki življenja potekajo na istem kraju, pod isto oblastjo</w:t>
      </w:r>
      <w:r>
        <w:rPr>
          <w:sz w:val="22"/>
          <w:szCs w:val="20"/>
        </w:rPr>
        <w:br/>
      </w:r>
      <w:r>
        <w:rPr>
          <w:sz w:val="22"/>
          <w:szCs w:val="20"/>
        </w:rPr>
        <w:tab/>
        <w:t>- vse dnevne aktivnosti potekajo vpričo velikega števila ljudi</w:t>
      </w:r>
      <w:r>
        <w:rPr>
          <w:sz w:val="22"/>
          <w:szCs w:val="20"/>
        </w:rPr>
        <w:br/>
      </w:r>
      <w:r>
        <w:rPr>
          <w:sz w:val="22"/>
          <w:szCs w:val="20"/>
        </w:rPr>
        <w:tab/>
        <w:t>- za vse dejavnosti obstaja urnik</w:t>
      </w:r>
      <w:r>
        <w:rPr>
          <w:sz w:val="22"/>
          <w:szCs w:val="20"/>
        </w:rPr>
        <w:br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4"/>
        </w:rPr>
        <w:pict>
          <v:shape id="_x0000_i1061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>Varovanci : osebje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4"/>
        </w:rPr>
      </w:pPr>
      <w:r>
        <w:rPr>
          <w:sz w:val="24"/>
        </w:rPr>
        <w:pict>
          <v:shape id="_x0000_i1062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  <w:szCs w:val="24"/>
        </w:rPr>
        <w:t xml:space="preserve">Razlastitev vloge, omrtvičenje identitete </w:t>
      </w:r>
      <w:r>
        <w:rPr>
          <w:sz w:val="22"/>
          <w:szCs w:val="24"/>
        </w:rPr>
        <w:sym w:font="Wingdings" w:char="F0E0"/>
      </w:r>
      <w:r>
        <w:rPr>
          <w:sz w:val="22"/>
          <w:szCs w:val="24"/>
        </w:rPr>
        <w:t xml:space="preserve"> </w:t>
      </w:r>
      <w:r>
        <w:rPr>
          <w:i/>
          <w:iCs/>
          <w:sz w:val="22"/>
          <w:szCs w:val="24"/>
        </w:rPr>
        <w:t>civilna smr</w:t>
      </w:r>
      <w:r>
        <w:rPr>
          <w:i/>
          <w:iCs/>
          <w:sz w:val="22"/>
          <w:szCs w:val="24"/>
        </w:rPr>
        <w:t>t</w:t>
      </w:r>
    </w:p>
    <w:p w:rsidR="00000000" w:rsidRDefault="000D5202">
      <w:pPr>
        <w:pStyle w:val="Heading2"/>
        <w:rPr>
          <w:i/>
          <w:iCs/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</w:rPr>
      </w:pPr>
      <w:r>
        <w:rPr>
          <w:sz w:val="24"/>
        </w:rPr>
        <w:lastRenderedPageBreak/>
        <w:pict>
          <v:shape id="_x0000_i1063" type="#_x0000_t75" style="width:11.25pt;height:11.25pt" o:bullet="t">
            <v:imagedata r:id="rId5" o:title="BD10263_"/>
          </v:shape>
        </w:pict>
      </w:r>
      <w:r>
        <w:rPr>
          <w:sz w:val="24"/>
        </w:rPr>
        <w:tab/>
      </w:r>
      <w:r>
        <w:rPr>
          <w:sz w:val="22"/>
        </w:rPr>
        <w:t>Disciplinski sistem (</w:t>
      </w:r>
      <w:proofErr w:type="spellStart"/>
      <w:r>
        <w:rPr>
          <w:sz w:val="22"/>
        </w:rPr>
        <w:t>Goffman</w:t>
      </w:r>
      <w:proofErr w:type="spellEnd"/>
      <w:r>
        <w:rPr>
          <w:sz w:val="22"/>
        </w:rPr>
        <w:t>: sistem privilegijev):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Hišna pravila</w:t>
      </w:r>
    </w:p>
    <w:p w:rsidR="00000000" w:rsidRDefault="000D5202">
      <w:pPr>
        <w:pStyle w:val="Heading4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Majhno število jasno določenih nagrad in privilegijev</w:t>
      </w:r>
    </w:p>
    <w:p w:rsidR="00000000" w:rsidRDefault="000D5202">
      <w:pPr>
        <w:pStyle w:val="Heading4"/>
        <w:numPr>
          <w:ilvl w:val="0"/>
          <w:numId w:val="2"/>
        </w:numPr>
      </w:pPr>
      <w:r>
        <w:t>Kazen</w:t>
      </w:r>
    </w:p>
    <w:p w:rsidR="00000000" w:rsidRDefault="000D5202"/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pict>
          <v:shape id="_x0000_i1064" type="#_x0000_t75" style="width:11.25pt;height:11.25pt" o:bullet="t">
            <v:imagedata r:id="rId5" o:title="BD10263_"/>
          </v:shape>
        </w:pict>
      </w:r>
      <w:r>
        <w:rPr>
          <w:sz w:val="22"/>
        </w:rPr>
        <w:tab/>
        <w:t xml:space="preserve"> </w:t>
      </w:r>
      <w:r>
        <w:rPr>
          <w:sz w:val="22"/>
          <w:szCs w:val="24"/>
        </w:rPr>
        <w:t>Totalna ustanova temelji na kaznih in privilegijih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65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Občutek, da delaš nekaj smiselnega, je v totalni ustanovi redka dobr</w:t>
      </w:r>
      <w:r>
        <w:rPr>
          <w:sz w:val="22"/>
          <w:szCs w:val="24"/>
        </w:rPr>
        <w:t>ina</w:t>
      </w:r>
    </w:p>
    <w:p w:rsidR="00000000" w:rsidRDefault="000D5202">
      <w:pPr>
        <w:pStyle w:val="Heading2"/>
        <w:rPr>
          <w:sz w:val="22"/>
          <w:szCs w:val="20"/>
        </w:rPr>
      </w:pPr>
    </w:p>
    <w:p w:rsidR="00000000" w:rsidRDefault="000D5202">
      <w:pPr>
        <w:pStyle w:val="Heading4"/>
        <w:rPr>
          <w:sz w:val="22"/>
        </w:rPr>
      </w:pPr>
    </w:p>
    <w:p w:rsidR="00000000" w:rsidRDefault="000D5202">
      <w:pPr>
        <w:pStyle w:val="Heading1"/>
        <w:rPr>
          <w:sz w:val="22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66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b/>
          <w:bCs/>
          <w:sz w:val="22"/>
          <w:szCs w:val="24"/>
        </w:rPr>
        <w:t>PRIMARNE PRILAGODITVE:</w:t>
      </w:r>
      <w:r>
        <w:rPr>
          <w:sz w:val="22"/>
        </w:rPr>
        <w:t xml:space="preserve"> </w:t>
      </w:r>
      <w:r>
        <w:rPr>
          <w:sz w:val="22"/>
          <w:szCs w:val="24"/>
        </w:rPr>
        <w:t>Varovanec dela tisto, kar od njega uradno pričakujejo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67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b/>
          <w:bCs/>
          <w:sz w:val="22"/>
          <w:szCs w:val="24"/>
        </w:rPr>
        <w:t>SEKUNDARNE PRILAGODITVE:</w:t>
      </w:r>
      <w:r>
        <w:rPr>
          <w:sz w:val="22"/>
          <w:szCs w:val="24"/>
        </w:rPr>
        <w:t xml:space="preserve"> način, da  si varovanec dokaže, da je še vedno svoj človek 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68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 xml:space="preserve">Delo nima nobene produktivne vrednosti </w:t>
      </w:r>
      <w:r>
        <w:rPr>
          <w:sz w:val="22"/>
          <w:szCs w:val="24"/>
        </w:rPr>
        <w:sym w:font="Wingdings" w:char="F0E0"/>
      </w:r>
      <w:r>
        <w:rPr>
          <w:sz w:val="22"/>
          <w:szCs w:val="24"/>
        </w:rPr>
        <w:t xml:space="preserve"> moralno pravilo, podreditev redu in p</w:t>
      </w:r>
      <w:r>
        <w:rPr>
          <w:sz w:val="22"/>
          <w:szCs w:val="24"/>
        </w:rPr>
        <w:t>revzem odgovornosti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69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“Zakaj si notri?”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i/>
          <w:iCs/>
          <w:sz w:val="22"/>
          <w:szCs w:val="24"/>
        </w:rPr>
      </w:pPr>
      <w:r>
        <w:rPr>
          <w:sz w:val="22"/>
        </w:rPr>
        <w:pict>
          <v:shape id="_x0000_i1070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i/>
          <w:iCs/>
          <w:sz w:val="22"/>
          <w:szCs w:val="24"/>
        </w:rPr>
        <w:t>ubijanje časa</w:t>
      </w:r>
    </w:p>
    <w:p w:rsidR="00000000" w:rsidRDefault="000D5202">
      <w:pPr>
        <w:pStyle w:val="Heading2"/>
        <w:tabs>
          <w:tab w:val="num" w:pos="990"/>
        </w:tabs>
        <w:ind w:left="630"/>
        <w:rPr>
          <w:i/>
          <w:iCs/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1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popredmetenje varovancev</w:t>
      </w:r>
    </w:p>
    <w:p w:rsidR="00000000" w:rsidRDefault="000D5202"/>
    <w:p w:rsidR="00000000" w:rsidRDefault="000D5202">
      <w:pPr>
        <w:pStyle w:val="Heading1"/>
        <w:tabs>
          <w:tab w:val="num" w:pos="720"/>
        </w:tabs>
        <w:ind w:left="360"/>
        <w:rPr>
          <w:color w:val="800000"/>
          <w:sz w:val="22"/>
          <w:szCs w:val="28"/>
          <w:lang w:val="en-US"/>
        </w:rPr>
      </w:pPr>
      <w:r>
        <w:rPr>
          <w:sz w:val="22"/>
          <w:szCs w:val="32"/>
        </w:rPr>
        <w:tab/>
      </w:r>
      <w:r>
        <w:rPr>
          <w:color w:val="800000"/>
          <w:sz w:val="22"/>
          <w:szCs w:val="28"/>
        </w:rPr>
        <w:t>OSEBJE</w:t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</w:rPr>
      </w:pP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2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Se boji “okužbe”, da bi postalo podobno svojim varovancem</w:t>
      </w:r>
    </w:p>
    <w:p w:rsidR="00000000" w:rsidRDefault="000D5202">
      <w:pPr>
        <w:pStyle w:val="Heading2"/>
        <w:tabs>
          <w:tab w:val="num" w:pos="1080"/>
        </w:tabs>
        <w:ind w:left="720" w:firstLine="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3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Avtomatična identifikacija varovancev</w:t>
      </w:r>
    </w:p>
    <w:p w:rsidR="00000000" w:rsidRDefault="000D5202">
      <w:pPr>
        <w:pStyle w:val="Heading2"/>
        <w:tabs>
          <w:tab w:val="num" w:pos="1080"/>
        </w:tabs>
        <w:ind w:left="720" w:firstLine="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4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Delovna terapija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5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Institucionalne ceremonije (ta</w:t>
      </w:r>
      <w:r>
        <w:rPr>
          <w:sz w:val="22"/>
          <w:szCs w:val="24"/>
        </w:rPr>
        <w:t>bu incesta, priprava na zunanji obisk, priprava časopisa, udeležba varovancev v procesih odločanja...)</w:t>
      </w:r>
    </w:p>
    <w:p w:rsidR="00000000" w:rsidRDefault="000D5202">
      <w:pPr>
        <w:pStyle w:val="Heading2"/>
        <w:tabs>
          <w:tab w:val="num" w:pos="990"/>
        </w:tabs>
        <w:ind w:left="630"/>
        <w:rPr>
          <w:sz w:val="22"/>
          <w:szCs w:val="24"/>
        </w:rPr>
      </w:pPr>
      <w:r>
        <w:rPr>
          <w:sz w:val="22"/>
        </w:rPr>
        <w:tab/>
      </w:r>
    </w:p>
    <w:p w:rsidR="00000000" w:rsidRDefault="000D5202">
      <w:pPr>
        <w:pStyle w:val="Heading2"/>
        <w:tabs>
          <w:tab w:val="num" w:pos="720"/>
        </w:tabs>
        <w:ind w:left="360" w:firstLine="0"/>
        <w:rPr>
          <w:sz w:val="22"/>
          <w:szCs w:val="24"/>
        </w:rPr>
      </w:pPr>
      <w:r>
        <w:rPr>
          <w:sz w:val="22"/>
        </w:rPr>
        <w:pict>
          <v:shape id="_x0000_i1076" type="#_x0000_t75" style="width:11.25pt;height:11.25pt" o:bullet="t">
            <v:imagedata r:id="rId5" o:title="BD10263_"/>
          </v:shape>
        </w:pict>
      </w:r>
      <w:r>
        <w:rPr>
          <w:sz w:val="22"/>
        </w:rPr>
        <w:tab/>
      </w:r>
      <w:r>
        <w:rPr>
          <w:sz w:val="22"/>
          <w:szCs w:val="24"/>
        </w:rPr>
        <w:t>Poveličevanje zdravnikove osebnosti</w:t>
      </w:r>
    </w:p>
    <w:p w:rsidR="000D5202" w:rsidRDefault="000D5202">
      <w:pPr>
        <w:rPr>
          <w:rFonts w:ascii="Arial" w:hAnsi="Arial" w:cs="Arial"/>
          <w:sz w:val="22"/>
        </w:rPr>
      </w:pPr>
    </w:p>
    <w:sectPr w:rsidR="000D52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D0547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8C"/>
    <w:rsid w:val="000D5202"/>
    <w:rsid w:val="007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5254</CharactersWithSpaces>
  <SharedDoc>false</SharedDoc>
  <HLinks>
    <vt:vector size="312" baseType="variant">
      <vt:variant>
        <vt:i4>5570572</vt:i4>
      </vt:variant>
      <vt:variant>
        <vt:i4>1254</vt:i4>
      </vt:variant>
      <vt:variant>
        <vt:i4>1025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1348</vt:i4>
      </vt:variant>
      <vt:variant>
        <vt:i4>1026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1516</vt:i4>
      </vt:variant>
      <vt:variant>
        <vt:i4>1027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1828</vt:i4>
      </vt:variant>
      <vt:variant>
        <vt:i4>1028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1998</vt:i4>
      </vt:variant>
      <vt:variant>
        <vt:i4>1029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2270</vt:i4>
      </vt:variant>
      <vt:variant>
        <vt:i4>1030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2320</vt:i4>
      </vt:variant>
      <vt:variant>
        <vt:i4>1031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2404</vt:i4>
      </vt:variant>
      <vt:variant>
        <vt:i4>1032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2456</vt:i4>
      </vt:variant>
      <vt:variant>
        <vt:i4>1033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2738</vt:i4>
      </vt:variant>
      <vt:variant>
        <vt:i4>1034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2982</vt:i4>
      </vt:variant>
      <vt:variant>
        <vt:i4>1035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3106</vt:i4>
      </vt:variant>
      <vt:variant>
        <vt:i4>1036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3200</vt:i4>
      </vt:variant>
      <vt:variant>
        <vt:i4>1037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3436</vt:i4>
      </vt:variant>
      <vt:variant>
        <vt:i4>1038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3588</vt:i4>
      </vt:variant>
      <vt:variant>
        <vt:i4>1039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3664</vt:i4>
      </vt:variant>
      <vt:variant>
        <vt:i4>1040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3952</vt:i4>
      </vt:variant>
      <vt:variant>
        <vt:i4>1041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4282</vt:i4>
      </vt:variant>
      <vt:variant>
        <vt:i4>1042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4392</vt:i4>
      </vt:variant>
      <vt:variant>
        <vt:i4>1043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4554</vt:i4>
      </vt:variant>
      <vt:variant>
        <vt:i4>1044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4726</vt:i4>
      </vt:variant>
      <vt:variant>
        <vt:i4>1045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4840</vt:i4>
      </vt:variant>
      <vt:variant>
        <vt:i4>1046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5124</vt:i4>
      </vt:variant>
      <vt:variant>
        <vt:i4>1047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5288</vt:i4>
      </vt:variant>
      <vt:variant>
        <vt:i4>1048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5418</vt:i4>
      </vt:variant>
      <vt:variant>
        <vt:i4>1049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6812</vt:i4>
      </vt:variant>
      <vt:variant>
        <vt:i4>1050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6906</vt:i4>
      </vt:variant>
      <vt:variant>
        <vt:i4>1051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7416</vt:i4>
      </vt:variant>
      <vt:variant>
        <vt:i4>1052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7640</vt:i4>
      </vt:variant>
      <vt:variant>
        <vt:i4>1053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7846</vt:i4>
      </vt:variant>
      <vt:variant>
        <vt:i4>1054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7890</vt:i4>
      </vt:variant>
      <vt:variant>
        <vt:i4>1055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8054</vt:i4>
      </vt:variant>
      <vt:variant>
        <vt:i4>1056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8290</vt:i4>
      </vt:variant>
      <vt:variant>
        <vt:i4>1057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8410</vt:i4>
      </vt:variant>
      <vt:variant>
        <vt:i4>1058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8572</vt:i4>
      </vt:variant>
      <vt:variant>
        <vt:i4>1059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9154</vt:i4>
      </vt:variant>
      <vt:variant>
        <vt:i4>1060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9572</vt:i4>
      </vt:variant>
      <vt:variant>
        <vt:i4>1061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9614</vt:i4>
      </vt:variant>
      <vt:variant>
        <vt:i4>1062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9734</vt:i4>
      </vt:variant>
      <vt:variant>
        <vt:i4>1063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9992</vt:i4>
      </vt:variant>
      <vt:variant>
        <vt:i4>1064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10100</vt:i4>
      </vt:variant>
      <vt:variant>
        <vt:i4>1065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10254</vt:i4>
      </vt:variant>
      <vt:variant>
        <vt:i4>1066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10414</vt:i4>
      </vt:variant>
      <vt:variant>
        <vt:i4>1067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10592</vt:i4>
      </vt:variant>
      <vt:variant>
        <vt:i4>1068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10796</vt:i4>
      </vt:variant>
      <vt:variant>
        <vt:i4>1069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10840</vt:i4>
      </vt:variant>
      <vt:variant>
        <vt:i4>1070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10876</vt:i4>
      </vt:variant>
      <vt:variant>
        <vt:i4>1071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10950</vt:i4>
      </vt:variant>
      <vt:variant>
        <vt:i4>1072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11074</vt:i4>
      </vt:variant>
      <vt:variant>
        <vt:i4>1073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11158</vt:i4>
      </vt:variant>
      <vt:variant>
        <vt:i4>1074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11200</vt:i4>
      </vt:variant>
      <vt:variant>
        <vt:i4>1075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  <vt:variant>
        <vt:i4>5570572</vt:i4>
      </vt:variant>
      <vt:variant>
        <vt:i4>11474</vt:i4>
      </vt:variant>
      <vt:variant>
        <vt:i4>1076</vt:i4>
      </vt:variant>
      <vt:variant>
        <vt:i4>1</vt:i4>
      </vt:variant>
      <vt:variant>
        <vt:lpwstr>C:\Program Files\Common Files\Microsoft Shared\Clipart\themes1\Bullets\BD10263_.GIF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shkamaru</dc:creator>
  <cp:lastModifiedBy>Jaka</cp:lastModifiedBy>
  <cp:revision>2</cp:revision>
  <dcterms:created xsi:type="dcterms:W3CDTF">2014-02-01T14:00:00Z</dcterms:created>
  <dcterms:modified xsi:type="dcterms:W3CDTF">2014-02-01T14:00:00Z</dcterms:modified>
</cp:coreProperties>
</file>