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70" w:rsidRDefault="00A94670" w:rsidP="00A94670">
      <w:pPr>
        <w:pStyle w:val="Heading1"/>
        <w:pageBreakBefore/>
        <w:ind w:left="0" w:right="46" w:firstLine="0"/>
        <w:jc w:val="center"/>
        <w:rPr>
          <w:rFonts w:ascii="Arial" w:hAnsi="Arial" w:cs="Arial"/>
          <w:color w:val="FF00FF"/>
          <w:sz w:val="20"/>
          <w:szCs w:val="24"/>
        </w:rPr>
      </w:pPr>
      <w:r>
        <w:rPr>
          <w:rFonts w:ascii="Arial" w:hAnsi="Arial" w:cs="Arial"/>
          <w:color w:val="FF00FF"/>
          <w:sz w:val="20"/>
          <w:szCs w:val="24"/>
        </w:rPr>
        <w:t>DVOJNA DRUŽBA</w:t>
      </w:r>
    </w:p>
    <w:p w:rsidR="00A94670" w:rsidRDefault="00A94670" w:rsidP="00A94670">
      <w:pPr>
        <w:pStyle w:val="Heading1"/>
        <w:ind w:left="0" w:right="46" w:firstLine="0"/>
        <w:rPr>
          <w:rFonts w:ascii="Arial" w:hAnsi="Arial" w:cs="Arial"/>
          <w:sz w:val="20"/>
          <w:szCs w:val="18"/>
        </w:rPr>
      </w:pPr>
    </w:p>
    <w:p w:rsidR="00A94670" w:rsidRDefault="00A94670" w:rsidP="00A94670">
      <w:pPr>
        <w:ind w:right="46"/>
        <w:rPr>
          <w:rFonts w:ascii="Arial" w:hAnsi="Arial" w:cs="Arial"/>
          <w:sz w:val="20"/>
        </w:rPr>
      </w:pPr>
    </w:p>
    <w:p w:rsidR="00A94670" w:rsidRDefault="00A94670" w:rsidP="00A94670">
      <w:pPr>
        <w:pStyle w:val="Heading2"/>
        <w:numPr>
          <w:ilvl w:val="1"/>
          <w:numId w:val="4"/>
        </w:numPr>
        <w:ind w:left="270" w:right="46" w:hanging="270"/>
        <w:rPr>
          <w:b/>
          <w:bCs/>
          <w:sz w:val="20"/>
        </w:rPr>
      </w:pPr>
      <w:r>
        <w:rPr>
          <w:b/>
          <w:bCs/>
          <w:sz w:val="20"/>
        </w:rPr>
        <w:t>Pojem</w:t>
      </w:r>
    </w:p>
    <w:p w:rsidR="00A94670" w:rsidRDefault="00A94670" w:rsidP="00A94670">
      <w:pPr>
        <w:pStyle w:val="Heading2"/>
        <w:numPr>
          <w:ilvl w:val="1"/>
          <w:numId w:val="2"/>
        </w:numPr>
        <w:ind w:left="270" w:right="46" w:hanging="270"/>
        <w:rPr>
          <w:sz w:val="20"/>
          <w:szCs w:val="18"/>
        </w:rPr>
      </w:pPr>
      <w:r>
        <w:rPr>
          <w:sz w:val="20"/>
          <w:szCs w:val="18"/>
        </w:rPr>
        <w:t xml:space="preserve">dvojna družba je </w:t>
      </w:r>
      <w:r>
        <w:rPr>
          <w:b/>
          <w:bCs/>
          <w:sz w:val="20"/>
          <w:szCs w:val="18"/>
        </w:rPr>
        <w:t xml:space="preserve">osebna družba, v kateri je edini </w:t>
      </w:r>
      <w:proofErr w:type="spellStart"/>
      <w:r>
        <w:rPr>
          <w:b/>
          <w:bCs/>
          <w:sz w:val="20"/>
          <w:szCs w:val="18"/>
        </w:rPr>
        <w:t>komplementar</w:t>
      </w:r>
      <w:proofErr w:type="spellEnd"/>
      <w:r>
        <w:rPr>
          <w:b/>
          <w:bCs/>
          <w:sz w:val="20"/>
          <w:szCs w:val="18"/>
        </w:rPr>
        <w:t xml:space="preserve"> oz. so vsi  </w:t>
      </w:r>
      <w:proofErr w:type="spellStart"/>
      <w:r>
        <w:rPr>
          <w:b/>
          <w:bCs/>
          <w:sz w:val="20"/>
          <w:szCs w:val="18"/>
        </w:rPr>
        <w:t>koplementarji</w:t>
      </w:r>
      <w:proofErr w:type="spellEnd"/>
      <w:r>
        <w:rPr>
          <w:b/>
          <w:bCs/>
          <w:sz w:val="20"/>
          <w:szCs w:val="18"/>
        </w:rPr>
        <w:t xml:space="preserve"> </w:t>
      </w:r>
      <w:r>
        <w:rPr>
          <w:sz w:val="20"/>
          <w:szCs w:val="18"/>
        </w:rPr>
        <w:t xml:space="preserve">(v primeru, ko je </w:t>
      </w:r>
      <w:proofErr w:type="spellStart"/>
      <w:r>
        <w:rPr>
          <w:sz w:val="20"/>
          <w:szCs w:val="18"/>
        </w:rPr>
        <w:t>koplementarjev</w:t>
      </w:r>
      <w:proofErr w:type="spellEnd"/>
      <w:r>
        <w:rPr>
          <w:sz w:val="20"/>
          <w:szCs w:val="18"/>
        </w:rPr>
        <w:t xml:space="preserve"> več) </w:t>
      </w:r>
      <w:r>
        <w:rPr>
          <w:b/>
          <w:bCs/>
          <w:sz w:val="20"/>
          <w:szCs w:val="18"/>
        </w:rPr>
        <w:t xml:space="preserve">kapitalske družbe, pri katerih ni osebno odgovornih družbenikov </w:t>
      </w:r>
      <w:r>
        <w:rPr>
          <w:sz w:val="20"/>
          <w:szCs w:val="18"/>
        </w:rPr>
        <w:t>(=fizičnih oseb). Položaj osebno odgovornega družbenika prevzame delniška družba ali družba z omejeno odgovornostjo.</w:t>
      </w:r>
    </w:p>
    <w:p w:rsidR="00A94670" w:rsidRDefault="00A94670" w:rsidP="00A94670">
      <w:pPr>
        <w:pStyle w:val="Heading3"/>
        <w:numPr>
          <w:ilvl w:val="2"/>
          <w:numId w:val="6"/>
        </w:numPr>
        <w:ind w:left="585" w:right="46" w:hanging="225"/>
        <w:rPr>
          <w:sz w:val="20"/>
          <w:szCs w:val="18"/>
        </w:rPr>
      </w:pPr>
      <w:r>
        <w:rPr>
          <w:sz w:val="20"/>
          <w:szCs w:val="18"/>
        </w:rPr>
        <w:t>možnost za ustanovitev dvojne družbe omogoča pravilo, da so lahko ustanovitelji osebnih družb tudi pravne osebe, to je druge gospodarske družbe,</w:t>
      </w:r>
    </w:p>
    <w:p w:rsidR="00A94670" w:rsidRDefault="00A94670" w:rsidP="00A94670">
      <w:pPr>
        <w:pStyle w:val="Heading3"/>
        <w:numPr>
          <w:ilvl w:val="2"/>
          <w:numId w:val="6"/>
        </w:numPr>
        <w:ind w:left="585" w:right="46" w:hanging="225"/>
        <w:rPr>
          <w:sz w:val="20"/>
          <w:szCs w:val="18"/>
        </w:rPr>
      </w:pPr>
      <w:r>
        <w:rPr>
          <w:sz w:val="20"/>
          <w:szCs w:val="18"/>
        </w:rPr>
        <w:t xml:space="preserve">najbolj priljubljena dvojna družba je komanditna družba, v kateri je </w:t>
      </w:r>
      <w:proofErr w:type="spellStart"/>
      <w:r>
        <w:rPr>
          <w:b/>
          <w:bCs/>
          <w:sz w:val="20"/>
          <w:szCs w:val="18"/>
        </w:rPr>
        <w:t>komplementar</w:t>
      </w:r>
      <w:proofErr w:type="spellEnd"/>
      <w:r>
        <w:rPr>
          <w:b/>
          <w:bCs/>
          <w:sz w:val="20"/>
          <w:szCs w:val="18"/>
        </w:rPr>
        <w:t xml:space="preserve"> družba z omejeno odgovornostjo</w:t>
      </w:r>
      <w:r>
        <w:rPr>
          <w:sz w:val="20"/>
          <w:szCs w:val="18"/>
        </w:rPr>
        <w:t>,</w:t>
      </w:r>
    </w:p>
    <w:p w:rsidR="00A94670" w:rsidRDefault="00A94670" w:rsidP="00A94670">
      <w:pPr>
        <w:pStyle w:val="Heading3"/>
        <w:numPr>
          <w:ilvl w:val="2"/>
          <w:numId w:val="3"/>
        </w:numPr>
        <w:ind w:left="585" w:right="46" w:hanging="225"/>
        <w:rPr>
          <w:sz w:val="20"/>
          <w:szCs w:val="18"/>
        </w:rPr>
      </w:pPr>
      <w:r>
        <w:rPr>
          <w:sz w:val="20"/>
          <w:szCs w:val="18"/>
        </w:rPr>
        <w:t xml:space="preserve">če je ob kapitalski družbi </w:t>
      </w:r>
      <w:proofErr w:type="spellStart"/>
      <w:r>
        <w:rPr>
          <w:sz w:val="20"/>
          <w:szCs w:val="18"/>
        </w:rPr>
        <w:t>komplementar</w:t>
      </w:r>
      <w:proofErr w:type="spellEnd"/>
      <w:r>
        <w:rPr>
          <w:sz w:val="20"/>
          <w:szCs w:val="18"/>
        </w:rPr>
        <w:t xml:space="preserve"> še kakšna fizična oseba, potem ni posebnosti. Če pa je </w:t>
      </w:r>
      <w:proofErr w:type="spellStart"/>
      <w:r>
        <w:rPr>
          <w:sz w:val="20"/>
          <w:szCs w:val="18"/>
        </w:rPr>
        <w:t>komplementar</w:t>
      </w:r>
      <w:proofErr w:type="spellEnd"/>
      <w:r>
        <w:rPr>
          <w:sz w:val="20"/>
          <w:szCs w:val="18"/>
        </w:rPr>
        <w:t xml:space="preserve"> zgolj kapitalska družba, potem se takšna družba že v osnovi in pravnih značilnostih precej razlikuje od osebnih družb. Osebna odgovornost </w:t>
      </w:r>
      <w:proofErr w:type="spellStart"/>
      <w:r>
        <w:rPr>
          <w:sz w:val="20"/>
          <w:szCs w:val="18"/>
        </w:rPr>
        <w:t>komplementarja</w:t>
      </w:r>
      <w:proofErr w:type="spellEnd"/>
      <w:r>
        <w:rPr>
          <w:sz w:val="20"/>
          <w:szCs w:val="18"/>
        </w:rPr>
        <w:t xml:space="preserve"> ostaja zgolj na papirju, saj kapitalska družba jamči s svojim premoženjem, ki je praktično osnovni kapital.</w:t>
      </w:r>
    </w:p>
    <w:p w:rsidR="00A94670" w:rsidRDefault="00A94670" w:rsidP="00A94670">
      <w:pPr>
        <w:pStyle w:val="Heading1"/>
        <w:ind w:left="0" w:right="46" w:firstLine="0"/>
        <w:rPr>
          <w:rFonts w:ascii="Arial" w:hAnsi="Arial" w:cs="Arial"/>
          <w:sz w:val="20"/>
          <w:szCs w:val="18"/>
        </w:rPr>
      </w:pPr>
    </w:p>
    <w:p w:rsidR="00A94670" w:rsidRDefault="00A94670" w:rsidP="00A94670">
      <w:pPr>
        <w:ind w:right="46"/>
        <w:rPr>
          <w:rFonts w:ascii="Arial" w:hAnsi="Arial" w:cs="Arial"/>
          <w:sz w:val="20"/>
        </w:rPr>
      </w:pPr>
    </w:p>
    <w:p w:rsidR="00A94670" w:rsidRDefault="00A94670" w:rsidP="00A94670">
      <w:pPr>
        <w:pStyle w:val="Heading2"/>
        <w:numPr>
          <w:ilvl w:val="1"/>
          <w:numId w:val="4"/>
        </w:numPr>
        <w:ind w:left="270" w:right="46" w:hanging="270"/>
        <w:rPr>
          <w:b/>
          <w:bCs/>
          <w:sz w:val="20"/>
          <w:u w:val="single"/>
          <w:lang w:val="sl-SI"/>
        </w:rPr>
      </w:pPr>
      <w:r>
        <w:rPr>
          <w:b/>
          <w:bCs/>
          <w:sz w:val="20"/>
          <w:u w:val="single"/>
          <w:lang w:val="sl-SI"/>
        </w:rPr>
        <w:t>Prednosti</w:t>
      </w:r>
    </w:p>
    <w:p w:rsidR="00A94670" w:rsidRDefault="00A94670" w:rsidP="00A94670">
      <w:pPr>
        <w:pStyle w:val="Heading2"/>
        <w:numPr>
          <w:ilvl w:val="1"/>
          <w:numId w:val="2"/>
        </w:numPr>
        <w:ind w:left="270" w:right="46" w:hanging="270"/>
        <w:rPr>
          <w:b/>
          <w:bCs/>
          <w:sz w:val="20"/>
          <w:szCs w:val="18"/>
        </w:rPr>
      </w:pPr>
      <w:r>
        <w:rPr>
          <w:sz w:val="20"/>
          <w:szCs w:val="18"/>
        </w:rPr>
        <w:t xml:space="preserve">smisel ustanovitve dvojne družbe je v izrabi </w:t>
      </w:r>
      <w:r>
        <w:rPr>
          <w:b/>
          <w:bCs/>
          <w:sz w:val="20"/>
          <w:szCs w:val="18"/>
        </w:rPr>
        <w:t>prednosti, ki jih na eni strani daje kapitalska družba</w:t>
      </w:r>
      <w:r>
        <w:rPr>
          <w:sz w:val="20"/>
          <w:szCs w:val="18"/>
        </w:rPr>
        <w:t xml:space="preserve">, in </w:t>
      </w:r>
      <w:r>
        <w:rPr>
          <w:b/>
          <w:bCs/>
          <w:sz w:val="20"/>
          <w:szCs w:val="18"/>
        </w:rPr>
        <w:t>prednosti, ki jih na drugi strani daje osebna družba</w:t>
      </w:r>
    </w:p>
    <w:p w:rsidR="00A94670" w:rsidRDefault="00A94670" w:rsidP="00A94670">
      <w:pPr>
        <w:pStyle w:val="Heading4"/>
        <w:numPr>
          <w:ilvl w:val="3"/>
          <w:numId w:val="5"/>
        </w:numPr>
        <w:ind w:left="900" w:right="46" w:hanging="180"/>
        <w:rPr>
          <w:szCs w:val="18"/>
        </w:rPr>
      </w:pPr>
      <w:r>
        <w:rPr>
          <w:szCs w:val="18"/>
        </w:rPr>
        <w:t xml:space="preserve">tako ustanovitelj dvojne družbe v osnovi </w:t>
      </w:r>
      <w:r>
        <w:rPr>
          <w:b/>
          <w:bCs/>
          <w:szCs w:val="18"/>
        </w:rPr>
        <w:t>omeji svojo odgovornost</w:t>
      </w:r>
      <w:r>
        <w:rPr>
          <w:szCs w:val="18"/>
        </w:rPr>
        <w:t xml:space="preserve"> za poslovanje, saj z ustanovitvijo d.o.o. njegovo osebno premoženje ni obremenjeno z odgovornostjo za obveznosti te družbe. </w:t>
      </w:r>
    </w:p>
    <w:p w:rsidR="00A94670" w:rsidRDefault="00A94670" w:rsidP="00A94670">
      <w:pPr>
        <w:pStyle w:val="Heading4"/>
        <w:numPr>
          <w:ilvl w:val="3"/>
          <w:numId w:val="5"/>
        </w:numPr>
        <w:ind w:left="900" w:right="46" w:hanging="180"/>
        <w:rPr>
          <w:szCs w:val="18"/>
        </w:rPr>
      </w:pPr>
      <w:r>
        <w:rPr>
          <w:szCs w:val="18"/>
        </w:rPr>
        <w:t xml:space="preserve">po drugi strani pa prav z d.o.o. </w:t>
      </w:r>
      <w:r>
        <w:rPr>
          <w:b/>
          <w:bCs/>
          <w:szCs w:val="18"/>
        </w:rPr>
        <w:t>kot družbenik upravlja in nastopa v komanditni družbi</w:t>
      </w:r>
      <w:r>
        <w:rPr>
          <w:szCs w:val="18"/>
        </w:rPr>
        <w:t xml:space="preserve">, za katero pa prav tako ni odgovoren s svojimi osebnimi sredstvi, saj je za njo odgovorna d.o.o. kot </w:t>
      </w:r>
      <w:proofErr w:type="spellStart"/>
      <w:r>
        <w:rPr>
          <w:szCs w:val="18"/>
        </w:rPr>
        <w:t>komplementar</w:t>
      </w:r>
      <w:proofErr w:type="spellEnd"/>
      <w:r>
        <w:rPr>
          <w:szCs w:val="18"/>
        </w:rPr>
        <w:t>,</w:t>
      </w:r>
    </w:p>
    <w:p w:rsidR="00A94670" w:rsidRDefault="00A94670" w:rsidP="00A94670">
      <w:pPr>
        <w:pStyle w:val="Heading4"/>
        <w:numPr>
          <w:ilvl w:val="3"/>
          <w:numId w:val="5"/>
        </w:numPr>
        <w:ind w:left="900" w:right="46" w:hanging="180"/>
        <w:rPr>
          <w:szCs w:val="18"/>
        </w:rPr>
      </w:pPr>
      <w:r>
        <w:rPr>
          <w:szCs w:val="18"/>
        </w:rPr>
        <w:t xml:space="preserve">le del dobička, ki se prenese na d.o.o. oz. d.d., je obdavčen po pravilih za kapitalske družbe, preostali del pa le kot dobiček družbenikov, ki je </w:t>
      </w:r>
      <w:r>
        <w:rPr>
          <w:b/>
          <w:bCs/>
          <w:szCs w:val="18"/>
        </w:rPr>
        <w:t>nižje obdavčen kot za kapitalske družbe</w:t>
      </w:r>
      <w:r>
        <w:rPr>
          <w:szCs w:val="18"/>
        </w:rPr>
        <w:t xml:space="preserve"> (pri nas te prednosti ni, ker so vse pravne osebe glede dobička enako obdavčene; zato je dvojnih družb zelo malo)</w:t>
      </w:r>
    </w:p>
    <w:p w:rsidR="00A94670" w:rsidRDefault="00A94670" w:rsidP="00A94670">
      <w:pPr>
        <w:pStyle w:val="Heading1"/>
        <w:ind w:left="0" w:right="46" w:firstLine="0"/>
        <w:rPr>
          <w:rFonts w:ascii="Arial" w:hAnsi="Arial" w:cs="Arial"/>
          <w:sz w:val="20"/>
          <w:szCs w:val="18"/>
        </w:rPr>
      </w:pPr>
    </w:p>
    <w:p w:rsidR="00A94670" w:rsidRDefault="00A94670" w:rsidP="00A94670">
      <w:pPr>
        <w:ind w:right="46"/>
        <w:rPr>
          <w:rFonts w:ascii="Arial" w:hAnsi="Arial" w:cs="Arial"/>
          <w:sz w:val="20"/>
        </w:rPr>
      </w:pPr>
    </w:p>
    <w:p w:rsidR="00A94670" w:rsidRDefault="00A94670" w:rsidP="00A94670">
      <w:pPr>
        <w:pStyle w:val="Heading2"/>
        <w:numPr>
          <w:ilvl w:val="1"/>
          <w:numId w:val="2"/>
        </w:numPr>
        <w:ind w:left="270" w:right="46" w:hanging="270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Firma dvojne družbe</w:t>
      </w:r>
    </w:p>
    <w:p w:rsidR="00A94670" w:rsidRDefault="00A94670" w:rsidP="00A94670">
      <w:pPr>
        <w:pStyle w:val="Heading2"/>
        <w:numPr>
          <w:ilvl w:val="1"/>
          <w:numId w:val="2"/>
        </w:numPr>
        <w:ind w:left="270" w:right="46" w:hanging="270"/>
        <w:rPr>
          <w:sz w:val="20"/>
          <w:szCs w:val="18"/>
        </w:rPr>
      </w:pPr>
      <w:r>
        <w:rPr>
          <w:sz w:val="20"/>
          <w:szCs w:val="18"/>
        </w:rPr>
        <w:t>iz firme dvojne družbe mora biti razvidno, da gre za dvojno družbo, to pomeni, da mora biti v firmi komanditne družbe navedena:</w:t>
      </w:r>
    </w:p>
    <w:p w:rsidR="00A94670" w:rsidRDefault="00A94670" w:rsidP="00A94670">
      <w:pPr>
        <w:pStyle w:val="Heading3"/>
        <w:numPr>
          <w:ilvl w:val="2"/>
          <w:numId w:val="6"/>
        </w:numPr>
        <w:ind w:left="585" w:right="46" w:hanging="225"/>
        <w:rPr>
          <w:sz w:val="20"/>
          <w:szCs w:val="18"/>
        </w:rPr>
      </w:pPr>
      <w:r>
        <w:rPr>
          <w:sz w:val="20"/>
          <w:szCs w:val="18"/>
        </w:rPr>
        <w:t xml:space="preserve">1. firma </w:t>
      </w:r>
      <w:proofErr w:type="spellStart"/>
      <w:r>
        <w:rPr>
          <w:sz w:val="20"/>
          <w:szCs w:val="18"/>
        </w:rPr>
        <w:t>komplementarja</w:t>
      </w:r>
      <w:proofErr w:type="spellEnd"/>
      <w:r>
        <w:rPr>
          <w:sz w:val="20"/>
          <w:szCs w:val="18"/>
        </w:rPr>
        <w:t>, to je d.d. ali d.o.o.</w:t>
      </w:r>
    </w:p>
    <w:p w:rsidR="00A94670" w:rsidRDefault="00A94670" w:rsidP="00A94670">
      <w:pPr>
        <w:pStyle w:val="Heading3"/>
        <w:numPr>
          <w:ilvl w:val="2"/>
          <w:numId w:val="6"/>
        </w:numPr>
        <w:ind w:left="585" w:right="46" w:hanging="225"/>
        <w:rPr>
          <w:sz w:val="20"/>
        </w:rPr>
      </w:pPr>
      <w:r>
        <w:rPr>
          <w:sz w:val="20"/>
        </w:rPr>
        <w:t>2. firma komanditne družbe</w:t>
      </w:r>
    </w:p>
    <w:p w:rsidR="00A94670" w:rsidRDefault="00A94670" w:rsidP="00A94670">
      <w:pPr>
        <w:pStyle w:val="Heading2"/>
        <w:numPr>
          <w:ilvl w:val="1"/>
          <w:numId w:val="2"/>
        </w:numPr>
        <w:ind w:left="270" w:right="46" w:hanging="270"/>
        <w:rPr>
          <w:sz w:val="20"/>
          <w:szCs w:val="18"/>
        </w:rPr>
      </w:pPr>
      <w:r>
        <w:rPr>
          <w:sz w:val="20"/>
          <w:szCs w:val="18"/>
        </w:rPr>
        <w:t>PRIMER:</w:t>
      </w:r>
    </w:p>
    <w:p w:rsidR="00A94670" w:rsidRDefault="00A94670" w:rsidP="00A94670">
      <w:pPr>
        <w:pStyle w:val="Heading3"/>
        <w:numPr>
          <w:ilvl w:val="2"/>
          <w:numId w:val="6"/>
        </w:numPr>
        <w:ind w:left="585" w:right="46" w:hanging="225"/>
        <w:rPr>
          <w:sz w:val="20"/>
          <w:szCs w:val="18"/>
        </w:rPr>
      </w:pPr>
      <w:r>
        <w:rPr>
          <w:sz w:val="20"/>
          <w:szCs w:val="18"/>
        </w:rPr>
        <w:t>firma k.d. - Rojc, trgovsko podjetje, k.d.</w:t>
      </w:r>
    </w:p>
    <w:p w:rsidR="00A94670" w:rsidRDefault="00A94670" w:rsidP="00A94670">
      <w:pPr>
        <w:pStyle w:val="Heading3"/>
        <w:numPr>
          <w:ilvl w:val="2"/>
          <w:numId w:val="6"/>
        </w:numPr>
        <w:ind w:left="585" w:right="46" w:hanging="225"/>
        <w:rPr>
          <w:sz w:val="20"/>
          <w:szCs w:val="18"/>
        </w:rPr>
      </w:pPr>
      <w:r>
        <w:rPr>
          <w:sz w:val="20"/>
          <w:szCs w:val="18"/>
        </w:rPr>
        <w:t xml:space="preserve">firma dvoj. </w:t>
      </w:r>
      <w:proofErr w:type="spellStart"/>
      <w:r>
        <w:rPr>
          <w:sz w:val="20"/>
          <w:szCs w:val="18"/>
        </w:rPr>
        <w:t>druž</w:t>
      </w:r>
      <w:proofErr w:type="spellEnd"/>
      <w:r>
        <w:rPr>
          <w:sz w:val="20"/>
          <w:szCs w:val="18"/>
        </w:rPr>
        <w:t xml:space="preserve">. - Gora, mizarstvo, d.o.o., lesna industrija, k.d.  </w:t>
      </w:r>
    </w:p>
    <w:p w:rsidR="00A94670" w:rsidRDefault="00A94670" w:rsidP="00A94670">
      <w:pPr>
        <w:pStyle w:val="Heading3"/>
        <w:numPr>
          <w:ilvl w:val="2"/>
          <w:numId w:val="6"/>
        </w:numPr>
        <w:ind w:left="585" w:right="46" w:hanging="225"/>
        <w:rPr>
          <w:sz w:val="20"/>
          <w:szCs w:val="18"/>
        </w:rPr>
      </w:pPr>
      <w:r>
        <w:rPr>
          <w:sz w:val="20"/>
          <w:szCs w:val="18"/>
        </w:rPr>
        <w:t xml:space="preserve">                               </w:t>
      </w:r>
      <w:proofErr w:type="spellStart"/>
      <w:r>
        <w:rPr>
          <w:sz w:val="20"/>
          <w:szCs w:val="18"/>
        </w:rPr>
        <w:t>komplementar</w:t>
      </w:r>
      <w:proofErr w:type="spellEnd"/>
      <w:r>
        <w:rPr>
          <w:sz w:val="20"/>
          <w:szCs w:val="18"/>
        </w:rPr>
        <w:t xml:space="preserve">            dvojna družba</w:t>
      </w:r>
    </w:p>
    <w:p w:rsidR="00A94670" w:rsidRDefault="00A94670" w:rsidP="00A94670">
      <w:pPr>
        <w:pStyle w:val="Heading3"/>
        <w:ind w:right="46"/>
        <w:rPr>
          <w:sz w:val="20"/>
          <w:szCs w:val="18"/>
        </w:rPr>
      </w:pPr>
    </w:p>
    <w:p w:rsidR="00A94670" w:rsidRDefault="00A94670" w:rsidP="00A94670">
      <w:pPr>
        <w:ind w:right="46"/>
        <w:rPr>
          <w:rFonts w:ascii="Arial" w:hAnsi="Arial" w:cs="Arial"/>
          <w:sz w:val="20"/>
        </w:rPr>
      </w:pPr>
    </w:p>
    <w:p w:rsidR="00A94670" w:rsidRDefault="00A94670" w:rsidP="00A94670">
      <w:pPr>
        <w:pStyle w:val="Heading2"/>
        <w:numPr>
          <w:ilvl w:val="1"/>
          <w:numId w:val="2"/>
        </w:numPr>
        <w:ind w:left="270" w:right="46" w:hanging="270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Prepoved preoblikovanja kapitalskih družb v dvojno družbo</w:t>
      </w:r>
    </w:p>
    <w:p w:rsidR="00A94670" w:rsidRDefault="00A94670" w:rsidP="00A94670">
      <w:pPr>
        <w:pStyle w:val="Heading3"/>
        <w:numPr>
          <w:ilvl w:val="2"/>
          <w:numId w:val="6"/>
        </w:numPr>
        <w:ind w:left="585" w:right="46" w:hanging="225"/>
        <w:rPr>
          <w:sz w:val="20"/>
          <w:szCs w:val="18"/>
        </w:rPr>
      </w:pPr>
      <w:r>
        <w:rPr>
          <w:sz w:val="20"/>
          <w:szCs w:val="18"/>
        </w:rPr>
        <w:t>zakon prepoveduje kapitalskim družbam preoblikovanje v dvojno družbo (načelo varstva upnikov),</w:t>
      </w:r>
    </w:p>
    <w:p w:rsidR="00A94670" w:rsidRDefault="00A94670" w:rsidP="00A94670">
      <w:pPr>
        <w:pStyle w:val="Heading3"/>
        <w:numPr>
          <w:ilvl w:val="2"/>
          <w:numId w:val="6"/>
        </w:numPr>
        <w:ind w:left="585" w:right="46" w:hanging="225"/>
        <w:rPr>
          <w:sz w:val="20"/>
          <w:szCs w:val="18"/>
        </w:rPr>
      </w:pPr>
      <w:r>
        <w:rPr>
          <w:sz w:val="20"/>
          <w:szCs w:val="18"/>
        </w:rPr>
        <w:t>prepoved se nanaša na obstoječe družbe, ki bi z razdelitvijo svojega premoženja in s svojimi družbeniki oblikovali dvojno družbo,</w:t>
      </w:r>
    </w:p>
    <w:p w:rsidR="00A94670" w:rsidRDefault="00A94670" w:rsidP="00A94670">
      <w:pPr>
        <w:pStyle w:val="Heading3"/>
        <w:numPr>
          <w:ilvl w:val="2"/>
          <w:numId w:val="6"/>
        </w:numPr>
        <w:ind w:left="585" w:right="46" w:hanging="225"/>
        <w:rPr>
          <w:sz w:val="20"/>
          <w:szCs w:val="18"/>
        </w:rPr>
      </w:pPr>
      <w:r>
        <w:rPr>
          <w:sz w:val="20"/>
          <w:szCs w:val="18"/>
        </w:rPr>
        <w:t>osebne družbe se lahko preoblikujejo v dvojno družbo, saj tu ni nevarnosti ogrožanja upnikov, ker te družbe imajo osebno odgovorne družbenike</w:t>
      </w:r>
    </w:p>
    <w:p w:rsidR="00A94670" w:rsidRDefault="00A94670" w:rsidP="00A94670">
      <w:pPr>
        <w:pStyle w:val="Heading2"/>
        <w:ind w:right="46"/>
        <w:rPr>
          <w:sz w:val="20"/>
          <w:szCs w:val="18"/>
        </w:rPr>
      </w:pPr>
    </w:p>
    <w:p w:rsidR="00A94670" w:rsidRDefault="00A94670" w:rsidP="00A94670">
      <w:pPr>
        <w:ind w:right="46"/>
        <w:rPr>
          <w:rFonts w:ascii="Arial" w:hAnsi="Arial" w:cs="Arial"/>
          <w:sz w:val="20"/>
        </w:rPr>
      </w:pPr>
    </w:p>
    <w:p w:rsidR="00A94670" w:rsidRDefault="00A94670" w:rsidP="00A94670">
      <w:pPr>
        <w:ind w:right="46"/>
        <w:rPr>
          <w:rFonts w:ascii="Arial" w:hAnsi="Arial" w:cs="Arial"/>
          <w:sz w:val="20"/>
        </w:rPr>
      </w:pPr>
    </w:p>
    <w:p w:rsidR="00A94670" w:rsidRDefault="00A94670" w:rsidP="00A94670">
      <w:pPr>
        <w:pStyle w:val="Heading2"/>
        <w:numPr>
          <w:ilvl w:val="1"/>
          <w:numId w:val="2"/>
        </w:numPr>
        <w:ind w:left="270" w:right="46" w:hanging="270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Prepoved večkratnih družb</w:t>
      </w:r>
    </w:p>
    <w:p w:rsidR="00A94670" w:rsidRDefault="00A94670" w:rsidP="00A94670">
      <w:pPr>
        <w:pStyle w:val="Heading3"/>
        <w:numPr>
          <w:ilvl w:val="2"/>
          <w:numId w:val="6"/>
        </w:numPr>
        <w:ind w:left="585" w:right="46" w:hanging="225"/>
        <w:rPr>
          <w:sz w:val="20"/>
          <w:szCs w:val="18"/>
        </w:rPr>
      </w:pPr>
      <w:r>
        <w:rPr>
          <w:sz w:val="20"/>
          <w:szCs w:val="18"/>
        </w:rPr>
        <w:t xml:space="preserve">dvojna družba ne sme biti </w:t>
      </w:r>
      <w:proofErr w:type="spellStart"/>
      <w:r>
        <w:rPr>
          <w:sz w:val="20"/>
          <w:szCs w:val="18"/>
        </w:rPr>
        <w:t>komplementar</w:t>
      </w:r>
      <w:proofErr w:type="spellEnd"/>
      <w:r>
        <w:rPr>
          <w:sz w:val="20"/>
          <w:szCs w:val="18"/>
        </w:rPr>
        <w:t xml:space="preserve"> v komanditni družbi</w:t>
      </w:r>
    </w:p>
    <w:p w:rsidR="00A94670" w:rsidRDefault="00A94670" w:rsidP="00A94670">
      <w:pPr>
        <w:pStyle w:val="Heading2"/>
        <w:ind w:right="46"/>
        <w:rPr>
          <w:sz w:val="20"/>
          <w:szCs w:val="18"/>
        </w:rPr>
      </w:pPr>
    </w:p>
    <w:p w:rsidR="00A94670" w:rsidRDefault="00A94670" w:rsidP="00A94670">
      <w:pPr>
        <w:ind w:right="46"/>
        <w:rPr>
          <w:rFonts w:ascii="Arial" w:hAnsi="Arial" w:cs="Arial"/>
          <w:sz w:val="20"/>
        </w:rPr>
      </w:pPr>
    </w:p>
    <w:p w:rsidR="00A94670" w:rsidRDefault="00A94670" w:rsidP="00A94670">
      <w:pPr>
        <w:pStyle w:val="Heading2"/>
        <w:numPr>
          <w:ilvl w:val="1"/>
          <w:numId w:val="2"/>
        </w:numPr>
        <w:ind w:left="270" w:right="46" w:hanging="270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D.n.o. kot dvojna družba</w:t>
      </w:r>
    </w:p>
    <w:p w:rsidR="00CB5B30" w:rsidRDefault="00A94670" w:rsidP="00A94670">
      <w:proofErr w:type="spellStart"/>
      <w:r>
        <w:rPr>
          <w:sz w:val="20"/>
          <w:szCs w:val="18"/>
        </w:rPr>
        <w:lastRenderedPageBreak/>
        <w:t>dvojno</w:t>
      </w:r>
      <w:proofErr w:type="spellEnd"/>
      <w:r>
        <w:rPr>
          <w:sz w:val="20"/>
          <w:szCs w:val="18"/>
        </w:rPr>
        <w:t xml:space="preserve"> </w:t>
      </w:r>
      <w:proofErr w:type="spellStart"/>
      <w:r>
        <w:rPr>
          <w:sz w:val="20"/>
          <w:szCs w:val="18"/>
        </w:rPr>
        <w:t>družbo</w:t>
      </w:r>
      <w:proofErr w:type="spellEnd"/>
      <w:r>
        <w:rPr>
          <w:sz w:val="20"/>
          <w:szCs w:val="18"/>
        </w:rPr>
        <w:t xml:space="preserve"> </w:t>
      </w:r>
      <w:proofErr w:type="spellStart"/>
      <w:r>
        <w:rPr>
          <w:sz w:val="20"/>
          <w:szCs w:val="18"/>
        </w:rPr>
        <w:t>lahko</w:t>
      </w:r>
      <w:proofErr w:type="spellEnd"/>
      <w:r>
        <w:rPr>
          <w:sz w:val="20"/>
          <w:szCs w:val="18"/>
        </w:rPr>
        <w:t xml:space="preserve"> </w:t>
      </w:r>
      <w:proofErr w:type="spellStart"/>
      <w:r>
        <w:rPr>
          <w:sz w:val="20"/>
          <w:szCs w:val="18"/>
        </w:rPr>
        <w:t>ustanovijo</w:t>
      </w:r>
      <w:proofErr w:type="spellEnd"/>
      <w:r>
        <w:rPr>
          <w:sz w:val="20"/>
          <w:szCs w:val="18"/>
        </w:rPr>
        <w:t xml:space="preserve"> </w:t>
      </w:r>
      <w:proofErr w:type="spellStart"/>
      <w:r>
        <w:rPr>
          <w:sz w:val="20"/>
          <w:szCs w:val="18"/>
        </w:rPr>
        <w:t>tudi</w:t>
      </w:r>
      <w:proofErr w:type="spellEnd"/>
      <w:r>
        <w:rPr>
          <w:sz w:val="20"/>
          <w:szCs w:val="18"/>
        </w:rPr>
        <w:t xml:space="preserve"> </w:t>
      </w:r>
      <w:proofErr w:type="spellStart"/>
      <w:r>
        <w:rPr>
          <w:sz w:val="20"/>
          <w:szCs w:val="18"/>
        </w:rPr>
        <w:t>dve</w:t>
      </w:r>
      <w:proofErr w:type="spellEnd"/>
      <w:r>
        <w:rPr>
          <w:sz w:val="20"/>
          <w:szCs w:val="18"/>
        </w:rPr>
        <w:t xml:space="preserve"> ali </w:t>
      </w:r>
      <w:proofErr w:type="spellStart"/>
      <w:r>
        <w:rPr>
          <w:sz w:val="20"/>
          <w:szCs w:val="18"/>
        </w:rPr>
        <w:t>več</w:t>
      </w:r>
      <w:proofErr w:type="spellEnd"/>
      <w:r>
        <w:rPr>
          <w:sz w:val="20"/>
          <w:szCs w:val="18"/>
        </w:rPr>
        <w:t xml:space="preserve"> </w:t>
      </w:r>
      <w:proofErr w:type="spellStart"/>
      <w:r>
        <w:rPr>
          <w:sz w:val="20"/>
          <w:szCs w:val="18"/>
        </w:rPr>
        <w:t>kapitalskih</w:t>
      </w:r>
      <w:proofErr w:type="spellEnd"/>
      <w:r>
        <w:rPr>
          <w:sz w:val="20"/>
          <w:szCs w:val="18"/>
        </w:rPr>
        <w:t xml:space="preserve"> </w:t>
      </w:r>
      <w:proofErr w:type="spellStart"/>
      <w:r>
        <w:rPr>
          <w:sz w:val="20"/>
          <w:szCs w:val="18"/>
        </w:rPr>
        <w:t>družb</w:t>
      </w:r>
      <w:proofErr w:type="spellEnd"/>
      <w:r>
        <w:rPr>
          <w:sz w:val="20"/>
          <w:szCs w:val="18"/>
        </w:rPr>
        <w:t xml:space="preserve"> v </w:t>
      </w:r>
      <w:proofErr w:type="spellStart"/>
      <w:r>
        <w:rPr>
          <w:sz w:val="20"/>
          <w:szCs w:val="18"/>
        </w:rPr>
        <w:t>obliki</w:t>
      </w:r>
      <w:proofErr w:type="spellEnd"/>
      <w:r>
        <w:rPr>
          <w:sz w:val="20"/>
          <w:szCs w:val="18"/>
        </w:rPr>
        <w:t xml:space="preserve"> </w:t>
      </w:r>
      <w:proofErr w:type="spellStart"/>
      <w:proofErr w:type="gramStart"/>
      <w:r>
        <w:rPr>
          <w:sz w:val="20"/>
          <w:szCs w:val="18"/>
        </w:rPr>
        <w:t>d.n.o</w:t>
      </w:r>
      <w:proofErr w:type="spellEnd"/>
      <w:r>
        <w:rPr>
          <w:sz w:val="20"/>
          <w:szCs w:val="18"/>
        </w:rPr>
        <w:t>.</w:t>
      </w:r>
      <w:proofErr w:type="gramEnd"/>
      <w:r>
        <w:rPr>
          <w:sz w:val="20"/>
          <w:szCs w:val="18"/>
        </w:rPr>
        <w:t xml:space="preserve"> (</w:t>
      </w:r>
      <w:proofErr w:type="spellStart"/>
      <w:r>
        <w:rPr>
          <w:sz w:val="20"/>
          <w:szCs w:val="18"/>
        </w:rPr>
        <w:t>vsi</w:t>
      </w:r>
      <w:proofErr w:type="spellEnd"/>
      <w:r>
        <w:rPr>
          <w:sz w:val="20"/>
          <w:szCs w:val="18"/>
        </w:rPr>
        <w:t xml:space="preserve"> </w:t>
      </w:r>
      <w:proofErr w:type="spellStart"/>
      <w:r>
        <w:rPr>
          <w:sz w:val="20"/>
          <w:szCs w:val="18"/>
        </w:rPr>
        <w:t>družbeniki</w:t>
      </w:r>
      <w:proofErr w:type="spellEnd"/>
      <w:r>
        <w:rPr>
          <w:sz w:val="20"/>
          <w:szCs w:val="18"/>
        </w:rPr>
        <w:t xml:space="preserve"> </w:t>
      </w:r>
      <w:proofErr w:type="spellStart"/>
      <w:r>
        <w:rPr>
          <w:sz w:val="20"/>
          <w:szCs w:val="18"/>
        </w:rPr>
        <w:t>d.n.o</w:t>
      </w:r>
      <w:proofErr w:type="spellEnd"/>
      <w:r>
        <w:rPr>
          <w:sz w:val="20"/>
          <w:szCs w:val="18"/>
        </w:rPr>
        <w:t xml:space="preserve">. so </w:t>
      </w:r>
      <w:proofErr w:type="spellStart"/>
      <w:r>
        <w:rPr>
          <w:sz w:val="20"/>
          <w:szCs w:val="18"/>
        </w:rPr>
        <w:t>družbe</w:t>
      </w:r>
      <w:proofErr w:type="spellEnd"/>
      <w:r>
        <w:rPr>
          <w:sz w:val="20"/>
          <w:szCs w:val="18"/>
        </w:rPr>
        <w:t xml:space="preserve">, </w:t>
      </w:r>
      <w:proofErr w:type="spellStart"/>
      <w:r>
        <w:rPr>
          <w:sz w:val="20"/>
          <w:szCs w:val="18"/>
        </w:rPr>
        <w:t>ki</w:t>
      </w:r>
      <w:proofErr w:type="spellEnd"/>
      <w:r>
        <w:rPr>
          <w:sz w:val="20"/>
          <w:szCs w:val="18"/>
        </w:rPr>
        <w:t xml:space="preserve"> </w:t>
      </w:r>
      <w:proofErr w:type="spellStart"/>
      <w:r>
        <w:rPr>
          <w:sz w:val="20"/>
          <w:szCs w:val="18"/>
        </w:rPr>
        <w:t>nimajo</w:t>
      </w:r>
      <w:proofErr w:type="spellEnd"/>
      <w:r>
        <w:rPr>
          <w:sz w:val="20"/>
          <w:szCs w:val="18"/>
        </w:rPr>
        <w:t xml:space="preserve"> </w:t>
      </w:r>
      <w:proofErr w:type="spellStart"/>
      <w:r>
        <w:rPr>
          <w:sz w:val="20"/>
          <w:szCs w:val="18"/>
        </w:rPr>
        <w:t>osebno</w:t>
      </w:r>
      <w:proofErr w:type="spellEnd"/>
      <w:r>
        <w:rPr>
          <w:sz w:val="20"/>
          <w:szCs w:val="18"/>
        </w:rPr>
        <w:t xml:space="preserve"> </w:t>
      </w:r>
      <w:proofErr w:type="spellStart"/>
      <w:r>
        <w:rPr>
          <w:sz w:val="20"/>
          <w:szCs w:val="18"/>
        </w:rPr>
        <w:t>odgovornih</w:t>
      </w:r>
      <w:proofErr w:type="spellEnd"/>
      <w:r>
        <w:rPr>
          <w:sz w:val="20"/>
          <w:szCs w:val="18"/>
        </w:rPr>
        <w:t xml:space="preserve"> </w:t>
      </w:r>
      <w:proofErr w:type="spellStart"/>
      <w:r>
        <w:rPr>
          <w:sz w:val="20"/>
          <w:szCs w:val="18"/>
        </w:rPr>
        <w:t>družbenikov</w:t>
      </w:r>
      <w:proofErr w:type="spellEnd"/>
      <w:r>
        <w:rPr>
          <w:sz w:val="20"/>
          <w:szCs w:val="18"/>
        </w:rPr>
        <w:t>)</w:t>
      </w:r>
      <w:bookmarkStart w:id="0" w:name="_GoBack"/>
      <w:bookmarkEnd w:id="0"/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lvl w:ilvl="0">
      <w:numFmt w:val="bullet"/>
      <w:lvlText w:val=""/>
      <w:lvlJc w:val="left"/>
      <w:pPr>
        <w:tabs>
          <w:tab w:val="num" w:pos="0"/>
        </w:tabs>
        <w:ind w:left="0" w:firstLine="0"/>
      </w:pPr>
      <w:rPr>
        <w:rFonts w:ascii="Monotype Sorts" w:hAnsi="Monotype Sorts" w:cs="Times New Roman"/>
        <w:sz w:val="11"/>
        <w:szCs w:val="11"/>
      </w:rPr>
    </w:lvl>
  </w:abstractNum>
  <w:abstractNum w:abstractNumId="2">
    <w:nsid w:val="00000004"/>
    <w:multiLevelType w:val="singleLevel"/>
    <w:tmpl w:val="00000004"/>
    <w:lvl w:ilvl="0">
      <w:numFmt w:val="bullet"/>
      <w:lvlText w:val=""/>
      <w:lvlJc w:val="left"/>
      <w:pPr>
        <w:tabs>
          <w:tab w:val="num" w:pos="0"/>
        </w:tabs>
        <w:ind w:left="0" w:firstLine="0"/>
      </w:pPr>
      <w:rPr>
        <w:rFonts w:ascii="Monotype Sorts" w:hAnsi="Monotype Sorts" w:cs="Times New Roman"/>
        <w:sz w:val="17"/>
        <w:szCs w:val="17"/>
      </w:rPr>
    </w:lvl>
  </w:abstractNum>
  <w:abstractNum w:abstractNumId="3">
    <w:nsid w:val="00000007"/>
    <w:multiLevelType w:val="singleLevel"/>
    <w:tmpl w:val="00000007"/>
    <w:lvl w:ilvl="0">
      <w:numFmt w:val="bullet"/>
      <w:lvlText w:val=""/>
      <w:lvlJc w:val="left"/>
      <w:pPr>
        <w:tabs>
          <w:tab w:val="num" w:pos="0"/>
        </w:tabs>
        <w:ind w:left="0" w:firstLine="0"/>
      </w:pPr>
      <w:rPr>
        <w:rFonts w:ascii="Monotype Sorts" w:hAnsi="Monotype Sorts" w:cs="Times New Roman"/>
        <w:sz w:val="14"/>
        <w:szCs w:val="14"/>
      </w:rPr>
    </w:lvl>
  </w:abstractNum>
  <w:abstractNum w:abstractNumId="4">
    <w:nsid w:val="00000008"/>
    <w:multiLevelType w:val="singleLevel"/>
    <w:tmpl w:val="00000008"/>
    <w:lvl w:ilvl="0">
      <w:numFmt w:val="bullet"/>
      <w:lvlText w:val=""/>
      <w:lvlJc w:val="left"/>
      <w:pPr>
        <w:tabs>
          <w:tab w:val="num" w:pos="0"/>
        </w:tabs>
        <w:ind w:left="0" w:firstLine="0"/>
      </w:pPr>
      <w:rPr>
        <w:rFonts w:ascii="Monotype Sorts" w:hAnsi="Monotype Sorts" w:cs="Times New Roman"/>
        <w:sz w:val="13"/>
        <w:szCs w:val="13"/>
      </w:rPr>
    </w:lvl>
  </w:abstractNum>
  <w:abstractNum w:abstractNumId="5">
    <w:nsid w:val="00000013"/>
    <w:multiLevelType w:val="singleLevel"/>
    <w:tmpl w:val="00000013"/>
    <w:lvl w:ilvl="0">
      <w:numFmt w:val="bullet"/>
      <w:lvlText w:val=""/>
      <w:lvlJc w:val="left"/>
      <w:pPr>
        <w:tabs>
          <w:tab w:val="num" w:pos="0"/>
        </w:tabs>
        <w:ind w:left="0" w:firstLine="0"/>
      </w:pPr>
      <w:rPr>
        <w:rFonts w:ascii="Monotype Sorts" w:hAnsi="Monotype Sorts" w:cs="Times New Roman"/>
        <w:sz w:val="16"/>
        <w:szCs w:val="1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62"/>
    <w:rsid w:val="00270737"/>
    <w:rsid w:val="005E07E7"/>
    <w:rsid w:val="00A94670"/>
    <w:rsid w:val="00CB5B30"/>
    <w:rsid w:val="00F45532"/>
    <w:rsid w:val="00F7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6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paragraph" w:styleId="Heading1">
    <w:name w:val="heading 1"/>
    <w:basedOn w:val="Normal"/>
    <w:next w:val="Normal"/>
    <w:link w:val="Heading1Char"/>
    <w:qFormat/>
    <w:rsid w:val="00A94670"/>
    <w:pPr>
      <w:widowControl w:val="0"/>
      <w:numPr>
        <w:numId w:val="1"/>
      </w:numPr>
      <w:autoSpaceDE w:val="0"/>
      <w:outlineLvl w:val="0"/>
    </w:pPr>
    <w:rPr>
      <w:rFonts w:ascii="Arial Narrow" w:hAnsi="Arial Narrow"/>
      <w:b/>
      <w:bCs/>
      <w:sz w:val="48"/>
      <w:szCs w:val="48"/>
      <w:lang w:val="sl-SI"/>
    </w:rPr>
  </w:style>
  <w:style w:type="paragraph" w:styleId="Heading2">
    <w:name w:val="heading 2"/>
    <w:basedOn w:val="Normal"/>
    <w:next w:val="Normal"/>
    <w:link w:val="Heading2Char"/>
    <w:qFormat/>
    <w:rsid w:val="00A94670"/>
    <w:pPr>
      <w:widowControl w:val="0"/>
      <w:numPr>
        <w:ilvl w:val="1"/>
        <w:numId w:val="1"/>
      </w:numPr>
      <w:autoSpaceDE w:val="0"/>
      <w:ind w:left="270" w:hanging="270"/>
      <w:outlineLvl w:val="1"/>
    </w:pPr>
    <w:rPr>
      <w:rFonts w:ascii="Arial" w:hAnsi="Arial" w:cs="Arial"/>
      <w:sz w:val="28"/>
      <w:szCs w:val="28"/>
      <w:lang w:val="sl-SI"/>
    </w:rPr>
  </w:style>
  <w:style w:type="paragraph" w:styleId="Heading3">
    <w:name w:val="heading 3"/>
    <w:basedOn w:val="Normal"/>
    <w:next w:val="Normal"/>
    <w:link w:val="Heading3Char"/>
    <w:qFormat/>
    <w:rsid w:val="00A94670"/>
    <w:pPr>
      <w:widowControl w:val="0"/>
      <w:numPr>
        <w:ilvl w:val="2"/>
        <w:numId w:val="1"/>
      </w:numPr>
      <w:autoSpaceDE w:val="0"/>
      <w:ind w:left="585" w:hanging="225"/>
      <w:outlineLvl w:val="2"/>
    </w:pPr>
    <w:rPr>
      <w:rFonts w:ascii="Arial" w:hAnsi="Arial" w:cs="Arial"/>
      <w:sz w:val="26"/>
      <w:szCs w:val="26"/>
      <w:lang w:val="sl-SI"/>
    </w:rPr>
  </w:style>
  <w:style w:type="paragraph" w:styleId="Heading4">
    <w:name w:val="heading 4"/>
    <w:basedOn w:val="Normal"/>
    <w:next w:val="Normal"/>
    <w:link w:val="Heading4Char"/>
    <w:qFormat/>
    <w:rsid w:val="00A94670"/>
    <w:pPr>
      <w:widowControl w:val="0"/>
      <w:numPr>
        <w:ilvl w:val="3"/>
        <w:numId w:val="1"/>
      </w:numPr>
      <w:autoSpaceDE w:val="0"/>
      <w:ind w:left="900" w:hanging="180"/>
      <w:outlineLvl w:val="3"/>
    </w:pPr>
    <w:rPr>
      <w:rFonts w:ascii="Arial" w:hAnsi="Arial" w:cs="Arial"/>
      <w:sz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4670"/>
    <w:rPr>
      <w:rFonts w:ascii="Arial Narrow" w:eastAsia="Times New Roman" w:hAnsi="Arial Narrow" w:cs="Times New Roman"/>
      <w:b/>
      <w:bCs/>
      <w:sz w:val="48"/>
      <w:szCs w:val="48"/>
      <w:lang w:eastAsia="ar-SA"/>
    </w:rPr>
  </w:style>
  <w:style w:type="character" w:customStyle="1" w:styleId="Heading2Char">
    <w:name w:val="Heading 2 Char"/>
    <w:basedOn w:val="DefaultParagraphFont"/>
    <w:link w:val="Heading2"/>
    <w:rsid w:val="00A94670"/>
    <w:rPr>
      <w:rFonts w:ascii="Arial" w:eastAsia="Times New Roman" w:hAnsi="Arial" w:cs="Arial"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A94670"/>
    <w:rPr>
      <w:rFonts w:ascii="Arial" w:eastAsia="Times New Roman" w:hAnsi="Arial" w:cs="Arial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A94670"/>
    <w:rPr>
      <w:rFonts w:ascii="Arial" w:eastAsia="Times New Roman" w:hAnsi="Arial" w:cs="Arial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6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paragraph" w:styleId="Heading1">
    <w:name w:val="heading 1"/>
    <w:basedOn w:val="Normal"/>
    <w:next w:val="Normal"/>
    <w:link w:val="Heading1Char"/>
    <w:qFormat/>
    <w:rsid w:val="00A94670"/>
    <w:pPr>
      <w:widowControl w:val="0"/>
      <w:numPr>
        <w:numId w:val="1"/>
      </w:numPr>
      <w:autoSpaceDE w:val="0"/>
      <w:outlineLvl w:val="0"/>
    </w:pPr>
    <w:rPr>
      <w:rFonts w:ascii="Arial Narrow" w:hAnsi="Arial Narrow"/>
      <w:b/>
      <w:bCs/>
      <w:sz w:val="48"/>
      <w:szCs w:val="48"/>
      <w:lang w:val="sl-SI"/>
    </w:rPr>
  </w:style>
  <w:style w:type="paragraph" w:styleId="Heading2">
    <w:name w:val="heading 2"/>
    <w:basedOn w:val="Normal"/>
    <w:next w:val="Normal"/>
    <w:link w:val="Heading2Char"/>
    <w:qFormat/>
    <w:rsid w:val="00A94670"/>
    <w:pPr>
      <w:widowControl w:val="0"/>
      <w:numPr>
        <w:ilvl w:val="1"/>
        <w:numId w:val="1"/>
      </w:numPr>
      <w:autoSpaceDE w:val="0"/>
      <w:ind w:left="270" w:hanging="270"/>
      <w:outlineLvl w:val="1"/>
    </w:pPr>
    <w:rPr>
      <w:rFonts w:ascii="Arial" w:hAnsi="Arial" w:cs="Arial"/>
      <w:sz w:val="28"/>
      <w:szCs w:val="28"/>
      <w:lang w:val="sl-SI"/>
    </w:rPr>
  </w:style>
  <w:style w:type="paragraph" w:styleId="Heading3">
    <w:name w:val="heading 3"/>
    <w:basedOn w:val="Normal"/>
    <w:next w:val="Normal"/>
    <w:link w:val="Heading3Char"/>
    <w:qFormat/>
    <w:rsid w:val="00A94670"/>
    <w:pPr>
      <w:widowControl w:val="0"/>
      <w:numPr>
        <w:ilvl w:val="2"/>
        <w:numId w:val="1"/>
      </w:numPr>
      <w:autoSpaceDE w:val="0"/>
      <w:ind w:left="585" w:hanging="225"/>
      <w:outlineLvl w:val="2"/>
    </w:pPr>
    <w:rPr>
      <w:rFonts w:ascii="Arial" w:hAnsi="Arial" w:cs="Arial"/>
      <w:sz w:val="26"/>
      <w:szCs w:val="26"/>
      <w:lang w:val="sl-SI"/>
    </w:rPr>
  </w:style>
  <w:style w:type="paragraph" w:styleId="Heading4">
    <w:name w:val="heading 4"/>
    <w:basedOn w:val="Normal"/>
    <w:next w:val="Normal"/>
    <w:link w:val="Heading4Char"/>
    <w:qFormat/>
    <w:rsid w:val="00A94670"/>
    <w:pPr>
      <w:widowControl w:val="0"/>
      <w:numPr>
        <w:ilvl w:val="3"/>
        <w:numId w:val="1"/>
      </w:numPr>
      <w:autoSpaceDE w:val="0"/>
      <w:ind w:left="900" w:hanging="180"/>
      <w:outlineLvl w:val="3"/>
    </w:pPr>
    <w:rPr>
      <w:rFonts w:ascii="Arial" w:hAnsi="Arial" w:cs="Arial"/>
      <w:sz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4670"/>
    <w:rPr>
      <w:rFonts w:ascii="Arial Narrow" w:eastAsia="Times New Roman" w:hAnsi="Arial Narrow" w:cs="Times New Roman"/>
      <w:b/>
      <w:bCs/>
      <w:sz w:val="48"/>
      <w:szCs w:val="48"/>
      <w:lang w:eastAsia="ar-SA"/>
    </w:rPr>
  </w:style>
  <w:style w:type="character" w:customStyle="1" w:styleId="Heading2Char">
    <w:name w:val="Heading 2 Char"/>
    <w:basedOn w:val="DefaultParagraphFont"/>
    <w:link w:val="Heading2"/>
    <w:rsid w:val="00A94670"/>
    <w:rPr>
      <w:rFonts w:ascii="Arial" w:eastAsia="Times New Roman" w:hAnsi="Arial" w:cs="Arial"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A94670"/>
    <w:rPr>
      <w:rFonts w:ascii="Arial" w:eastAsia="Times New Roman" w:hAnsi="Arial" w:cs="Arial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A94670"/>
    <w:rPr>
      <w:rFonts w:ascii="Arial" w:eastAsia="Times New Roman" w:hAnsi="Arial" w:cs="Arial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2014-02-01T15:21:00Z</dcterms:created>
  <dcterms:modified xsi:type="dcterms:W3CDTF">2014-02-01T15:21:00Z</dcterms:modified>
</cp:coreProperties>
</file>