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15" w:rsidRDefault="00AB4615" w:rsidP="00AB4615">
      <w:pPr>
        <w:pStyle w:val="Heading1"/>
        <w:pageBreakBefore/>
        <w:ind w:left="0" w:right="-108" w:firstLine="0"/>
        <w:jc w:val="center"/>
        <w:rPr>
          <w:rFonts w:ascii="Arial" w:hAnsi="Arial" w:cs="Arial"/>
          <w:color w:val="FF6600"/>
          <w:sz w:val="20"/>
          <w:szCs w:val="22"/>
        </w:rPr>
      </w:pPr>
      <w:r>
        <w:rPr>
          <w:rFonts w:ascii="Arial" w:hAnsi="Arial" w:cs="Arial"/>
          <w:color w:val="FF6600"/>
          <w:sz w:val="20"/>
          <w:szCs w:val="22"/>
        </w:rPr>
        <w:t>KOMANDITNA DELNIŠKA DRUŽBA- k.d.d.</w:t>
      </w:r>
    </w:p>
    <w:p w:rsidR="00AB4615" w:rsidRDefault="00AB4615" w:rsidP="00AB4615">
      <w:pPr>
        <w:pStyle w:val="Heading1"/>
        <w:ind w:left="0" w:right="-108" w:firstLine="0"/>
        <w:rPr>
          <w:rFonts w:ascii="Arial" w:hAnsi="Arial" w:cs="Arial"/>
          <w:sz w:val="20"/>
          <w:szCs w:val="18"/>
        </w:rPr>
      </w:pPr>
    </w:p>
    <w:p w:rsidR="00AB4615" w:rsidRDefault="00AB4615" w:rsidP="00AB4615">
      <w:pPr>
        <w:ind w:right="-108"/>
        <w:rPr>
          <w:rFonts w:ascii="Arial" w:hAnsi="Arial" w:cs="Arial"/>
          <w:sz w:val="20"/>
        </w:rPr>
      </w:pPr>
    </w:p>
    <w:p w:rsidR="00AB4615" w:rsidRDefault="00AB4615" w:rsidP="00AB4615">
      <w:pPr>
        <w:pStyle w:val="Heading2"/>
        <w:numPr>
          <w:ilvl w:val="1"/>
          <w:numId w:val="2"/>
        </w:numPr>
        <w:ind w:left="270" w:right="-108" w:hanging="270"/>
        <w:rPr>
          <w:b/>
          <w:bCs/>
          <w:sz w:val="20"/>
          <w:szCs w:val="22"/>
          <w:lang w:val="sl-SI"/>
        </w:rPr>
      </w:pPr>
      <w:r>
        <w:rPr>
          <w:b/>
          <w:bCs/>
          <w:sz w:val="20"/>
          <w:szCs w:val="22"/>
          <w:lang w:val="sl-SI"/>
        </w:rPr>
        <w:t>Pojem delniške komanditne družbe</w:t>
      </w:r>
    </w:p>
    <w:p w:rsidR="00AB4615" w:rsidRDefault="00AB4615" w:rsidP="00AB4615">
      <w:pPr>
        <w:pStyle w:val="Heading2"/>
        <w:ind w:right="-108"/>
        <w:rPr>
          <w:sz w:val="20"/>
          <w:szCs w:val="18"/>
          <w:lang w:val="sl-SI"/>
        </w:rPr>
      </w:pPr>
    </w:p>
    <w:p w:rsidR="00AB4615" w:rsidRDefault="00AB4615" w:rsidP="00AB4615">
      <w:pPr>
        <w:pStyle w:val="Heading2"/>
        <w:numPr>
          <w:ilvl w:val="1"/>
          <w:numId w:val="2"/>
        </w:numPr>
        <w:ind w:left="270" w:right="-108" w:hanging="270"/>
        <w:rPr>
          <w:sz w:val="20"/>
          <w:szCs w:val="18"/>
          <w:lang w:val="sl-SI"/>
        </w:rPr>
      </w:pPr>
      <w:r>
        <w:rPr>
          <w:sz w:val="20"/>
          <w:szCs w:val="18"/>
          <w:lang w:val="sl-SI"/>
        </w:rPr>
        <w:t>k.d.d. je družba, pri kateri je najmanj en družbenik odgovoren za obveznosti družbe z vsem svojim premoženjem (</w:t>
      </w:r>
      <w:proofErr w:type="spellStart"/>
      <w:r>
        <w:rPr>
          <w:sz w:val="20"/>
          <w:szCs w:val="18"/>
          <w:lang w:val="sl-SI"/>
        </w:rPr>
        <w:t>komplementar</w:t>
      </w:r>
      <w:proofErr w:type="spellEnd"/>
      <w:r>
        <w:rPr>
          <w:sz w:val="20"/>
          <w:szCs w:val="18"/>
          <w:lang w:val="sl-SI"/>
        </w:rPr>
        <w:t>), komanditni delničarji, ki imajo delež v OK, za obveznosti družbe do upnikov niso odgovorni,</w:t>
      </w:r>
    </w:p>
    <w:p w:rsidR="00AB4615" w:rsidRDefault="00AB4615" w:rsidP="00AB4615">
      <w:pPr>
        <w:pStyle w:val="Heading2"/>
        <w:numPr>
          <w:ilvl w:val="1"/>
          <w:numId w:val="2"/>
        </w:numPr>
        <w:ind w:left="270" w:right="-108" w:hanging="270"/>
        <w:rPr>
          <w:sz w:val="20"/>
          <w:szCs w:val="18"/>
          <w:lang w:val="sl-SI"/>
        </w:rPr>
      </w:pPr>
      <w:r>
        <w:rPr>
          <w:sz w:val="20"/>
          <w:szCs w:val="18"/>
          <w:lang w:val="sl-SI"/>
        </w:rPr>
        <w:t xml:space="preserve">kljub temu, da je </w:t>
      </w:r>
      <w:proofErr w:type="spellStart"/>
      <w:r>
        <w:rPr>
          <w:sz w:val="20"/>
          <w:szCs w:val="18"/>
          <w:lang w:val="sl-SI"/>
        </w:rPr>
        <w:t>k.d.d</w:t>
      </w:r>
      <w:proofErr w:type="spellEnd"/>
      <w:r>
        <w:rPr>
          <w:sz w:val="20"/>
          <w:szCs w:val="18"/>
          <w:lang w:val="sl-SI"/>
        </w:rPr>
        <w:t xml:space="preserve"> v ZGD-ju urejena v posebnem poglavju, se, razen glede tistih vprašanj, ki so v poglavju o komanditni delniški družbi urejena drugače, za:</w:t>
      </w:r>
    </w:p>
    <w:p w:rsidR="00AB4615" w:rsidRDefault="00AB4615" w:rsidP="00AB4615">
      <w:pPr>
        <w:pStyle w:val="Heading3"/>
        <w:numPr>
          <w:ilvl w:val="2"/>
          <w:numId w:val="4"/>
        </w:numPr>
        <w:ind w:left="585" w:right="-108" w:hanging="225"/>
        <w:rPr>
          <w:sz w:val="20"/>
          <w:szCs w:val="18"/>
          <w:lang w:val="sl-SI"/>
        </w:rPr>
      </w:pPr>
      <w:r>
        <w:rPr>
          <w:sz w:val="20"/>
          <w:szCs w:val="18"/>
          <w:lang w:val="sl-SI"/>
        </w:rPr>
        <w:t xml:space="preserve">pravna razmerja </w:t>
      </w:r>
      <w:r>
        <w:rPr>
          <w:b/>
          <w:bCs/>
          <w:sz w:val="20"/>
          <w:szCs w:val="18"/>
          <w:lang w:val="sl-SI"/>
        </w:rPr>
        <w:t>med</w:t>
      </w:r>
      <w:r>
        <w:rPr>
          <w:sz w:val="20"/>
          <w:szCs w:val="18"/>
          <w:lang w:val="sl-SI"/>
        </w:rPr>
        <w:t xml:space="preserve"> </w:t>
      </w:r>
      <w:proofErr w:type="spellStart"/>
      <w:r>
        <w:rPr>
          <w:b/>
          <w:bCs/>
          <w:sz w:val="20"/>
          <w:szCs w:val="18"/>
          <w:lang w:val="sl-SI"/>
        </w:rPr>
        <w:t>komplementarji</w:t>
      </w:r>
      <w:proofErr w:type="spellEnd"/>
      <w:r>
        <w:rPr>
          <w:sz w:val="20"/>
          <w:szCs w:val="18"/>
          <w:lang w:val="sl-SI"/>
        </w:rPr>
        <w:t xml:space="preserve"> </w:t>
      </w:r>
      <w:r>
        <w:rPr>
          <w:b/>
          <w:bCs/>
          <w:sz w:val="20"/>
          <w:szCs w:val="18"/>
          <w:lang w:val="sl-SI"/>
        </w:rPr>
        <w:t>in njihova razmerja do komanditnih delničarjev</w:t>
      </w:r>
      <w:r>
        <w:rPr>
          <w:sz w:val="20"/>
          <w:szCs w:val="18"/>
          <w:lang w:val="sl-SI"/>
        </w:rPr>
        <w:t xml:space="preserve">, zlasti glede upravičenj </w:t>
      </w:r>
      <w:proofErr w:type="spellStart"/>
      <w:r>
        <w:rPr>
          <w:sz w:val="20"/>
          <w:szCs w:val="18"/>
          <w:lang w:val="sl-SI"/>
        </w:rPr>
        <w:t>komplementarjev</w:t>
      </w:r>
      <w:proofErr w:type="spellEnd"/>
      <w:r>
        <w:rPr>
          <w:sz w:val="20"/>
          <w:szCs w:val="18"/>
          <w:lang w:val="sl-SI"/>
        </w:rPr>
        <w:t xml:space="preserve"> za vodenje poslov in za zastopanje družbe, smiselno uporabljajo določbe ZGD o komanditni družbi,</w:t>
      </w:r>
    </w:p>
    <w:p w:rsidR="00AB4615" w:rsidRDefault="00AB4615" w:rsidP="00AB4615">
      <w:pPr>
        <w:pStyle w:val="Heading3"/>
        <w:numPr>
          <w:ilvl w:val="2"/>
          <w:numId w:val="4"/>
        </w:numPr>
        <w:ind w:left="585" w:right="-108" w:hanging="225"/>
        <w:rPr>
          <w:sz w:val="20"/>
          <w:szCs w:val="18"/>
          <w:lang w:val="sl-SI"/>
        </w:rPr>
      </w:pPr>
      <w:r>
        <w:rPr>
          <w:sz w:val="20"/>
          <w:szCs w:val="18"/>
          <w:lang w:val="sl-SI"/>
        </w:rPr>
        <w:t xml:space="preserve">za </w:t>
      </w:r>
      <w:r>
        <w:rPr>
          <w:b/>
          <w:bCs/>
          <w:sz w:val="20"/>
          <w:szCs w:val="18"/>
          <w:lang w:val="sl-SI"/>
        </w:rPr>
        <w:t>preostala vprašanja</w:t>
      </w:r>
      <w:r>
        <w:rPr>
          <w:sz w:val="20"/>
          <w:szCs w:val="18"/>
          <w:lang w:val="sl-SI"/>
        </w:rPr>
        <w:t xml:space="preserve"> glede komanditne delniške družbe smiselno uporabljajo določbe ZGD o delniški družbi.</w:t>
      </w:r>
    </w:p>
    <w:p w:rsidR="00AB4615" w:rsidRDefault="00AB4615" w:rsidP="00AB4615">
      <w:pPr>
        <w:pStyle w:val="Heading2"/>
        <w:ind w:right="-108"/>
        <w:rPr>
          <w:sz w:val="20"/>
          <w:szCs w:val="18"/>
          <w:lang w:val="sl-SI"/>
        </w:rPr>
      </w:pPr>
    </w:p>
    <w:p w:rsidR="00AB4615" w:rsidRDefault="00AB4615" w:rsidP="00AB4615">
      <w:pPr>
        <w:ind w:right="-108"/>
        <w:rPr>
          <w:rFonts w:ascii="Arial" w:hAnsi="Arial" w:cs="Arial"/>
          <w:sz w:val="20"/>
        </w:rPr>
      </w:pPr>
    </w:p>
    <w:p w:rsidR="00AB4615" w:rsidRDefault="00AB4615" w:rsidP="00AB4615">
      <w:pPr>
        <w:pStyle w:val="Heading2"/>
        <w:numPr>
          <w:ilvl w:val="1"/>
          <w:numId w:val="2"/>
        </w:numPr>
        <w:ind w:left="270" w:right="-108" w:hanging="270"/>
        <w:rPr>
          <w:b/>
          <w:bCs/>
          <w:sz w:val="20"/>
          <w:szCs w:val="22"/>
          <w:u w:val="single"/>
          <w:lang w:val="sl-SI"/>
        </w:rPr>
      </w:pPr>
      <w:r>
        <w:rPr>
          <w:b/>
          <w:bCs/>
          <w:sz w:val="20"/>
          <w:szCs w:val="22"/>
          <w:u w:val="single"/>
          <w:lang w:val="sl-SI"/>
        </w:rPr>
        <w:t>Upravljanje k.d.d.</w:t>
      </w:r>
    </w:p>
    <w:p w:rsidR="00AB4615" w:rsidRDefault="00AB4615" w:rsidP="00AB4615">
      <w:pPr>
        <w:ind w:right="-108"/>
        <w:rPr>
          <w:rFonts w:ascii="Arial" w:hAnsi="Arial" w:cs="Arial"/>
          <w:sz w:val="20"/>
        </w:rPr>
      </w:pPr>
    </w:p>
    <w:p w:rsidR="00AB4615" w:rsidRDefault="00AB4615" w:rsidP="00AB4615">
      <w:pPr>
        <w:pStyle w:val="Heading2"/>
        <w:numPr>
          <w:ilvl w:val="1"/>
          <w:numId w:val="2"/>
        </w:numPr>
        <w:ind w:left="270" w:right="-108" w:hanging="270"/>
        <w:rPr>
          <w:b/>
          <w:bCs/>
          <w:sz w:val="20"/>
          <w:szCs w:val="18"/>
          <w:lang w:val="sl-SI"/>
        </w:rPr>
      </w:pPr>
      <w:r>
        <w:rPr>
          <w:sz w:val="20"/>
          <w:szCs w:val="18"/>
          <w:lang w:val="sl-SI"/>
        </w:rPr>
        <w:t xml:space="preserve">bistvene </w:t>
      </w:r>
      <w:r>
        <w:rPr>
          <w:b/>
          <w:bCs/>
          <w:sz w:val="20"/>
          <w:szCs w:val="18"/>
          <w:lang w:val="sl-SI"/>
        </w:rPr>
        <w:t>posebnosti upravljanja k.d.d. so:</w:t>
      </w:r>
    </w:p>
    <w:p w:rsidR="00AB4615" w:rsidRDefault="00AB4615" w:rsidP="00AB4615">
      <w:pPr>
        <w:pStyle w:val="Heading3"/>
        <w:numPr>
          <w:ilvl w:val="2"/>
          <w:numId w:val="4"/>
        </w:numPr>
        <w:ind w:left="585" w:right="-108" w:hanging="225"/>
        <w:rPr>
          <w:sz w:val="20"/>
          <w:szCs w:val="18"/>
          <w:lang w:val="sl-SI"/>
        </w:rPr>
      </w:pPr>
      <w:r>
        <w:rPr>
          <w:sz w:val="20"/>
          <w:szCs w:val="18"/>
          <w:lang w:val="sl-SI"/>
        </w:rPr>
        <w:t xml:space="preserve">za </w:t>
      </w:r>
      <w:proofErr w:type="spellStart"/>
      <w:r>
        <w:rPr>
          <w:b/>
          <w:bCs/>
          <w:sz w:val="20"/>
          <w:szCs w:val="18"/>
          <w:lang w:val="sl-SI"/>
        </w:rPr>
        <w:t>komplementarje</w:t>
      </w:r>
      <w:proofErr w:type="spellEnd"/>
      <w:r>
        <w:rPr>
          <w:b/>
          <w:bCs/>
          <w:sz w:val="20"/>
          <w:szCs w:val="18"/>
          <w:lang w:val="sl-SI"/>
        </w:rPr>
        <w:t xml:space="preserve"> </w:t>
      </w:r>
      <w:r>
        <w:rPr>
          <w:sz w:val="20"/>
          <w:szCs w:val="18"/>
          <w:lang w:val="sl-SI"/>
        </w:rPr>
        <w:t>se smiselno uporabljajo določbe ZGD o</w:t>
      </w:r>
      <w:r>
        <w:rPr>
          <w:b/>
          <w:bCs/>
          <w:sz w:val="20"/>
          <w:szCs w:val="18"/>
          <w:lang w:val="sl-SI"/>
        </w:rPr>
        <w:t xml:space="preserve"> upravi</w:t>
      </w:r>
      <w:r>
        <w:rPr>
          <w:sz w:val="20"/>
          <w:szCs w:val="18"/>
          <w:lang w:val="sl-SI"/>
        </w:rPr>
        <w:t xml:space="preserve"> </w:t>
      </w:r>
      <w:r>
        <w:rPr>
          <w:b/>
          <w:bCs/>
          <w:sz w:val="20"/>
          <w:szCs w:val="18"/>
          <w:lang w:val="sl-SI"/>
        </w:rPr>
        <w:t>d.d.,</w:t>
      </w:r>
      <w:r>
        <w:rPr>
          <w:sz w:val="20"/>
          <w:szCs w:val="18"/>
          <w:lang w:val="sl-SI"/>
        </w:rPr>
        <w:t xml:space="preserve"> </w:t>
      </w:r>
      <w:proofErr w:type="spellStart"/>
      <w:r>
        <w:rPr>
          <w:sz w:val="20"/>
          <w:szCs w:val="18"/>
          <w:lang w:val="sl-SI"/>
        </w:rPr>
        <w:t>komplementarji</w:t>
      </w:r>
      <w:proofErr w:type="spellEnd"/>
      <w:r>
        <w:rPr>
          <w:sz w:val="20"/>
          <w:szCs w:val="18"/>
          <w:lang w:val="sl-SI"/>
        </w:rPr>
        <w:t xml:space="preserve"> torej vodijo posle in zastopajo k.d.d., in se morajo vpisati v register kot člani uprave.</w:t>
      </w:r>
    </w:p>
    <w:p w:rsidR="00AB4615" w:rsidRDefault="00AB4615" w:rsidP="00AB4615">
      <w:pPr>
        <w:pStyle w:val="Heading3"/>
        <w:numPr>
          <w:ilvl w:val="2"/>
          <w:numId w:val="4"/>
        </w:numPr>
        <w:ind w:left="585" w:right="-108" w:hanging="225"/>
        <w:rPr>
          <w:sz w:val="20"/>
          <w:szCs w:val="18"/>
          <w:lang w:val="sl-SI"/>
        </w:rPr>
      </w:pPr>
      <w:proofErr w:type="spellStart"/>
      <w:r>
        <w:rPr>
          <w:sz w:val="20"/>
          <w:szCs w:val="18"/>
          <w:lang w:val="sl-SI"/>
        </w:rPr>
        <w:t>komplementarji</w:t>
      </w:r>
      <w:proofErr w:type="spellEnd"/>
      <w:r>
        <w:rPr>
          <w:sz w:val="20"/>
          <w:szCs w:val="18"/>
          <w:lang w:val="sl-SI"/>
        </w:rPr>
        <w:t xml:space="preserve"> imajo glasovalno pravico na skupščini v sorazmerju s svojo udeležbo v OK k.d.d.,</w:t>
      </w:r>
      <w:r>
        <w:rPr>
          <w:b/>
          <w:bCs/>
          <w:sz w:val="20"/>
          <w:szCs w:val="18"/>
          <w:lang w:val="sl-SI"/>
        </w:rPr>
        <w:t xml:space="preserve"> </w:t>
      </w:r>
      <w:r>
        <w:rPr>
          <w:sz w:val="20"/>
          <w:szCs w:val="18"/>
          <w:lang w:val="sl-SI"/>
        </w:rPr>
        <w:t>vendar je ta glede</w:t>
      </w:r>
      <w:r>
        <w:rPr>
          <w:b/>
          <w:bCs/>
          <w:sz w:val="20"/>
          <w:szCs w:val="18"/>
          <w:lang w:val="sl-SI"/>
        </w:rPr>
        <w:t xml:space="preserve"> številnih vprašanj omejena</w:t>
      </w:r>
      <w:r>
        <w:rPr>
          <w:sz w:val="20"/>
          <w:szCs w:val="18"/>
          <w:lang w:val="sl-SI"/>
        </w:rPr>
        <w:t xml:space="preserve"> in je ne morejo uresničevati, kadar skupščina sklepa o:</w:t>
      </w:r>
    </w:p>
    <w:p w:rsidR="00AB4615" w:rsidRDefault="00AB4615" w:rsidP="00AB4615">
      <w:pPr>
        <w:pStyle w:val="Heading4"/>
        <w:numPr>
          <w:ilvl w:val="3"/>
          <w:numId w:val="3"/>
        </w:numPr>
        <w:ind w:left="900" w:right="-108" w:hanging="180"/>
        <w:rPr>
          <w:szCs w:val="18"/>
          <w:lang w:val="sl-SI"/>
        </w:rPr>
      </w:pPr>
      <w:r>
        <w:rPr>
          <w:b/>
          <w:bCs/>
          <w:szCs w:val="18"/>
          <w:lang w:val="sl-SI"/>
        </w:rPr>
        <w:t>izvolitvi in odpoklicu nadzornega sveta</w:t>
      </w:r>
      <w:r>
        <w:rPr>
          <w:szCs w:val="18"/>
          <w:lang w:val="sl-SI"/>
        </w:rPr>
        <w:t xml:space="preserve">, če ga </w:t>
      </w:r>
      <w:proofErr w:type="spellStart"/>
      <w:r>
        <w:rPr>
          <w:szCs w:val="18"/>
          <w:lang w:val="sl-SI"/>
        </w:rPr>
        <w:t>k.d.d</w:t>
      </w:r>
      <w:proofErr w:type="spellEnd"/>
      <w:r>
        <w:rPr>
          <w:szCs w:val="18"/>
          <w:lang w:val="sl-SI"/>
        </w:rPr>
        <w:t xml:space="preserve"> ima (to ni vselej obvezno, saj se uporabljajo se določbe o nadzornem svetu </w:t>
      </w:r>
      <w:proofErr w:type="spellStart"/>
      <w:r>
        <w:rPr>
          <w:szCs w:val="18"/>
          <w:lang w:val="sl-SI"/>
        </w:rPr>
        <w:t>d.d</w:t>
      </w:r>
      <w:proofErr w:type="spellEnd"/>
      <w:r>
        <w:rPr>
          <w:szCs w:val="18"/>
          <w:lang w:val="sl-SI"/>
        </w:rPr>
        <w:t>), saj nadzorni svet nadzoruje njihovo delo pri poslih vodenja, ko nastopajo kot člani uprave</w:t>
      </w:r>
    </w:p>
    <w:p w:rsidR="00AB4615" w:rsidRDefault="00AB4615" w:rsidP="00AB4615">
      <w:pPr>
        <w:pStyle w:val="Heading4"/>
        <w:numPr>
          <w:ilvl w:val="3"/>
          <w:numId w:val="3"/>
        </w:numPr>
        <w:ind w:left="900" w:right="-108" w:hanging="180"/>
        <w:rPr>
          <w:szCs w:val="18"/>
          <w:lang w:val="sl-SI"/>
        </w:rPr>
      </w:pPr>
      <w:r>
        <w:rPr>
          <w:b/>
          <w:bCs/>
          <w:szCs w:val="18"/>
          <w:lang w:val="sl-SI"/>
        </w:rPr>
        <w:t xml:space="preserve">razrešitvi </w:t>
      </w:r>
      <w:proofErr w:type="spellStart"/>
      <w:r>
        <w:rPr>
          <w:b/>
          <w:bCs/>
          <w:szCs w:val="18"/>
          <w:lang w:val="sl-SI"/>
        </w:rPr>
        <w:t>komplementarjev</w:t>
      </w:r>
      <w:proofErr w:type="spellEnd"/>
      <w:r>
        <w:rPr>
          <w:szCs w:val="18"/>
          <w:lang w:val="sl-SI"/>
        </w:rPr>
        <w:t xml:space="preserve">, saj </w:t>
      </w:r>
      <w:proofErr w:type="spellStart"/>
      <w:r>
        <w:rPr>
          <w:szCs w:val="18"/>
          <w:lang w:val="sl-SI"/>
        </w:rPr>
        <w:t>komplementarje</w:t>
      </w:r>
      <w:proofErr w:type="spellEnd"/>
      <w:r>
        <w:rPr>
          <w:szCs w:val="18"/>
          <w:lang w:val="sl-SI"/>
        </w:rPr>
        <w:t xml:space="preserve"> v funkciji člana uprave imenuje in razrešuje skupščina, sicer pa pridobijo položaj </w:t>
      </w:r>
      <w:proofErr w:type="spellStart"/>
      <w:r>
        <w:rPr>
          <w:szCs w:val="18"/>
          <w:lang w:val="sl-SI"/>
        </w:rPr>
        <w:t>komplementarja</w:t>
      </w:r>
      <w:proofErr w:type="spellEnd"/>
      <w:r>
        <w:rPr>
          <w:szCs w:val="18"/>
          <w:lang w:val="sl-SI"/>
        </w:rPr>
        <w:t xml:space="preserve"> s sprejetjem statuta. </w:t>
      </w:r>
    </w:p>
    <w:p w:rsidR="00AB4615" w:rsidRDefault="00AB4615" w:rsidP="00AB4615">
      <w:pPr>
        <w:pStyle w:val="Heading4"/>
        <w:numPr>
          <w:ilvl w:val="3"/>
          <w:numId w:val="3"/>
        </w:numPr>
        <w:ind w:left="900" w:right="-108" w:hanging="180"/>
        <w:rPr>
          <w:szCs w:val="18"/>
          <w:lang w:val="sl-SI"/>
        </w:rPr>
      </w:pPr>
      <w:r>
        <w:rPr>
          <w:b/>
          <w:bCs/>
          <w:szCs w:val="18"/>
          <w:lang w:val="sl-SI"/>
        </w:rPr>
        <w:t>imenovanju revizorjev</w:t>
      </w:r>
      <w:r>
        <w:rPr>
          <w:szCs w:val="18"/>
          <w:lang w:val="sl-SI"/>
        </w:rPr>
        <w:t xml:space="preserve">, ki jih skupščina imenuje za nadzor poslovanja oz. odločitev, povezanih s </w:t>
      </w:r>
      <w:proofErr w:type="spellStart"/>
      <w:r>
        <w:rPr>
          <w:szCs w:val="18"/>
          <w:lang w:val="sl-SI"/>
        </w:rPr>
        <w:t>poslovodenjem</w:t>
      </w:r>
      <w:proofErr w:type="spellEnd"/>
      <w:r>
        <w:rPr>
          <w:szCs w:val="18"/>
          <w:lang w:val="sl-SI"/>
        </w:rPr>
        <w:t xml:space="preserve">, </w:t>
      </w:r>
    </w:p>
    <w:p w:rsidR="00AB4615" w:rsidRDefault="00AB4615" w:rsidP="00AB4615">
      <w:pPr>
        <w:pStyle w:val="Heading4"/>
        <w:numPr>
          <w:ilvl w:val="3"/>
          <w:numId w:val="3"/>
        </w:numPr>
        <w:ind w:left="900" w:right="-108" w:hanging="180"/>
        <w:rPr>
          <w:szCs w:val="18"/>
          <w:lang w:val="sl-SI"/>
        </w:rPr>
      </w:pPr>
      <w:r>
        <w:rPr>
          <w:b/>
          <w:bCs/>
          <w:szCs w:val="18"/>
          <w:lang w:val="sl-SI"/>
        </w:rPr>
        <w:t xml:space="preserve">uveljavljanju in </w:t>
      </w:r>
      <w:proofErr w:type="spellStart"/>
      <w:r>
        <w:rPr>
          <w:b/>
          <w:bCs/>
          <w:szCs w:val="18"/>
          <w:lang w:val="sl-SI"/>
        </w:rPr>
        <w:t>odreku</w:t>
      </w:r>
      <w:proofErr w:type="spellEnd"/>
      <w:r>
        <w:rPr>
          <w:b/>
          <w:bCs/>
          <w:szCs w:val="18"/>
          <w:lang w:val="sl-SI"/>
        </w:rPr>
        <w:t xml:space="preserve"> odškodninskih zahtevkov</w:t>
      </w:r>
      <w:r>
        <w:rPr>
          <w:szCs w:val="18"/>
          <w:lang w:val="sl-SI"/>
        </w:rPr>
        <w:t xml:space="preserve"> zoper </w:t>
      </w:r>
      <w:proofErr w:type="spellStart"/>
      <w:r>
        <w:rPr>
          <w:szCs w:val="18"/>
          <w:lang w:val="sl-SI"/>
        </w:rPr>
        <w:t>komplementarje</w:t>
      </w:r>
      <w:proofErr w:type="spellEnd"/>
      <w:r>
        <w:rPr>
          <w:szCs w:val="18"/>
          <w:lang w:val="sl-SI"/>
        </w:rPr>
        <w:t>, ki naj bi povzročili škodo z vodenjem poslov družbe;</w:t>
      </w:r>
    </w:p>
    <w:p w:rsidR="00AB4615" w:rsidRDefault="00AB4615" w:rsidP="00AB4615">
      <w:pPr>
        <w:pStyle w:val="Heading2"/>
        <w:numPr>
          <w:ilvl w:val="1"/>
          <w:numId w:val="2"/>
        </w:numPr>
        <w:ind w:left="270" w:right="-108" w:hanging="270"/>
        <w:rPr>
          <w:sz w:val="20"/>
          <w:szCs w:val="18"/>
          <w:lang w:val="sl-SI"/>
        </w:rPr>
      </w:pPr>
      <w:r>
        <w:rPr>
          <w:sz w:val="20"/>
          <w:szCs w:val="18"/>
          <w:lang w:val="sl-SI"/>
        </w:rPr>
        <w:t xml:space="preserve">v k.d.d. se ustanovi </w:t>
      </w:r>
      <w:r>
        <w:rPr>
          <w:b/>
          <w:bCs/>
          <w:sz w:val="20"/>
          <w:szCs w:val="18"/>
          <w:lang w:val="sl-SI"/>
        </w:rPr>
        <w:t>odbor komanditnih delničarjev;</w:t>
      </w:r>
      <w:r>
        <w:rPr>
          <w:sz w:val="20"/>
          <w:szCs w:val="18"/>
          <w:lang w:val="sl-SI"/>
        </w:rPr>
        <w:t xml:space="preserve"> </w:t>
      </w:r>
    </w:p>
    <w:p w:rsidR="00AB4615" w:rsidRDefault="00AB4615" w:rsidP="00AB4615">
      <w:pPr>
        <w:pStyle w:val="Heading3"/>
        <w:numPr>
          <w:ilvl w:val="2"/>
          <w:numId w:val="4"/>
        </w:numPr>
        <w:ind w:left="585" w:right="-108" w:hanging="225"/>
        <w:rPr>
          <w:sz w:val="20"/>
          <w:szCs w:val="18"/>
          <w:lang w:val="sl-SI"/>
        </w:rPr>
      </w:pPr>
      <w:r>
        <w:rPr>
          <w:sz w:val="20"/>
          <w:szCs w:val="18"/>
          <w:lang w:val="sl-SI"/>
        </w:rPr>
        <w:t>to je organ komanditnih delničarjev, ki izvajajo njihove sklepe,</w:t>
      </w:r>
    </w:p>
    <w:p w:rsidR="00AB4615" w:rsidRDefault="00AB4615" w:rsidP="00AB4615">
      <w:pPr>
        <w:pStyle w:val="Heading3"/>
        <w:numPr>
          <w:ilvl w:val="2"/>
          <w:numId w:val="4"/>
        </w:numPr>
        <w:ind w:left="585" w:right="-108" w:hanging="225"/>
        <w:rPr>
          <w:sz w:val="20"/>
          <w:szCs w:val="18"/>
          <w:lang w:val="sl-SI"/>
        </w:rPr>
      </w:pPr>
      <w:r>
        <w:rPr>
          <w:sz w:val="20"/>
          <w:szCs w:val="18"/>
          <w:lang w:val="sl-SI"/>
        </w:rPr>
        <w:t xml:space="preserve">poleg izvajanja sklepov komanditnih delničarjev odbor zastopa komanditne delničarje v sporih med skupnostjo komanditnih delničarjev in </w:t>
      </w:r>
      <w:proofErr w:type="spellStart"/>
      <w:r>
        <w:rPr>
          <w:sz w:val="20"/>
          <w:szCs w:val="18"/>
          <w:lang w:val="sl-SI"/>
        </w:rPr>
        <w:t>komplementarji</w:t>
      </w:r>
      <w:proofErr w:type="spellEnd"/>
      <w:r>
        <w:rPr>
          <w:sz w:val="20"/>
          <w:szCs w:val="18"/>
          <w:lang w:val="sl-SI"/>
        </w:rPr>
        <w:t>; lahko pa skupščina izvoli posebne zastopnike za zastopanje strank v sporih.</w:t>
      </w:r>
    </w:p>
    <w:p w:rsidR="00CB5B30" w:rsidRPr="00AB4615" w:rsidRDefault="00AB4615" w:rsidP="00AB4615">
      <w:pPr>
        <w:pStyle w:val="Heading3"/>
        <w:numPr>
          <w:ilvl w:val="2"/>
          <w:numId w:val="4"/>
        </w:numPr>
        <w:ind w:left="585" w:right="-108" w:hanging="225"/>
        <w:rPr>
          <w:sz w:val="20"/>
          <w:szCs w:val="18"/>
          <w:lang w:val="sl-SI"/>
        </w:rPr>
      </w:pPr>
      <w:r>
        <w:rPr>
          <w:sz w:val="20"/>
          <w:szCs w:val="18"/>
          <w:lang w:val="sl-SI"/>
        </w:rPr>
        <w:t xml:space="preserve">člani odbora komanditnih delničarjev so lahko samo </w:t>
      </w:r>
      <w:proofErr w:type="spellStart"/>
      <w:r>
        <w:rPr>
          <w:sz w:val="20"/>
          <w:szCs w:val="18"/>
          <w:lang w:val="sl-SI"/>
        </w:rPr>
        <w:t>komanditisti</w:t>
      </w:r>
      <w:proofErr w:type="spellEnd"/>
      <w:r>
        <w:rPr>
          <w:sz w:val="20"/>
          <w:szCs w:val="18"/>
          <w:lang w:val="sl-SI"/>
        </w:rPr>
        <w:t xml:space="preserve">; </w:t>
      </w:r>
      <w:proofErr w:type="spellStart"/>
      <w:r>
        <w:rPr>
          <w:sz w:val="20"/>
          <w:szCs w:val="18"/>
          <w:lang w:val="sl-SI"/>
        </w:rPr>
        <w:t>komplementarji</w:t>
      </w:r>
      <w:proofErr w:type="spellEnd"/>
      <w:r>
        <w:rPr>
          <w:sz w:val="20"/>
          <w:szCs w:val="18"/>
          <w:lang w:val="sl-SI"/>
        </w:rPr>
        <w:t xml:space="preserve"> ne morejo biti člani odbora komanditnih delničarjev</w:t>
      </w:r>
      <w:bookmarkStart w:id="0" w:name="_GoBack"/>
      <w:bookmarkEnd w:id="0"/>
    </w:p>
    <w:sectPr w:rsidR="00CB5B30" w:rsidRPr="00AB4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lvl w:ilvl="0">
      <w:numFmt w:val="bullet"/>
      <w:lvlText w:val=""/>
      <w:lvlJc w:val="left"/>
      <w:pPr>
        <w:tabs>
          <w:tab w:val="num" w:pos="0"/>
        </w:tabs>
        <w:ind w:left="0" w:firstLine="0"/>
      </w:pPr>
      <w:rPr>
        <w:rFonts w:ascii="Monotype Sorts" w:hAnsi="Monotype Sorts" w:cs="Times New Roman"/>
        <w:sz w:val="11"/>
        <w:szCs w:val="11"/>
      </w:rPr>
    </w:lvl>
  </w:abstractNum>
  <w:abstractNum w:abstractNumId="2">
    <w:nsid w:val="00000008"/>
    <w:multiLevelType w:val="singleLevel"/>
    <w:tmpl w:val="00000008"/>
    <w:lvl w:ilvl="0">
      <w:numFmt w:val="bullet"/>
      <w:lvlText w:val=""/>
      <w:lvlJc w:val="left"/>
      <w:pPr>
        <w:tabs>
          <w:tab w:val="num" w:pos="0"/>
        </w:tabs>
        <w:ind w:left="0" w:firstLine="0"/>
      </w:pPr>
      <w:rPr>
        <w:rFonts w:ascii="Monotype Sorts" w:hAnsi="Monotype Sorts" w:cs="Times New Roman"/>
        <w:sz w:val="13"/>
        <w:szCs w:val="13"/>
      </w:rPr>
    </w:lvl>
  </w:abstractNum>
  <w:abstractNum w:abstractNumId="3">
    <w:nsid w:val="00000013"/>
    <w:multiLevelType w:val="singleLevel"/>
    <w:tmpl w:val="00000013"/>
    <w:lvl w:ilvl="0">
      <w:numFmt w:val="bullet"/>
      <w:lvlText w:val=""/>
      <w:lvlJc w:val="left"/>
      <w:pPr>
        <w:tabs>
          <w:tab w:val="num" w:pos="0"/>
        </w:tabs>
        <w:ind w:left="0" w:firstLine="0"/>
      </w:pPr>
      <w:rPr>
        <w:rFonts w:ascii="Monotype Sorts" w:hAnsi="Monotype Sorts" w:cs="Times New Roman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5F"/>
    <w:rsid w:val="00270737"/>
    <w:rsid w:val="005E07E7"/>
    <w:rsid w:val="0092295F"/>
    <w:rsid w:val="00AB4615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styleId="Heading1">
    <w:name w:val="heading 1"/>
    <w:basedOn w:val="Normal"/>
    <w:next w:val="Normal"/>
    <w:link w:val="Heading1Char"/>
    <w:qFormat/>
    <w:rsid w:val="00AB4615"/>
    <w:pPr>
      <w:widowControl w:val="0"/>
      <w:numPr>
        <w:numId w:val="1"/>
      </w:numPr>
      <w:autoSpaceDE w:val="0"/>
      <w:outlineLvl w:val="0"/>
    </w:pPr>
    <w:rPr>
      <w:rFonts w:ascii="Arial Narrow" w:hAnsi="Arial Narrow"/>
      <w:b/>
      <w:bCs/>
      <w:sz w:val="48"/>
      <w:szCs w:val="48"/>
      <w:lang w:val="sl-SI"/>
    </w:rPr>
  </w:style>
  <w:style w:type="paragraph" w:styleId="Heading2">
    <w:name w:val="heading 2"/>
    <w:basedOn w:val="Normal"/>
    <w:next w:val="Normal"/>
    <w:link w:val="Heading2Char"/>
    <w:qFormat/>
    <w:rsid w:val="00AB4615"/>
    <w:pPr>
      <w:widowControl w:val="0"/>
      <w:numPr>
        <w:ilvl w:val="1"/>
        <w:numId w:val="1"/>
      </w:numPr>
      <w:autoSpaceDE w:val="0"/>
      <w:ind w:left="270" w:hanging="270"/>
      <w:outlineLvl w:val="1"/>
    </w:pPr>
    <w:rPr>
      <w:rFonts w:ascii="Arial" w:hAnsi="Arial" w:cs="Arial"/>
      <w:sz w:val="28"/>
      <w:szCs w:val="28"/>
      <w:lang w:val="sl-SI"/>
    </w:rPr>
  </w:style>
  <w:style w:type="paragraph" w:styleId="Heading3">
    <w:name w:val="heading 3"/>
    <w:basedOn w:val="Normal"/>
    <w:next w:val="Normal"/>
    <w:link w:val="Heading3Char"/>
    <w:qFormat/>
    <w:rsid w:val="00AB4615"/>
    <w:pPr>
      <w:widowControl w:val="0"/>
      <w:numPr>
        <w:ilvl w:val="2"/>
        <w:numId w:val="1"/>
      </w:numPr>
      <w:autoSpaceDE w:val="0"/>
      <w:ind w:left="585" w:hanging="225"/>
      <w:outlineLvl w:val="2"/>
    </w:pPr>
    <w:rPr>
      <w:rFonts w:ascii="Arial" w:hAnsi="Arial" w:cs="Arial"/>
      <w:sz w:val="26"/>
      <w:szCs w:val="26"/>
      <w:lang w:val="sl-SI"/>
    </w:rPr>
  </w:style>
  <w:style w:type="paragraph" w:styleId="Heading4">
    <w:name w:val="heading 4"/>
    <w:basedOn w:val="Normal"/>
    <w:next w:val="Normal"/>
    <w:link w:val="Heading4Char"/>
    <w:qFormat/>
    <w:rsid w:val="00AB4615"/>
    <w:pPr>
      <w:widowControl w:val="0"/>
      <w:numPr>
        <w:ilvl w:val="3"/>
        <w:numId w:val="1"/>
      </w:numPr>
      <w:autoSpaceDE w:val="0"/>
      <w:ind w:left="900" w:hanging="180"/>
      <w:outlineLvl w:val="3"/>
    </w:pPr>
    <w:rPr>
      <w:rFonts w:ascii="Arial" w:hAnsi="Arial" w:cs="Arial"/>
      <w:sz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4615"/>
    <w:rPr>
      <w:rFonts w:ascii="Arial Narrow" w:eastAsia="Times New Roman" w:hAnsi="Arial Narrow" w:cs="Times New Roman"/>
      <w:b/>
      <w:bCs/>
      <w:sz w:val="48"/>
      <w:szCs w:val="48"/>
      <w:lang w:eastAsia="ar-SA"/>
    </w:rPr>
  </w:style>
  <w:style w:type="character" w:customStyle="1" w:styleId="Heading2Char">
    <w:name w:val="Heading 2 Char"/>
    <w:basedOn w:val="DefaultParagraphFont"/>
    <w:link w:val="Heading2"/>
    <w:rsid w:val="00AB4615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AB4615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AB4615"/>
    <w:rPr>
      <w:rFonts w:ascii="Arial" w:eastAsia="Times New Roman" w:hAnsi="Arial" w:cs="Arial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styleId="Heading1">
    <w:name w:val="heading 1"/>
    <w:basedOn w:val="Normal"/>
    <w:next w:val="Normal"/>
    <w:link w:val="Heading1Char"/>
    <w:qFormat/>
    <w:rsid w:val="00AB4615"/>
    <w:pPr>
      <w:widowControl w:val="0"/>
      <w:numPr>
        <w:numId w:val="1"/>
      </w:numPr>
      <w:autoSpaceDE w:val="0"/>
      <w:outlineLvl w:val="0"/>
    </w:pPr>
    <w:rPr>
      <w:rFonts w:ascii="Arial Narrow" w:hAnsi="Arial Narrow"/>
      <w:b/>
      <w:bCs/>
      <w:sz w:val="48"/>
      <w:szCs w:val="48"/>
      <w:lang w:val="sl-SI"/>
    </w:rPr>
  </w:style>
  <w:style w:type="paragraph" w:styleId="Heading2">
    <w:name w:val="heading 2"/>
    <w:basedOn w:val="Normal"/>
    <w:next w:val="Normal"/>
    <w:link w:val="Heading2Char"/>
    <w:qFormat/>
    <w:rsid w:val="00AB4615"/>
    <w:pPr>
      <w:widowControl w:val="0"/>
      <w:numPr>
        <w:ilvl w:val="1"/>
        <w:numId w:val="1"/>
      </w:numPr>
      <w:autoSpaceDE w:val="0"/>
      <w:ind w:left="270" w:hanging="270"/>
      <w:outlineLvl w:val="1"/>
    </w:pPr>
    <w:rPr>
      <w:rFonts w:ascii="Arial" w:hAnsi="Arial" w:cs="Arial"/>
      <w:sz w:val="28"/>
      <w:szCs w:val="28"/>
      <w:lang w:val="sl-SI"/>
    </w:rPr>
  </w:style>
  <w:style w:type="paragraph" w:styleId="Heading3">
    <w:name w:val="heading 3"/>
    <w:basedOn w:val="Normal"/>
    <w:next w:val="Normal"/>
    <w:link w:val="Heading3Char"/>
    <w:qFormat/>
    <w:rsid w:val="00AB4615"/>
    <w:pPr>
      <w:widowControl w:val="0"/>
      <w:numPr>
        <w:ilvl w:val="2"/>
        <w:numId w:val="1"/>
      </w:numPr>
      <w:autoSpaceDE w:val="0"/>
      <w:ind w:left="585" w:hanging="225"/>
      <w:outlineLvl w:val="2"/>
    </w:pPr>
    <w:rPr>
      <w:rFonts w:ascii="Arial" w:hAnsi="Arial" w:cs="Arial"/>
      <w:sz w:val="26"/>
      <w:szCs w:val="26"/>
      <w:lang w:val="sl-SI"/>
    </w:rPr>
  </w:style>
  <w:style w:type="paragraph" w:styleId="Heading4">
    <w:name w:val="heading 4"/>
    <w:basedOn w:val="Normal"/>
    <w:next w:val="Normal"/>
    <w:link w:val="Heading4Char"/>
    <w:qFormat/>
    <w:rsid w:val="00AB4615"/>
    <w:pPr>
      <w:widowControl w:val="0"/>
      <w:numPr>
        <w:ilvl w:val="3"/>
        <w:numId w:val="1"/>
      </w:numPr>
      <w:autoSpaceDE w:val="0"/>
      <w:ind w:left="900" w:hanging="180"/>
      <w:outlineLvl w:val="3"/>
    </w:pPr>
    <w:rPr>
      <w:rFonts w:ascii="Arial" w:hAnsi="Arial" w:cs="Arial"/>
      <w:sz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4615"/>
    <w:rPr>
      <w:rFonts w:ascii="Arial Narrow" w:eastAsia="Times New Roman" w:hAnsi="Arial Narrow" w:cs="Times New Roman"/>
      <w:b/>
      <w:bCs/>
      <w:sz w:val="48"/>
      <w:szCs w:val="48"/>
      <w:lang w:eastAsia="ar-SA"/>
    </w:rPr>
  </w:style>
  <w:style w:type="character" w:customStyle="1" w:styleId="Heading2Char">
    <w:name w:val="Heading 2 Char"/>
    <w:basedOn w:val="DefaultParagraphFont"/>
    <w:link w:val="Heading2"/>
    <w:rsid w:val="00AB4615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AB4615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AB4615"/>
    <w:rPr>
      <w:rFonts w:ascii="Arial" w:eastAsia="Times New Roman" w:hAnsi="Arial" w:cs="Arial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2014-02-01T15:23:00Z</dcterms:created>
  <dcterms:modified xsi:type="dcterms:W3CDTF">2014-02-01T15:23:00Z</dcterms:modified>
</cp:coreProperties>
</file>