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38" w:rsidRDefault="00FE0138" w:rsidP="00FE0138">
      <w:pPr>
        <w:pStyle w:val="Heading2"/>
        <w:spacing w:line="250" w:lineRule="exact"/>
        <w:ind w:left="0" w:right="72" w:firstLine="0"/>
        <w:jc w:val="center"/>
        <w:rPr>
          <w:b/>
          <w:bCs/>
          <w:sz w:val="20"/>
          <w:szCs w:val="24"/>
          <w:lang w:val="en-GB"/>
        </w:rPr>
      </w:pPr>
      <w:r>
        <w:rPr>
          <w:b/>
          <w:bCs/>
          <w:sz w:val="20"/>
          <w:szCs w:val="24"/>
          <w:lang w:val="en-GB"/>
        </w:rPr>
        <w:t>OSNOVE OBVEZNOSTNEGA PRAVA</w:t>
      </w:r>
    </w:p>
    <w:p w:rsidR="00FE0138" w:rsidRDefault="00FE0138" w:rsidP="00FE0138">
      <w:pPr>
        <w:pStyle w:val="Heading1"/>
        <w:spacing w:line="250" w:lineRule="exact"/>
        <w:ind w:left="0" w:right="72" w:firstLine="0"/>
        <w:rPr>
          <w:rFonts w:ascii="Arial" w:hAnsi="Arial" w:cs="Arial"/>
          <w:sz w:val="20"/>
          <w:szCs w:val="18"/>
        </w:rPr>
      </w:pPr>
    </w:p>
    <w:p w:rsidR="00FE0138" w:rsidRDefault="00FE0138" w:rsidP="00FE0138">
      <w:pPr>
        <w:spacing w:line="250" w:lineRule="exact"/>
        <w:ind w:right="72"/>
        <w:rPr>
          <w:rFonts w:ascii="Arial" w:hAnsi="Arial" w:cs="Arial"/>
          <w:sz w:val="20"/>
        </w:rPr>
      </w:pPr>
    </w:p>
    <w:p w:rsidR="00FE0138" w:rsidRDefault="00FE0138" w:rsidP="00FE0138">
      <w:pPr>
        <w:pStyle w:val="Heading2"/>
        <w:numPr>
          <w:ilvl w:val="1"/>
          <w:numId w:val="2"/>
        </w:numPr>
        <w:spacing w:line="250" w:lineRule="exact"/>
        <w:ind w:left="270" w:right="72" w:hanging="270"/>
        <w:rPr>
          <w:b/>
          <w:bCs/>
          <w:color w:val="FF9900"/>
          <w:sz w:val="20"/>
          <w:szCs w:val="22"/>
        </w:rPr>
      </w:pPr>
      <w:r>
        <w:rPr>
          <w:b/>
          <w:bCs/>
          <w:color w:val="FF9900"/>
          <w:sz w:val="20"/>
          <w:szCs w:val="22"/>
        </w:rPr>
        <w:t>SPLOŠNO O OBVEZNOSTNIH RAZMERJIH</w:t>
      </w:r>
    </w:p>
    <w:p w:rsidR="00FE0138" w:rsidRDefault="00FE0138" w:rsidP="00FE0138">
      <w:pPr>
        <w:spacing w:line="250" w:lineRule="exact"/>
        <w:ind w:right="72"/>
        <w:rPr>
          <w:rFonts w:ascii="Arial" w:hAnsi="Arial" w:cs="Arial"/>
          <w:sz w:val="20"/>
          <w:szCs w:val="18"/>
        </w:rPr>
      </w:pPr>
    </w:p>
    <w:p w:rsidR="00FE0138" w:rsidRDefault="00FE0138" w:rsidP="00FE0138">
      <w:pPr>
        <w:pStyle w:val="Heading2"/>
        <w:numPr>
          <w:ilvl w:val="1"/>
          <w:numId w:val="2"/>
        </w:numPr>
        <w:spacing w:line="250" w:lineRule="exact"/>
        <w:ind w:left="270" w:right="72" w:hanging="270"/>
        <w:rPr>
          <w:b/>
          <w:bCs/>
          <w:sz w:val="20"/>
          <w:szCs w:val="22"/>
          <w:u w:val="single"/>
        </w:rPr>
      </w:pPr>
      <w:r>
        <w:rPr>
          <w:b/>
          <w:bCs/>
          <w:sz w:val="20"/>
          <w:szCs w:val="22"/>
          <w:u w:val="single"/>
        </w:rPr>
        <w:t>Pojem obveznostnih razmerij</w:t>
      </w:r>
    </w:p>
    <w:p w:rsidR="00FE0138" w:rsidRDefault="00FE0138" w:rsidP="00FE0138">
      <w:pPr>
        <w:spacing w:line="250" w:lineRule="exact"/>
        <w:ind w:right="72"/>
        <w:rPr>
          <w:rFonts w:ascii="Arial" w:hAnsi="Arial" w:cs="Arial"/>
          <w:sz w:val="20"/>
          <w:szCs w:val="18"/>
        </w:rPr>
      </w:pPr>
    </w:p>
    <w:p w:rsidR="00FE0138" w:rsidRDefault="00FE0138" w:rsidP="00FE0138">
      <w:pPr>
        <w:pStyle w:val="Heading2"/>
        <w:numPr>
          <w:ilvl w:val="1"/>
          <w:numId w:val="2"/>
        </w:numPr>
        <w:spacing w:line="250" w:lineRule="exact"/>
        <w:ind w:left="270" w:right="72" w:hanging="270"/>
        <w:rPr>
          <w:sz w:val="20"/>
          <w:szCs w:val="18"/>
        </w:rPr>
      </w:pPr>
      <w:r>
        <w:rPr>
          <w:sz w:val="20"/>
          <w:szCs w:val="18"/>
        </w:rPr>
        <w:t xml:space="preserve">obveznostno pravo je </w:t>
      </w:r>
      <w:r>
        <w:rPr>
          <w:b/>
          <w:bCs/>
          <w:sz w:val="20"/>
          <w:szCs w:val="18"/>
        </w:rPr>
        <w:t>del civilnega prava</w:t>
      </w:r>
      <w:r>
        <w:rPr>
          <w:sz w:val="20"/>
          <w:szCs w:val="18"/>
        </w:rPr>
        <w:t xml:space="preserve"> in obsega pravne norme za urejanje obveznostnih razmerij</w:t>
      </w:r>
    </w:p>
    <w:p w:rsidR="00FE0138" w:rsidRDefault="00FE0138" w:rsidP="00FE0138">
      <w:pPr>
        <w:pStyle w:val="Heading2"/>
        <w:numPr>
          <w:ilvl w:val="1"/>
          <w:numId w:val="2"/>
        </w:numPr>
        <w:spacing w:line="250" w:lineRule="exact"/>
        <w:ind w:left="270" w:right="72" w:hanging="270"/>
        <w:rPr>
          <w:sz w:val="20"/>
          <w:szCs w:val="18"/>
        </w:rPr>
      </w:pPr>
      <w:r>
        <w:rPr>
          <w:sz w:val="20"/>
          <w:szCs w:val="18"/>
        </w:rPr>
        <w:t xml:space="preserve">obligacijsko razmerje (obveznostno razmerje) je </w:t>
      </w:r>
      <w:r>
        <w:rPr>
          <w:b/>
          <w:bCs/>
          <w:sz w:val="20"/>
          <w:szCs w:val="18"/>
        </w:rPr>
        <w:t>razmerje med strankama</w:t>
      </w:r>
      <w:r>
        <w:rPr>
          <w:sz w:val="20"/>
          <w:szCs w:val="18"/>
        </w:rPr>
        <w:t>, na podlagi katerega je</w:t>
      </w:r>
      <w:r>
        <w:rPr>
          <w:b/>
          <w:bCs/>
          <w:sz w:val="20"/>
          <w:szCs w:val="18"/>
        </w:rPr>
        <w:t xml:space="preserve"> </w:t>
      </w:r>
      <w:r>
        <w:rPr>
          <w:sz w:val="20"/>
          <w:szCs w:val="18"/>
        </w:rPr>
        <w:t>ena stranka (</w:t>
      </w:r>
      <w:r>
        <w:rPr>
          <w:b/>
          <w:bCs/>
          <w:sz w:val="20"/>
          <w:szCs w:val="18"/>
        </w:rPr>
        <w:t>upnik</w:t>
      </w:r>
      <w:r>
        <w:rPr>
          <w:sz w:val="20"/>
          <w:szCs w:val="18"/>
        </w:rPr>
        <w:t xml:space="preserve">) </w:t>
      </w:r>
      <w:r>
        <w:rPr>
          <w:b/>
          <w:bCs/>
          <w:sz w:val="20"/>
          <w:szCs w:val="18"/>
        </w:rPr>
        <w:t>upravičena</w:t>
      </w:r>
      <w:r>
        <w:rPr>
          <w:sz w:val="20"/>
          <w:szCs w:val="18"/>
        </w:rPr>
        <w:t xml:space="preserve"> (ima pravico) </w:t>
      </w:r>
      <w:r>
        <w:rPr>
          <w:b/>
          <w:bCs/>
          <w:sz w:val="20"/>
          <w:szCs w:val="18"/>
        </w:rPr>
        <w:t xml:space="preserve">terjati </w:t>
      </w:r>
      <w:r>
        <w:rPr>
          <w:sz w:val="20"/>
          <w:szCs w:val="18"/>
        </w:rPr>
        <w:t>od druge stranke dolžnika</w:t>
      </w:r>
      <w:r>
        <w:rPr>
          <w:b/>
          <w:bCs/>
          <w:sz w:val="20"/>
          <w:szCs w:val="18"/>
        </w:rPr>
        <w:t xml:space="preserve"> izpolnitev</w:t>
      </w:r>
      <w:r>
        <w:rPr>
          <w:sz w:val="20"/>
          <w:szCs w:val="18"/>
        </w:rPr>
        <w:t xml:space="preserve"> obveznosti, </w:t>
      </w:r>
      <w:r>
        <w:rPr>
          <w:b/>
          <w:bCs/>
          <w:sz w:val="20"/>
          <w:szCs w:val="18"/>
        </w:rPr>
        <w:t>dolžnik</w:t>
      </w:r>
      <w:r>
        <w:rPr>
          <w:sz w:val="20"/>
          <w:szCs w:val="18"/>
        </w:rPr>
        <w:t xml:space="preserve"> pa je </w:t>
      </w:r>
      <w:r>
        <w:rPr>
          <w:b/>
          <w:bCs/>
          <w:sz w:val="20"/>
          <w:szCs w:val="18"/>
        </w:rPr>
        <w:t xml:space="preserve">dolžan </w:t>
      </w:r>
      <w:r>
        <w:rPr>
          <w:sz w:val="20"/>
          <w:szCs w:val="18"/>
        </w:rPr>
        <w:t>(ima obveznost)</w:t>
      </w:r>
      <w:r>
        <w:rPr>
          <w:b/>
          <w:bCs/>
          <w:sz w:val="20"/>
          <w:szCs w:val="18"/>
        </w:rPr>
        <w:t xml:space="preserve"> opraviti</w:t>
      </w:r>
      <w:r>
        <w:rPr>
          <w:sz w:val="20"/>
          <w:szCs w:val="18"/>
        </w:rPr>
        <w:t xml:space="preserve"> izpolnitev</w:t>
      </w:r>
    </w:p>
    <w:p w:rsidR="00FE0138" w:rsidRDefault="00FE0138" w:rsidP="00FE0138">
      <w:pPr>
        <w:pStyle w:val="Heading4"/>
        <w:numPr>
          <w:ilvl w:val="3"/>
          <w:numId w:val="3"/>
        </w:numPr>
        <w:spacing w:line="250" w:lineRule="exact"/>
        <w:ind w:left="900" w:right="72" w:hanging="180"/>
        <w:rPr>
          <w:szCs w:val="18"/>
        </w:rPr>
      </w:pPr>
      <w:r>
        <w:rPr>
          <w:szCs w:val="18"/>
        </w:rPr>
        <w:t>izpolnitev je lahko v tem, da dolžnik upniku nekaj da ali stori (aktivna izpolnitev) oziroma da nekaj dopusti ali opusti (pasivna izpolnitev); izpolnitev je tako lahko dajatev, storitev, dopustitev ali opustitev</w:t>
      </w:r>
    </w:p>
    <w:p w:rsidR="00FE0138" w:rsidRDefault="00FE0138" w:rsidP="00FE0138">
      <w:pPr>
        <w:spacing w:line="250" w:lineRule="exact"/>
        <w:ind w:right="72"/>
        <w:rPr>
          <w:rFonts w:ascii="Arial" w:hAnsi="Arial" w:cs="Arial"/>
          <w:sz w:val="20"/>
          <w:szCs w:val="18"/>
        </w:rPr>
      </w:pPr>
    </w:p>
    <w:p w:rsidR="00FE0138" w:rsidRDefault="00FE0138" w:rsidP="00FE0138">
      <w:pPr>
        <w:spacing w:line="250" w:lineRule="exact"/>
        <w:ind w:right="72"/>
        <w:rPr>
          <w:rFonts w:ascii="Arial" w:hAnsi="Arial" w:cs="Arial"/>
          <w:sz w:val="20"/>
          <w:szCs w:val="18"/>
        </w:rPr>
      </w:pPr>
    </w:p>
    <w:p w:rsidR="00FE0138" w:rsidRDefault="00FE0138" w:rsidP="00FE0138">
      <w:pPr>
        <w:spacing w:line="250" w:lineRule="exact"/>
        <w:ind w:right="72"/>
        <w:rPr>
          <w:rFonts w:ascii="Arial" w:hAnsi="Arial" w:cs="Arial"/>
          <w:sz w:val="20"/>
          <w:szCs w:val="18"/>
        </w:rPr>
      </w:pPr>
    </w:p>
    <w:p w:rsidR="00FE0138" w:rsidRDefault="00FE0138" w:rsidP="00FE0138">
      <w:pPr>
        <w:pStyle w:val="Heading2"/>
        <w:numPr>
          <w:ilvl w:val="1"/>
          <w:numId w:val="2"/>
        </w:numPr>
        <w:spacing w:line="250" w:lineRule="exact"/>
        <w:ind w:left="270" w:right="72" w:hanging="270"/>
        <w:rPr>
          <w:b/>
          <w:bCs/>
          <w:sz w:val="20"/>
          <w:szCs w:val="22"/>
          <w:u w:val="single"/>
        </w:rPr>
      </w:pPr>
      <w:r>
        <w:rPr>
          <w:b/>
          <w:bCs/>
          <w:sz w:val="20"/>
          <w:szCs w:val="22"/>
          <w:u w:val="single"/>
        </w:rPr>
        <w:t>Značilnosti obveznostnih razmerij</w:t>
      </w:r>
    </w:p>
    <w:p w:rsidR="00FE0138" w:rsidRDefault="00FE0138" w:rsidP="00FE0138">
      <w:pPr>
        <w:spacing w:line="250" w:lineRule="exact"/>
        <w:ind w:right="72"/>
        <w:rPr>
          <w:rFonts w:ascii="Arial" w:hAnsi="Arial" w:cs="Arial"/>
          <w:sz w:val="20"/>
          <w:szCs w:val="18"/>
        </w:rPr>
      </w:pPr>
    </w:p>
    <w:p w:rsidR="00FE0138" w:rsidRDefault="00FE0138" w:rsidP="00FE0138">
      <w:pPr>
        <w:pStyle w:val="Heading2"/>
        <w:numPr>
          <w:ilvl w:val="1"/>
          <w:numId w:val="2"/>
        </w:numPr>
        <w:spacing w:line="250" w:lineRule="exact"/>
        <w:ind w:left="270" w:right="72" w:hanging="270"/>
        <w:rPr>
          <w:sz w:val="20"/>
          <w:szCs w:val="18"/>
        </w:rPr>
      </w:pPr>
      <w:r>
        <w:rPr>
          <w:sz w:val="20"/>
          <w:szCs w:val="18"/>
        </w:rPr>
        <w:t>1. RAZMERJE MED UPNIKOM IN DOLŽNIKOV</w:t>
      </w:r>
    </w:p>
    <w:p w:rsidR="00FE0138" w:rsidRDefault="00FE0138" w:rsidP="00FE0138">
      <w:pPr>
        <w:pStyle w:val="Heading2"/>
        <w:numPr>
          <w:ilvl w:val="1"/>
          <w:numId w:val="2"/>
        </w:numPr>
        <w:spacing w:line="250" w:lineRule="exact"/>
        <w:ind w:left="270" w:right="72" w:hanging="270"/>
        <w:rPr>
          <w:sz w:val="20"/>
          <w:szCs w:val="18"/>
        </w:rPr>
      </w:pPr>
      <w:r>
        <w:rPr>
          <w:sz w:val="20"/>
          <w:szCs w:val="18"/>
        </w:rPr>
        <w:t xml:space="preserve">obligacijsko razmerje je razmerje med določenimi osebami – strankami obligacijskega razmerja, od katerih ima ena stranka položaj upnika, druga pa položaj dolžnika. </w:t>
      </w:r>
    </w:p>
    <w:p w:rsidR="00FE0138" w:rsidRDefault="00FE0138" w:rsidP="00FE0138">
      <w:pPr>
        <w:pStyle w:val="Heading4"/>
        <w:numPr>
          <w:ilvl w:val="3"/>
          <w:numId w:val="4"/>
        </w:numPr>
        <w:spacing w:line="250" w:lineRule="exact"/>
        <w:ind w:left="900" w:right="72" w:hanging="180"/>
        <w:rPr>
          <w:szCs w:val="18"/>
        </w:rPr>
      </w:pPr>
      <w:r>
        <w:rPr>
          <w:szCs w:val="18"/>
        </w:rPr>
        <w:t>vsebina obligacijskega razmerja so torej pravice in obveznosti strank: upnik ima pravico zahtevati (terjati) izpolnitev, dolžnik pa ima obveznost opraviti (dati) izpolnitev</w:t>
      </w:r>
    </w:p>
    <w:p w:rsidR="00FE0138" w:rsidRDefault="00FE0138" w:rsidP="00FE0138">
      <w:pPr>
        <w:pStyle w:val="Heading4"/>
        <w:numPr>
          <w:ilvl w:val="3"/>
          <w:numId w:val="4"/>
        </w:numPr>
        <w:spacing w:line="250" w:lineRule="exact"/>
        <w:ind w:left="900" w:right="72" w:hanging="180"/>
        <w:rPr>
          <w:szCs w:val="18"/>
        </w:rPr>
      </w:pPr>
      <w:r>
        <w:rPr>
          <w:szCs w:val="18"/>
        </w:rPr>
        <w:t xml:space="preserve">predmet dolžnikove obveznosti je določena dajatev, storitev, opustitev ali dopustitev </w:t>
      </w:r>
    </w:p>
    <w:p w:rsidR="00FE0138" w:rsidRDefault="00FE0138" w:rsidP="00FE0138">
      <w:pPr>
        <w:pStyle w:val="Heading1"/>
        <w:spacing w:line="250" w:lineRule="exact"/>
        <w:ind w:left="0" w:right="72" w:firstLine="0"/>
        <w:rPr>
          <w:rFonts w:ascii="Arial" w:hAnsi="Arial" w:cs="Arial"/>
          <w:sz w:val="20"/>
          <w:szCs w:val="18"/>
        </w:rPr>
      </w:pPr>
    </w:p>
    <w:p w:rsidR="00FE0138" w:rsidRDefault="00FE0138" w:rsidP="00FE0138">
      <w:pPr>
        <w:pStyle w:val="Heading2"/>
        <w:numPr>
          <w:ilvl w:val="1"/>
          <w:numId w:val="2"/>
        </w:numPr>
        <w:spacing w:line="250" w:lineRule="exact"/>
        <w:ind w:left="270" w:right="72" w:hanging="270"/>
        <w:rPr>
          <w:sz w:val="20"/>
          <w:szCs w:val="18"/>
        </w:rPr>
      </w:pPr>
      <w:r>
        <w:rPr>
          <w:sz w:val="20"/>
          <w:szCs w:val="18"/>
        </w:rPr>
        <w:t>2. RELATIVNO RAZMERJE</w:t>
      </w:r>
    </w:p>
    <w:p w:rsidR="00FE0138" w:rsidRDefault="00FE0138" w:rsidP="00FE0138">
      <w:pPr>
        <w:pStyle w:val="Heading2"/>
        <w:numPr>
          <w:ilvl w:val="1"/>
          <w:numId w:val="2"/>
        </w:numPr>
        <w:spacing w:line="250" w:lineRule="exact"/>
        <w:ind w:left="270" w:right="72" w:hanging="270"/>
        <w:rPr>
          <w:sz w:val="20"/>
          <w:szCs w:val="18"/>
        </w:rPr>
      </w:pPr>
      <w:r>
        <w:rPr>
          <w:sz w:val="20"/>
          <w:szCs w:val="18"/>
        </w:rPr>
        <w:t>obligacijsko razmerje je relativno razmerje, kar pomeni, da razmerje učinkuje samo med strankama, med upnikom in dolžnikom, ne pa zunaj tega razmerja. Obligacijska pravica je zato relativna pravica, v primerjavi s stvarno pravico, ki je absolutna, ker učinkuje proti vsem</w:t>
      </w:r>
    </w:p>
    <w:p w:rsidR="00FE0138" w:rsidRDefault="00FE0138" w:rsidP="00FE0138">
      <w:pPr>
        <w:pStyle w:val="Heading4"/>
        <w:numPr>
          <w:ilvl w:val="3"/>
          <w:numId w:val="3"/>
        </w:numPr>
        <w:spacing w:line="250" w:lineRule="exact"/>
        <w:ind w:left="900" w:right="72" w:hanging="180"/>
        <w:rPr>
          <w:szCs w:val="18"/>
        </w:rPr>
      </w:pPr>
      <w:r>
        <w:rPr>
          <w:b/>
          <w:bCs/>
          <w:szCs w:val="18"/>
        </w:rPr>
        <w:t>lastnik</w:t>
      </w:r>
      <w:r>
        <w:rPr>
          <w:szCs w:val="18"/>
        </w:rPr>
        <w:t xml:space="preserve"> stvari ima absolutno pravico in je upravičen svojo stvar uporabljati, uživati in z njo razpolagati. Lastnik je v pravnem razmerju do vseh drugih oseb. Vse druge osebe se morajo vzdržati dejanj, s katerimi bi kršile lastnikova upravičenja. </w:t>
      </w:r>
    </w:p>
    <w:p w:rsidR="00FE0138" w:rsidRDefault="00FE0138" w:rsidP="00FE0138">
      <w:pPr>
        <w:pStyle w:val="Heading4"/>
        <w:numPr>
          <w:ilvl w:val="3"/>
          <w:numId w:val="3"/>
        </w:numPr>
        <w:spacing w:line="250" w:lineRule="exact"/>
        <w:ind w:left="900" w:right="72" w:hanging="180"/>
        <w:rPr>
          <w:szCs w:val="18"/>
        </w:rPr>
      </w:pPr>
      <w:r>
        <w:rPr>
          <w:szCs w:val="18"/>
        </w:rPr>
        <w:t xml:space="preserve">če pa lastnik sklene npr. </w:t>
      </w:r>
      <w:r>
        <w:rPr>
          <w:b/>
          <w:bCs/>
          <w:szCs w:val="18"/>
        </w:rPr>
        <w:t>najemno</w:t>
      </w:r>
      <w:r>
        <w:rPr>
          <w:szCs w:val="18"/>
        </w:rPr>
        <w:t xml:space="preserve"> pogodbo in svojo stvar prepusti najemniku v uporabo, nastane med njima novo pravno razmerje. Lastnik ima v tem razmerju pravico do najemnine, ki jo lahko zahteva samo od najemnika, najemnik pa pravico samo do lastnika, da mu omogoči uporabo stvari. Nobena stranka najemne pogodbe ne pridobi kakršne koli pravice do tretjih oseb</w:t>
      </w:r>
    </w:p>
    <w:p w:rsidR="00FE0138" w:rsidRDefault="00FE0138" w:rsidP="00FE0138">
      <w:pPr>
        <w:pStyle w:val="Heading1"/>
        <w:spacing w:line="250" w:lineRule="exact"/>
        <w:ind w:left="0" w:right="72" w:firstLine="0"/>
        <w:rPr>
          <w:rFonts w:ascii="Arial" w:hAnsi="Arial" w:cs="Arial"/>
          <w:sz w:val="20"/>
          <w:szCs w:val="18"/>
        </w:rPr>
      </w:pPr>
    </w:p>
    <w:p w:rsidR="00FE0138" w:rsidRDefault="00FE0138" w:rsidP="00FE0138">
      <w:pPr>
        <w:pStyle w:val="Heading2"/>
        <w:numPr>
          <w:ilvl w:val="1"/>
          <w:numId w:val="2"/>
        </w:numPr>
        <w:spacing w:line="250" w:lineRule="exact"/>
        <w:ind w:left="270" w:right="72" w:hanging="270"/>
        <w:rPr>
          <w:sz w:val="20"/>
          <w:szCs w:val="18"/>
        </w:rPr>
      </w:pPr>
      <w:r>
        <w:rPr>
          <w:sz w:val="20"/>
          <w:szCs w:val="18"/>
        </w:rPr>
        <w:t>3. PRAVNO VAROVANO RAZMERJE</w:t>
      </w:r>
    </w:p>
    <w:p w:rsidR="00FE0138" w:rsidRDefault="00FE0138" w:rsidP="00FE0138">
      <w:pPr>
        <w:pStyle w:val="Heading2"/>
        <w:numPr>
          <w:ilvl w:val="1"/>
          <w:numId w:val="2"/>
        </w:numPr>
        <w:spacing w:line="250" w:lineRule="exact"/>
        <w:ind w:left="270" w:right="72" w:hanging="270"/>
        <w:rPr>
          <w:sz w:val="20"/>
          <w:szCs w:val="18"/>
        </w:rPr>
      </w:pPr>
      <w:r>
        <w:rPr>
          <w:sz w:val="20"/>
          <w:szCs w:val="18"/>
        </w:rPr>
        <w:t>obligacijsko razmerje je pravno razmerje, ki je pravno varovano, saj upnik lahko uveljavi svojo pravico pri sodišču, če dolžnik prostovoljno ne izpolni obveznosti</w:t>
      </w:r>
    </w:p>
    <w:p w:rsidR="00FE0138" w:rsidRDefault="00FE0138" w:rsidP="00FE0138">
      <w:pPr>
        <w:pStyle w:val="Heading2"/>
        <w:numPr>
          <w:ilvl w:val="1"/>
          <w:numId w:val="2"/>
        </w:numPr>
        <w:spacing w:line="250" w:lineRule="exact"/>
        <w:ind w:left="270" w:right="72" w:hanging="270"/>
        <w:jc w:val="both"/>
        <w:rPr>
          <w:sz w:val="20"/>
          <w:szCs w:val="18"/>
        </w:rPr>
      </w:pPr>
      <w:r>
        <w:rPr>
          <w:sz w:val="20"/>
          <w:szCs w:val="18"/>
        </w:rPr>
        <w:t>upnik mora svojo pravico v določenem roku uveljavit, sicer mu ta zastara</w:t>
      </w:r>
    </w:p>
    <w:p w:rsidR="00FE0138" w:rsidRDefault="00FE0138" w:rsidP="00FE0138">
      <w:pPr>
        <w:pStyle w:val="Heading2"/>
        <w:spacing w:line="250" w:lineRule="exact"/>
        <w:ind w:left="0" w:right="72" w:firstLine="0"/>
        <w:rPr>
          <w:sz w:val="20"/>
          <w:szCs w:val="18"/>
          <w:lang w:val="es-AR"/>
        </w:rPr>
      </w:pPr>
    </w:p>
    <w:p w:rsidR="00FE0138" w:rsidRDefault="00FE0138" w:rsidP="00FE0138">
      <w:pPr>
        <w:rPr>
          <w:rFonts w:ascii="Arial" w:hAnsi="Arial" w:cs="Arial"/>
          <w:lang w:val="es-AR"/>
        </w:rPr>
      </w:pPr>
    </w:p>
    <w:p w:rsidR="00FE0138" w:rsidRDefault="00FE0138" w:rsidP="00FE0138">
      <w:pPr>
        <w:rPr>
          <w:rFonts w:ascii="Arial" w:hAnsi="Arial" w:cs="Arial"/>
          <w:lang w:val="es-AR"/>
        </w:rPr>
      </w:pPr>
    </w:p>
    <w:p w:rsidR="00FE0138" w:rsidRDefault="00FE0138" w:rsidP="00FE0138">
      <w:pPr>
        <w:rPr>
          <w:rFonts w:ascii="Arial" w:hAnsi="Arial" w:cs="Arial"/>
          <w:lang w:val="es-AR"/>
        </w:rPr>
      </w:pPr>
    </w:p>
    <w:p w:rsidR="00FE0138" w:rsidRDefault="00FE0138" w:rsidP="00FE0138">
      <w:pPr>
        <w:rPr>
          <w:rFonts w:ascii="Arial" w:hAnsi="Arial" w:cs="Arial"/>
          <w:lang w:val="es-AR"/>
        </w:rPr>
      </w:pPr>
    </w:p>
    <w:p w:rsidR="00FE0138" w:rsidRDefault="00FE0138" w:rsidP="00FE0138">
      <w:pPr>
        <w:rPr>
          <w:rFonts w:ascii="Arial" w:hAnsi="Arial" w:cs="Arial"/>
          <w:lang w:val="es-AR"/>
        </w:rPr>
      </w:pPr>
    </w:p>
    <w:p w:rsidR="00FE0138" w:rsidRDefault="00FE0138" w:rsidP="00FE0138">
      <w:pPr>
        <w:rPr>
          <w:rFonts w:ascii="Arial" w:hAnsi="Arial" w:cs="Arial"/>
          <w:lang w:val="es-AR"/>
        </w:rPr>
      </w:pPr>
    </w:p>
    <w:p w:rsidR="00FE0138" w:rsidRDefault="00FE0138" w:rsidP="00FE0138">
      <w:pPr>
        <w:rPr>
          <w:rFonts w:ascii="Arial" w:hAnsi="Arial" w:cs="Arial"/>
          <w:lang w:val="es-AR"/>
        </w:rPr>
      </w:pPr>
    </w:p>
    <w:p w:rsidR="00FE0138" w:rsidRDefault="00FE0138" w:rsidP="00FE0138">
      <w:pPr>
        <w:rPr>
          <w:rFonts w:ascii="Arial" w:hAnsi="Arial" w:cs="Arial"/>
          <w:lang w:val="es-AR"/>
        </w:rPr>
      </w:pPr>
    </w:p>
    <w:p w:rsidR="00FE0138" w:rsidRDefault="00FE0138" w:rsidP="00FE0138">
      <w:pPr>
        <w:rPr>
          <w:rFonts w:ascii="Arial" w:hAnsi="Arial" w:cs="Arial"/>
          <w:lang w:val="es-AR"/>
        </w:rPr>
      </w:pPr>
    </w:p>
    <w:p w:rsidR="00FE0138" w:rsidRDefault="00FE0138" w:rsidP="00FE0138">
      <w:pPr>
        <w:pStyle w:val="Heading2"/>
        <w:spacing w:line="250" w:lineRule="exact"/>
        <w:ind w:right="72"/>
        <w:rPr>
          <w:sz w:val="20"/>
          <w:szCs w:val="18"/>
          <w:lang w:val="es-AR"/>
        </w:rPr>
      </w:pPr>
    </w:p>
    <w:p w:rsidR="00FE0138" w:rsidRDefault="00FE0138" w:rsidP="00FE0138">
      <w:pPr>
        <w:pStyle w:val="Heading2"/>
        <w:numPr>
          <w:ilvl w:val="1"/>
          <w:numId w:val="2"/>
        </w:numPr>
        <w:spacing w:line="250" w:lineRule="exact"/>
        <w:ind w:left="270" w:right="72" w:hanging="270"/>
        <w:rPr>
          <w:b/>
          <w:bCs/>
          <w:sz w:val="20"/>
          <w:szCs w:val="22"/>
          <w:u w:val="single"/>
        </w:rPr>
      </w:pPr>
      <w:r>
        <w:rPr>
          <w:b/>
          <w:bCs/>
          <w:sz w:val="20"/>
          <w:szCs w:val="22"/>
          <w:u w:val="single"/>
        </w:rPr>
        <w:lastRenderedPageBreak/>
        <w:t>Viri obveznostnega prava</w:t>
      </w:r>
    </w:p>
    <w:p w:rsidR="00FE0138" w:rsidRDefault="00FE0138" w:rsidP="00FE0138">
      <w:pPr>
        <w:spacing w:line="250" w:lineRule="exact"/>
        <w:ind w:right="72"/>
        <w:rPr>
          <w:rFonts w:ascii="Arial" w:hAnsi="Arial" w:cs="Arial"/>
          <w:sz w:val="20"/>
        </w:rPr>
      </w:pPr>
    </w:p>
    <w:p w:rsidR="00FE0138" w:rsidRDefault="00FE0138" w:rsidP="00FE0138">
      <w:pPr>
        <w:pStyle w:val="Heading2"/>
        <w:numPr>
          <w:ilvl w:val="1"/>
          <w:numId w:val="2"/>
        </w:numPr>
        <w:spacing w:line="250" w:lineRule="exact"/>
        <w:ind w:left="270" w:right="72" w:hanging="270"/>
        <w:rPr>
          <w:sz w:val="20"/>
          <w:szCs w:val="18"/>
        </w:rPr>
      </w:pPr>
      <w:r>
        <w:rPr>
          <w:sz w:val="20"/>
          <w:szCs w:val="18"/>
        </w:rPr>
        <w:t>najpomembnejši formalni pravni viri obveznostnega prava so zakoni, pa tudi podzakonski predpisi, kot npr. uredbe, odloki, pravilniki itd.</w:t>
      </w:r>
    </w:p>
    <w:p w:rsidR="00FE0138" w:rsidRDefault="00FE0138" w:rsidP="00FE0138">
      <w:pPr>
        <w:spacing w:line="250" w:lineRule="exact"/>
        <w:ind w:right="72"/>
        <w:rPr>
          <w:rFonts w:ascii="Arial" w:hAnsi="Arial" w:cs="Arial"/>
          <w:sz w:val="20"/>
        </w:rPr>
      </w:pPr>
    </w:p>
    <w:p w:rsidR="00FE0138" w:rsidRDefault="00FE0138" w:rsidP="00FE0138">
      <w:pPr>
        <w:pStyle w:val="Heading2"/>
        <w:numPr>
          <w:ilvl w:val="1"/>
          <w:numId w:val="2"/>
        </w:numPr>
        <w:spacing w:line="250" w:lineRule="exact"/>
        <w:ind w:left="270" w:right="72" w:hanging="270"/>
        <w:rPr>
          <w:sz w:val="20"/>
          <w:szCs w:val="18"/>
        </w:rPr>
      </w:pPr>
      <w:r>
        <w:rPr>
          <w:sz w:val="20"/>
          <w:szCs w:val="18"/>
        </w:rPr>
        <w:t>OBLIGACIJSKI ZAKONIK (OZ)</w:t>
      </w:r>
    </w:p>
    <w:p w:rsidR="00FE0138" w:rsidRDefault="00FE0138" w:rsidP="00FE0138">
      <w:pPr>
        <w:pStyle w:val="Heading2"/>
        <w:numPr>
          <w:ilvl w:val="1"/>
          <w:numId w:val="2"/>
        </w:numPr>
        <w:spacing w:line="250" w:lineRule="exact"/>
        <w:ind w:left="270" w:right="72" w:hanging="270"/>
        <w:rPr>
          <w:sz w:val="20"/>
          <w:szCs w:val="18"/>
        </w:rPr>
      </w:pPr>
      <w:r>
        <w:rPr>
          <w:sz w:val="20"/>
          <w:szCs w:val="18"/>
        </w:rPr>
        <w:t>je najpomembnejši formalni pravni vir;</w:t>
      </w:r>
    </w:p>
    <w:p w:rsidR="00FE0138" w:rsidRDefault="00FE0138" w:rsidP="00FE0138">
      <w:pPr>
        <w:pStyle w:val="Heading2"/>
        <w:numPr>
          <w:ilvl w:val="1"/>
          <w:numId w:val="2"/>
        </w:numPr>
        <w:spacing w:line="250" w:lineRule="exact"/>
        <w:ind w:left="270" w:right="72" w:hanging="270"/>
        <w:rPr>
          <w:sz w:val="20"/>
          <w:szCs w:val="18"/>
        </w:rPr>
      </w:pPr>
      <w:r>
        <w:rPr>
          <w:sz w:val="20"/>
          <w:szCs w:val="18"/>
        </w:rPr>
        <w:t>razdeljen na dva vsebinska dela:</w:t>
      </w:r>
    </w:p>
    <w:p w:rsidR="00FE0138" w:rsidRDefault="00FE0138" w:rsidP="00FE0138">
      <w:pPr>
        <w:pStyle w:val="Heading2"/>
        <w:numPr>
          <w:ilvl w:val="1"/>
          <w:numId w:val="2"/>
        </w:numPr>
        <w:spacing w:line="250" w:lineRule="exact"/>
        <w:ind w:left="810" w:right="72" w:hanging="270"/>
        <w:rPr>
          <w:sz w:val="20"/>
          <w:szCs w:val="18"/>
        </w:rPr>
      </w:pPr>
      <w:r>
        <w:rPr>
          <w:b/>
          <w:bCs/>
          <w:sz w:val="20"/>
          <w:szCs w:val="18"/>
        </w:rPr>
        <w:t>splošni del</w:t>
      </w:r>
      <w:r>
        <w:rPr>
          <w:sz w:val="20"/>
          <w:szCs w:val="18"/>
        </w:rPr>
        <w:t xml:space="preserve"> (temeljna načela in splošna pravila za obligacijska razmerja, o nastanku, učinkih, vrstah in prenehanju obveznosti, spremembi upnika in dolžnika itd.);</w:t>
      </w:r>
    </w:p>
    <w:p w:rsidR="00FE0138" w:rsidRDefault="00FE0138" w:rsidP="00FE0138">
      <w:pPr>
        <w:pStyle w:val="Heading2"/>
        <w:numPr>
          <w:ilvl w:val="1"/>
          <w:numId w:val="2"/>
        </w:numPr>
        <w:spacing w:line="250" w:lineRule="exact"/>
        <w:ind w:left="810" w:right="72" w:hanging="270"/>
        <w:rPr>
          <w:sz w:val="20"/>
          <w:szCs w:val="18"/>
        </w:rPr>
      </w:pPr>
      <w:r>
        <w:rPr>
          <w:b/>
          <w:bCs/>
          <w:sz w:val="20"/>
          <w:szCs w:val="18"/>
        </w:rPr>
        <w:t>posebni del</w:t>
      </w:r>
      <w:r>
        <w:rPr>
          <w:sz w:val="20"/>
          <w:szCs w:val="18"/>
        </w:rPr>
        <w:t xml:space="preserve"> (pogodbena in druga obligacijska razmerja na področju prometa blaga in storitev, predvsem pravila o posameznih pogodbah in pravnih poslih).</w:t>
      </w:r>
    </w:p>
    <w:p w:rsidR="00FE0138" w:rsidRDefault="00FE0138" w:rsidP="00FE0138">
      <w:pPr>
        <w:pStyle w:val="Heading2"/>
        <w:spacing w:line="250" w:lineRule="exact"/>
        <w:ind w:left="0" w:right="72" w:firstLine="0"/>
        <w:rPr>
          <w:sz w:val="20"/>
          <w:szCs w:val="18"/>
        </w:rPr>
      </w:pPr>
    </w:p>
    <w:p w:rsidR="00FE0138" w:rsidRDefault="00FE0138" w:rsidP="00FE0138">
      <w:pPr>
        <w:pStyle w:val="Heading2"/>
        <w:numPr>
          <w:ilvl w:val="1"/>
          <w:numId w:val="2"/>
        </w:numPr>
        <w:spacing w:line="250" w:lineRule="exact"/>
        <w:ind w:left="270" w:right="72" w:hanging="270"/>
        <w:rPr>
          <w:sz w:val="20"/>
          <w:szCs w:val="18"/>
        </w:rPr>
      </w:pPr>
      <w:r>
        <w:rPr>
          <w:sz w:val="20"/>
          <w:szCs w:val="18"/>
        </w:rPr>
        <w:t>POSEBNI ZAKONI</w:t>
      </w:r>
    </w:p>
    <w:p w:rsidR="00FE0138" w:rsidRDefault="00FE0138" w:rsidP="00FE0138">
      <w:pPr>
        <w:pStyle w:val="Heading2"/>
        <w:numPr>
          <w:ilvl w:val="1"/>
          <w:numId w:val="2"/>
        </w:numPr>
        <w:spacing w:line="250" w:lineRule="exact"/>
        <w:ind w:left="270" w:right="72" w:hanging="270"/>
        <w:rPr>
          <w:sz w:val="20"/>
          <w:szCs w:val="18"/>
        </w:rPr>
      </w:pPr>
      <w:r>
        <w:rPr>
          <w:sz w:val="20"/>
          <w:szCs w:val="18"/>
        </w:rPr>
        <w:t>urejajo nekatera obveznostna razmerja (npr. Zakon o varstvu potrošnikov), tako da se OZ kot splošni (generalni) zakon ne uporablja za zadevna razmerja, razen za tista vprašanja, ki v posebnem zakonu niso urejena</w:t>
      </w:r>
    </w:p>
    <w:p w:rsidR="00FE0138" w:rsidRDefault="00FE0138" w:rsidP="00FE0138">
      <w:pPr>
        <w:spacing w:line="250" w:lineRule="exact"/>
        <w:ind w:right="72"/>
        <w:rPr>
          <w:rFonts w:ascii="Arial" w:hAnsi="Arial" w:cs="Arial"/>
          <w:sz w:val="20"/>
          <w:szCs w:val="18"/>
        </w:rPr>
      </w:pPr>
    </w:p>
    <w:p w:rsidR="00FE0138" w:rsidRDefault="00FE0138" w:rsidP="00FE0138">
      <w:pPr>
        <w:pStyle w:val="Heading2"/>
        <w:numPr>
          <w:ilvl w:val="1"/>
          <w:numId w:val="2"/>
        </w:numPr>
        <w:spacing w:line="250" w:lineRule="exact"/>
        <w:ind w:left="270" w:right="72" w:hanging="270"/>
        <w:rPr>
          <w:sz w:val="20"/>
          <w:szCs w:val="18"/>
        </w:rPr>
      </w:pPr>
      <w:r>
        <w:rPr>
          <w:sz w:val="20"/>
          <w:szCs w:val="18"/>
        </w:rPr>
        <w:t>UZANCE IN POSLOVNI OBIČAJI</w:t>
      </w:r>
    </w:p>
    <w:p w:rsidR="00FE0138" w:rsidRDefault="00FE0138" w:rsidP="00FE0138">
      <w:pPr>
        <w:pStyle w:val="Heading2"/>
        <w:numPr>
          <w:ilvl w:val="1"/>
          <w:numId w:val="2"/>
        </w:numPr>
        <w:spacing w:line="250" w:lineRule="exact"/>
        <w:ind w:left="270" w:right="72" w:hanging="270"/>
        <w:rPr>
          <w:sz w:val="20"/>
          <w:szCs w:val="18"/>
        </w:rPr>
      </w:pPr>
      <w:r>
        <w:rPr>
          <w:sz w:val="20"/>
          <w:szCs w:val="18"/>
        </w:rPr>
        <w:t>poleg zakonov in podzakonskih predpisov utegnejo za urejanje   določenih obligacijskih razmerij veljati tudi uzance in poslovni običaji, če so izpolnjeni pogoji za njihovo uporabo</w:t>
      </w:r>
    </w:p>
    <w:p w:rsidR="00FE0138" w:rsidRDefault="00FE0138" w:rsidP="00FE0138">
      <w:pPr>
        <w:pStyle w:val="Heading2"/>
        <w:numPr>
          <w:ilvl w:val="1"/>
          <w:numId w:val="2"/>
        </w:numPr>
        <w:spacing w:line="250" w:lineRule="exact"/>
        <w:ind w:left="270" w:right="72" w:hanging="270"/>
        <w:rPr>
          <w:sz w:val="20"/>
          <w:szCs w:val="18"/>
        </w:rPr>
      </w:pPr>
      <w:r>
        <w:rPr>
          <w:sz w:val="20"/>
          <w:szCs w:val="18"/>
        </w:rPr>
        <w:t>po 21. členu Zakona o obligacijskih razmerjih (ki od 1.1.2002 ne velja več) so se uzance uporabljale, če so se udeleženci dogovorili za njihovo uporabo ali če je iz okoliščin izhajalo, da so hoteli njihovo uporabo</w:t>
      </w:r>
    </w:p>
    <w:p w:rsidR="00CB5B30" w:rsidRPr="00FE0138" w:rsidRDefault="00FE0138" w:rsidP="00FE0138">
      <w:pPr>
        <w:pStyle w:val="Heading2"/>
        <w:numPr>
          <w:ilvl w:val="1"/>
          <w:numId w:val="2"/>
        </w:numPr>
        <w:spacing w:line="250" w:lineRule="exact"/>
        <w:ind w:left="270" w:right="72" w:hanging="270"/>
        <w:rPr>
          <w:sz w:val="20"/>
          <w:szCs w:val="18"/>
        </w:rPr>
      </w:pPr>
      <w:r>
        <w:rPr>
          <w:sz w:val="20"/>
          <w:szCs w:val="18"/>
        </w:rPr>
        <w:t xml:space="preserve">po OZ se uzance in poslovni običaji uporabljajo tudi brez dogovora, a le med gospodarskimi subjekti in le za presojo potrebnih ravnanj in njihovih učinkov  </w:t>
      </w:r>
      <w:bookmarkStart w:id="0" w:name="_GoBack"/>
      <w:bookmarkEnd w:id="0"/>
    </w:p>
    <w:sectPr w:rsidR="00CB5B30" w:rsidRPr="00FE0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abstractNum w:abstractNumId="2">
    <w:nsid w:val="00000008"/>
    <w:multiLevelType w:val="singleLevel"/>
    <w:tmpl w:val="00000008"/>
    <w:lvl w:ilvl="0">
      <w:numFmt w:val="bullet"/>
      <w:lvlText w:val=""/>
      <w:lvlJc w:val="left"/>
      <w:pPr>
        <w:tabs>
          <w:tab w:val="num" w:pos="0"/>
        </w:tabs>
        <w:ind w:left="0" w:firstLine="0"/>
      </w:pPr>
      <w:rPr>
        <w:rFonts w:ascii="Monotype Sorts" w:hAnsi="Monotype Sorts" w:cs="Times New Roman"/>
        <w:sz w:val="13"/>
        <w:szCs w:val="13"/>
      </w:rPr>
    </w:lvl>
  </w:abstractNum>
  <w:abstractNum w:abstractNumId="3">
    <w:nsid w:val="0000000E"/>
    <w:multiLevelType w:val="singleLevel"/>
    <w:tmpl w:val="0000000E"/>
    <w:lvl w:ilvl="0">
      <w:numFmt w:val="bullet"/>
      <w:lvlText w:val=""/>
      <w:lvlJc w:val="left"/>
      <w:pPr>
        <w:tabs>
          <w:tab w:val="num" w:pos="0"/>
        </w:tabs>
        <w:ind w:left="0" w:firstLine="0"/>
      </w:pPr>
      <w:rPr>
        <w:rFonts w:ascii="Monotype Sorts" w:hAnsi="Monotype Sorts" w:cs="Times New Roman"/>
        <w:sz w:val="14"/>
        <w:szCs w:val="1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DF"/>
    <w:rsid w:val="00270737"/>
    <w:rsid w:val="005E07E7"/>
    <w:rsid w:val="007D5EDF"/>
    <w:rsid w:val="00CB5B30"/>
    <w:rsid w:val="00F45532"/>
    <w:rsid w:val="00FE01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38"/>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FE0138"/>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FE0138"/>
    <w:pPr>
      <w:widowControl w:val="0"/>
      <w:numPr>
        <w:ilvl w:val="1"/>
        <w:numId w:val="1"/>
      </w:numPr>
      <w:autoSpaceDE w:val="0"/>
      <w:ind w:left="270" w:hanging="270"/>
      <w:outlineLvl w:val="1"/>
    </w:pPr>
    <w:rPr>
      <w:rFonts w:ascii="Arial" w:hAnsi="Arial" w:cs="Arial"/>
      <w:sz w:val="28"/>
      <w:szCs w:val="28"/>
      <w:lang w:val="sl-SI"/>
    </w:rPr>
  </w:style>
  <w:style w:type="paragraph" w:styleId="Heading4">
    <w:name w:val="heading 4"/>
    <w:basedOn w:val="Normal"/>
    <w:next w:val="Normal"/>
    <w:link w:val="Heading4Char"/>
    <w:qFormat/>
    <w:rsid w:val="00FE0138"/>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138"/>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FE0138"/>
    <w:rPr>
      <w:rFonts w:ascii="Arial" w:eastAsia="Times New Roman" w:hAnsi="Arial" w:cs="Arial"/>
      <w:sz w:val="28"/>
      <w:szCs w:val="28"/>
      <w:lang w:eastAsia="ar-SA"/>
    </w:rPr>
  </w:style>
  <w:style w:type="character" w:customStyle="1" w:styleId="Heading4Char">
    <w:name w:val="Heading 4 Char"/>
    <w:basedOn w:val="DefaultParagraphFont"/>
    <w:link w:val="Heading4"/>
    <w:rsid w:val="00FE0138"/>
    <w:rPr>
      <w:rFonts w:ascii="Arial" w:eastAsia="Times New Roman" w:hAnsi="Arial" w:cs="Arial"/>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38"/>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FE0138"/>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FE0138"/>
    <w:pPr>
      <w:widowControl w:val="0"/>
      <w:numPr>
        <w:ilvl w:val="1"/>
        <w:numId w:val="1"/>
      </w:numPr>
      <w:autoSpaceDE w:val="0"/>
      <w:ind w:left="270" w:hanging="270"/>
      <w:outlineLvl w:val="1"/>
    </w:pPr>
    <w:rPr>
      <w:rFonts w:ascii="Arial" w:hAnsi="Arial" w:cs="Arial"/>
      <w:sz w:val="28"/>
      <w:szCs w:val="28"/>
      <w:lang w:val="sl-SI"/>
    </w:rPr>
  </w:style>
  <w:style w:type="paragraph" w:styleId="Heading4">
    <w:name w:val="heading 4"/>
    <w:basedOn w:val="Normal"/>
    <w:next w:val="Normal"/>
    <w:link w:val="Heading4Char"/>
    <w:qFormat/>
    <w:rsid w:val="00FE0138"/>
    <w:pPr>
      <w:widowControl w:val="0"/>
      <w:numPr>
        <w:ilvl w:val="3"/>
        <w:numId w:val="1"/>
      </w:numPr>
      <w:autoSpaceDE w:val="0"/>
      <w:ind w:left="900" w:hanging="180"/>
      <w:outlineLvl w:val="3"/>
    </w:pPr>
    <w:rPr>
      <w:rFonts w:ascii="Arial" w:hAnsi="Arial" w:cs="Arial"/>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138"/>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FE0138"/>
    <w:rPr>
      <w:rFonts w:ascii="Arial" w:eastAsia="Times New Roman" w:hAnsi="Arial" w:cs="Arial"/>
      <w:sz w:val="28"/>
      <w:szCs w:val="28"/>
      <w:lang w:eastAsia="ar-SA"/>
    </w:rPr>
  </w:style>
  <w:style w:type="character" w:customStyle="1" w:styleId="Heading4Char">
    <w:name w:val="Heading 4 Char"/>
    <w:basedOn w:val="DefaultParagraphFont"/>
    <w:link w:val="Heading4"/>
    <w:rsid w:val="00FE0138"/>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2014-02-01T15:16:00Z</dcterms:created>
  <dcterms:modified xsi:type="dcterms:W3CDTF">2014-02-01T15:16:00Z</dcterms:modified>
</cp:coreProperties>
</file>