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88" w:rsidRDefault="00175888" w:rsidP="00175888">
      <w:pPr>
        <w:pStyle w:val="Heading1"/>
        <w:pageBreakBefore/>
        <w:spacing w:line="250" w:lineRule="exact"/>
        <w:ind w:left="0" w:right="72" w:firstLine="0"/>
        <w:jc w:val="center"/>
        <w:rPr>
          <w:rFonts w:ascii="Arial" w:hAnsi="Arial" w:cs="Arial"/>
          <w:color w:val="FF0000"/>
          <w:sz w:val="20"/>
          <w:szCs w:val="22"/>
        </w:rPr>
      </w:pPr>
      <w:r>
        <w:rPr>
          <w:rFonts w:ascii="Arial" w:hAnsi="Arial" w:cs="Arial"/>
          <w:color w:val="FF0000"/>
          <w:sz w:val="20"/>
          <w:szCs w:val="22"/>
        </w:rPr>
        <w:t>SPREMEMBA OBVEZNOSTNIH RAZMERIJ</w:t>
      </w:r>
    </w:p>
    <w:p w:rsidR="00175888" w:rsidRDefault="00175888" w:rsidP="00175888">
      <w:pPr>
        <w:pStyle w:val="Heading1"/>
        <w:spacing w:line="250" w:lineRule="exact"/>
        <w:ind w:left="0" w:right="72" w:firstLine="0"/>
        <w:rPr>
          <w:rFonts w:ascii="Arial" w:hAnsi="Arial" w:cs="Arial"/>
          <w:sz w:val="20"/>
          <w:szCs w:val="18"/>
        </w:rPr>
      </w:pPr>
    </w:p>
    <w:p w:rsidR="00175888" w:rsidRDefault="00175888" w:rsidP="00175888">
      <w:pPr>
        <w:spacing w:line="250" w:lineRule="exact"/>
        <w:ind w:right="72"/>
        <w:rPr>
          <w:rFonts w:ascii="Arial" w:hAnsi="Arial" w:cs="Arial"/>
          <w:sz w:val="20"/>
          <w:szCs w:val="18"/>
        </w:rPr>
      </w:pPr>
    </w:p>
    <w:p w:rsidR="00175888" w:rsidRDefault="00175888" w:rsidP="00175888">
      <w:pPr>
        <w:pStyle w:val="Heading2"/>
        <w:numPr>
          <w:ilvl w:val="1"/>
          <w:numId w:val="3"/>
        </w:numPr>
        <w:spacing w:line="250" w:lineRule="exact"/>
        <w:ind w:left="270" w:right="72" w:hanging="270"/>
        <w:rPr>
          <w:sz w:val="20"/>
          <w:szCs w:val="22"/>
        </w:rPr>
      </w:pPr>
      <w:r>
        <w:rPr>
          <w:b/>
          <w:bCs/>
          <w:sz w:val="20"/>
          <w:szCs w:val="22"/>
        </w:rPr>
        <w:t>Splošno o spremembah obveznostnih razmerij</w:t>
      </w:r>
      <w:r>
        <w:rPr>
          <w:sz w:val="20"/>
          <w:szCs w:val="22"/>
        </w:rPr>
        <w:t xml:space="preserve"> </w:t>
      </w:r>
    </w:p>
    <w:p w:rsidR="00175888" w:rsidRDefault="00175888" w:rsidP="00175888">
      <w:pPr>
        <w:spacing w:line="250" w:lineRule="exact"/>
        <w:ind w:right="72"/>
        <w:rPr>
          <w:rFonts w:ascii="Arial" w:hAnsi="Arial" w:cs="Arial"/>
          <w:sz w:val="20"/>
          <w:szCs w:val="18"/>
        </w:rPr>
      </w:pPr>
    </w:p>
    <w:p w:rsidR="00175888" w:rsidRDefault="00175888" w:rsidP="00175888">
      <w:pPr>
        <w:pStyle w:val="Heading2"/>
        <w:numPr>
          <w:ilvl w:val="1"/>
          <w:numId w:val="3"/>
        </w:numPr>
        <w:spacing w:line="250" w:lineRule="exact"/>
        <w:ind w:left="270" w:right="72" w:hanging="270"/>
        <w:rPr>
          <w:sz w:val="20"/>
          <w:szCs w:val="18"/>
        </w:rPr>
      </w:pPr>
      <w:r>
        <w:rPr>
          <w:sz w:val="20"/>
          <w:szCs w:val="18"/>
        </w:rPr>
        <w:t>obveznostno razmerje je razmerje med določenima strankama z določeno vsebino,</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v času trajanja obveznostnega razmerja lahko pride </w:t>
      </w:r>
    </w:p>
    <w:p w:rsidR="00175888" w:rsidRDefault="00175888" w:rsidP="00175888">
      <w:pPr>
        <w:pStyle w:val="Heading3"/>
        <w:numPr>
          <w:ilvl w:val="2"/>
          <w:numId w:val="2"/>
        </w:numPr>
        <w:spacing w:line="250" w:lineRule="exact"/>
        <w:ind w:left="585" w:right="72" w:hanging="225"/>
        <w:rPr>
          <w:sz w:val="20"/>
          <w:szCs w:val="18"/>
        </w:rPr>
      </w:pPr>
      <w:r>
        <w:rPr>
          <w:sz w:val="20"/>
          <w:szCs w:val="18"/>
        </w:rPr>
        <w:t xml:space="preserve">do spremembe </w:t>
      </w:r>
      <w:r>
        <w:rPr>
          <w:b/>
          <w:bCs/>
          <w:sz w:val="20"/>
          <w:szCs w:val="18"/>
        </w:rPr>
        <w:t>subjektov</w:t>
      </w:r>
      <w:r>
        <w:rPr>
          <w:sz w:val="20"/>
          <w:szCs w:val="18"/>
        </w:rPr>
        <w:t xml:space="preserve"> obveznostnega razmerja (bodisi na upniški ali na dolžniški strani) in </w:t>
      </w:r>
    </w:p>
    <w:p w:rsidR="00175888" w:rsidRDefault="00175888" w:rsidP="00175888">
      <w:pPr>
        <w:pStyle w:val="Heading3"/>
        <w:numPr>
          <w:ilvl w:val="2"/>
          <w:numId w:val="2"/>
        </w:numPr>
        <w:spacing w:line="250" w:lineRule="exact"/>
        <w:ind w:left="585" w:right="72" w:hanging="225"/>
        <w:rPr>
          <w:sz w:val="20"/>
          <w:szCs w:val="18"/>
        </w:rPr>
      </w:pPr>
      <w:r>
        <w:rPr>
          <w:sz w:val="20"/>
          <w:szCs w:val="18"/>
        </w:rPr>
        <w:t xml:space="preserve">do spremembe njegove </w:t>
      </w:r>
      <w:r>
        <w:rPr>
          <w:b/>
          <w:bCs/>
          <w:sz w:val="20"/>
          <w:szCs w:val="18"/>
        </w:rPr>
        <w:t>vsebine</w:t>
      </w:r>
      <w:r>
        <w:rPr>
          <w:sz w:val="20"/>
          <w:szCs w:val="18"/>
        </w:rPr>
        <w:t>.</w:t>
      </w:r>
    </w:p>
    <w:p w:rsidR="00175888" w:rsidRDefault="00175888" w:rsidP="00175888">
      <w:pPr>
        <w:pStyle w:val="Heading1"/>
        <w:spacing w:line="250" w:lineRule="exact"/>
        <w:ind w:left="0" w:right="72" w:firstLine="0"/>
        <w:rPr>
          <w:rFonts w:ascii="Arial" w:hAnsi="Arial" w:cs="Arial"/>
          <w:sz w:val="20"/>
          <w:szCs w:val="18"/>
        </w:rPr>
      </w:pPr>
    </w:p>
    <w:p w:rsidR="00175888" w:rsidRDefault="00175888" w:rsidP="00175888">
      <w:pPr>
        <w:spacing w:line="250" w:lineRule="exact"/>
        <w:ind w:right="72"/>
        <w:rPr>
          <w:rFonts w:ascii="Arial" w:hAnsi="Arial" w:cs="Arial"/>
          <w:sz w:val="20"/>
          <w:szCs w:val="18"/>
        </w:rPr>
      </w:pPr>
    </w:p>
    <w:p w:rsidR="00175888" w:rsidRDefault="00175888" w:rsidP="00175888">
      <w:pPr>
        <w:pStyle w:val="Heading2"/>
        <w:numPr>
          <w:ilvl w:val="1"/>
          <w:numId w:val="6"/>
        </w:numPr>
        <w:spacing w:line="250" w:lineRule="exact"/>
        <w:ind w:left="270" w:right="72" w:hanging="270"/>
        <w:rPr>
          <w:b/>
          <w:bCs/>
          <w:sz w:val="20"/>
          <w:szCs w:val="22"/>
          <w:u w:val="single"/>
        </w:rPr>
      </w:pPr>
      <w:r>
        <w:rPr>
          <w:b/>
          <w:bCs/>
          <w:sz w:val="20"/>
          <w:szCs w:val="22"/>
          <w:u w:val="single"/>
        </w:rPr>
        <w:t xml:space="preserve">Sprememba subjektov </w:t>
      </w:r>
    </w:p>
    <w:p w:rsidR="00175888" w:rsidRDefault="00175888" w:rsidP="00175888">
      <w:pPr>
        <w:spacing w:line="250" w:lineRule="exact"/>
        <w:ind w:right="72"/>
        <w:rPr>
          <w:rFonts w:ascii="Arial" w:hAnsi="Arial" w:cs="Arial"/>
          <w:sz w:val="20"/>
          <w:szCs w:val="18"/>
        </w:rPr>
      </w:pPr>
    </w:p>
    <w:p w:rsidR="00175888" w:rsidRDefault="00175888" w:rsidP="00175888">
      <w:pPr>
        <w:pStyle w:val="Heading2"/>
        <w:numPr>
          <w:ilvl w:val="1"/>
          <w:numId w:val="3"/>
        </w:numPr>
        <w:spacing w:line="250" w:lineRule="exact"/>
        <w:ind w:left="270" w:right="72" w:hanging="270"/>
        <w:rPr>
          <w:b/>
          <w:bCs/>
          <w:sz w:val="20"/>
          <w:szCs w:val="18"/>
        </w:rPr>
      </w:pPr>
      <w:r>
        <w:rPr>
          <w:b/>
          <w:bCs/>
          <w:sz w:val="20"/>
          <w:szCs w:val="18"/>
        </w:rPr>
        <w:t xml:space="preserve">Odstop terjatve (cesija) </w:t>
      </w:r>
    </w:p>
    <w:p w:rsidR="00175888" w:rsidRDefault="00175888" w:rsidP="00175888">
      <w:pPr>
        <w:spacing w:line="250" w:lineRule="exact"/>
        <w:ind w:right="72"/>
        <w:rPr>
          <w:rFonts w:ascii="Arial" w:hAnsi="Arial" w:cs="Arial"/>
          <w:sz w:val="20"/>
          <w:szCs w:val="18"/>
        </w:rPr>
      </w:pP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pri odstopu terjatve gre za </w:t>
      </w:r>
      <w:r>
        <w:rPr>
          <w:b/>
          <w:bCs/>
          <w:sz w:val="20"/>
          <w:szCs w:val="18"/>
        </w:rPr>
        <w:t>spremembo upnika,</w:t>
      </w:r>
      <w:r>
        <w:rPr>
          <w:sz w:val="20"/>
          <w:szCs w:val="18"/>
        </w:rPr>
        <w:t xml:space="preserve"> </w:t>
      </w:r>
    </w:p>
    <w:p w:rsidR="00175888" w:rsidRDefault="00175888" w:rsidP="00175888">
      <w:pPr>
        <w:pStyle w:val="Heading2"/>
        <w:numPr>
          <w:ilvl w:val="1"/>
          <w:numId w:val="3"/>
        </w:numPr>
        <w:spacing w:line="250" w:lineRule="exact"/>
        <w:ind w:left="270" w:right="72" w:hanging="270"/>
        <w:rPr>
          <w:sz w:val="20"/>
          <w:szCs w:val="18"/>
        </w:rPr>
      </w:pPr>
      <w:r>
        <w:rPr>
          <w:sz w:val="20"/>
          <w:szCs w:val="18"/>
        </w:rPr>
        <w:t>odstop terjatve ali cesija je prenos terjatve z dosedanjega upnika (</w:t>
      </w:r>
      <w:proofErr w:type="spellStart"/>
      <w:r>
        <w:rPr>
          <w:sz w:val="20"/>
          <w:szCs w:val="18"/>
        </w:rPr>
        <w:t>cedenta</w:t>
      </w:r>
      <w:proofErr w:type="spellEnd"/>
      <w:r>
        <w:rPr>
          <w:sz w:val="20"/>
          <w:szCs w:val="18"/>
        </w:rPr>
        <w:t>) na novega upnika (cesionarja), pri čemer ostaneta dosedanji dolžnik (</w:t>
      </w:r>
      <w:proofErr w:type="spellStart"/>
      <w:r>
        <w:rPr>
          <w:sz w:val="20"/>
          <w:szCs w:val="18"/>
        </w:rPr>
        <w:t>cessus</w:t>
      </w:r>
      <w:proofErr w:type="spellEnd"/>
      <w:r>
        <w:rPr>
          <w:sz w:val="20"/>
          <w:szCs w:val="18"/>
        </w:rPr>
        <w:t>) in terjatev sama ista,</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do odstopa terjatve lahko pride </w:t>
      </w:r>
    </w:p>
    <w:p w:rsidR="00175888" w:rsidRDefault="00175888" w:rsidP="00175888">
      <w:pPr>
        <w:pStyle w:val="Heading3"/>
        <w:numPr>
          <w:ilvl w:val="2"/>
          <w:numId w:val="5"/>
        </w:numPr>
        <w:spacing w:line="250" w:lineRule="exact"/>
        <w:ind w:left="585" w:right="72" w:hanging="225"/>
        <w:rPr>
          <w:sz w:val="20"/>
          <w:szCs w:val="18"/>
        </w:rPr>
      </w:pPr>
      <w:r>
        <w:rPr>
          <w:sz w:val="20"/>
          <w:szCs w:val="18"/>
        </w:rPr>
        <w:t>na podlagi pogodbe (</w:t>
      </w:r>
      <w:r>
        <w:rPr>
          <w:b/>
          <w:bCs/>
          <w:sz w:val="20"/>
          <w:szCs w:val="18"/>
        </w:rPr>
        <w:t>pogodbena cesija</w:t>
      </w:r>
      <w:r>
        <w:rPr>
          <w:sz w:val="20"/>
          <w:szCs w:val="18"/>
        </w:rPr>
        <w:t xml:space="preserve">), </w:t>
      </w:r>
    </w:p>
    <w:p w:rsidR="00175888" w:rsidRDefault="00175888" w:rsidP="00175888">
      <w:pPr>
        <w:pStyle w:val="Heading3"/>
        <w:numPr>
          <w:ilvl w:val="2"/>
          <w:numId w:val="5"/>
        </w:numPr>
        <w:spacing w:line="250" w:lineRule="exact"/>
        <w:ind w:left="585" w:right="72" w:hanging="225"/>
        <w:rPr>
          <w:sz w:val="20"/>
          <w:szCs w:val="18"/>
        </w:rPr>
      </w:pPr>
      <w:r>
        <w:rPr>
          <w:sz w:val="20"/>
          <w:szCs w:val="18"/>
        </w:rPr>
        <w:t>na podlagi zakona (</w:t>
      </w:r>
      <w:r>
        <w:rPr>
          <w:b/>
          <w:bCs/>
          <w:sz w:val="20"/>
          <w:szCs w:val="18"/>
        </w:rPr>
        <w:t>zakonska cesija</w:t>
      </w:r>
      <w:r>
        <w:rPr>
          <w:sz w:val="20"/>
          <w:szCs w:val="18"/>
        </w:rPr>
        <w:t xml:space="preserve">) in </w:t>
      </w:r>
    </w:p>
    <w:p w:rsidR="00175888" w:rsidRDefault="00175888" w:rsidP="00175888">
      <w:pPr>
        <w:pStyle w:val="Heading3"/>
        <w:numPr>
          <w:ilvl w:val="2"/>
          <w:numId w:val="5"/>
        </w:numPr>
        <w:spacing w:line="250" w:lineRule="exact"/>
        <w:ind w:left="585" w:right="72" w:hanging="225"/>
        <w:rPr>
          <w:sz w:val="20"/>
          <w:szCs w:val="18"/>
        </w:rPr>
      </w:pPr>
      <w:r>
        <w:rPr>
          <w:sz w:val="20"/>
          <w:szCs w:val="18"/>
        </w:rPr>
        <w:t>na podlagi sodne odločbe (</w:t>
      </w:r>
      <w:r>
        <w:rPr>
          <w:b/>
          <w:bCs/>
          <w:sz w:val="20"/>
          <w:szCs w:val="18"/>
        </w:rPr>
        <w:t>prisilna cesija</w:t>
      </w:r>
      <w:r>
        <w:rPr>
          <w:sz w:val="20"/>
          <w:szCs w:val="18"/>
        </w:rPr>
        <w:t xml:space="preserve">). </w:t>
      </w:r>
    </w:p>
    <w:p w:rsidR="00175888" w:rsidRDefault="00175888" w:rsidP="00175888">
      <w:pPr>
        <w:pStyle w:val="Heading2"/>
        <w:numPr>
          <w:ilvl w:val="1"/>
          <w:numId w:val="3"/>
        </w:numPr>
        <w:spacing w:line="250" w:lineRule="exact"/>
        <w:ind w:left="270" w:right="72" w:hanging="270"/>
        <w:rPr>
          <w:sz w:val="20"/>
          <w:szCs w:val="18"/>
        </w:rPr>
      </w:pPr>
      <w:r>
        <w:rPr>
          <w:sz w:val="20"/>
          <w:szCs w:val="18"/>
        </w:rPr>
        <w:t>predmet pogodbene cesije je upnikova terjatev,</w:t>
      </w:r>
    </w:p>
    <w:p w:rsidR="00175888" w:rsidRDefault="00175888" w:rsidP="00175888">
      <w:pPr>
        <w:pStyle w:val="Heading3"/>
        <w:numPr>
          <w:ilvl w:val="2"/>
          <w:numId w:val="5"/>
        </w:numPr>
        <w:spacing w:line="250" w:lineRule="exact"/>
        <w:ind w:left="585" w:right="72" w:hanging="225"/>
        <w:rPr>
          <w:sz w:val="20"/>
          <w:szCs w:val="18"/>
        </w:rPr>
      </w:pPr>
      <w:r>
        <w:rPr>
          <w:sz w:val="20"/>
          <w:szCs w:val="18"/>
        </w:rPr>
        <w:t>upnik lahko odstopi vsako svojo terjatev, razen tistih, katerih prenos je z zakonom prepovedan, in tistih, ki so povezane z osebnostjo upnika ali njihova narava nasprotuje prenosu na drugega ali če sta se z dolžnikom dogovorila, da ne bo smel prenesti terjatve na drugega; pogodba o odstopu terjatve v tem primeru nima pravnega učinka.</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za odstop terjatve </w:t>
      </w:r>
      <w:r>
        <w:rPr>
          <w:b/>
          <w:bCs/>
          <w:sz w:val="20"/>
          <w:szCs w:val="18"/>
        </w:rPr>
        <w:t>ni potrebna dolžnikova privolitev</w:t>
      </w:r>
      <w:r>
        <w:rPr>
          <w:sz w:val="20"/>
          <w:szCs w:val="18"/>
        </w:rPr>
        <w:t>, vendar ga mora upnik o odstopu terjatve obvestiti,</w:t>
      </w:r>
    </w:p>
    <w:p w:rsidR="00175888" w:rsidRDefault="00175888" w:rsidP="00175888">
      <w:pPr>
        <w:pStyle w:val="Heading3"/>
        <w:numPr>
          <w:ilvl w:val="2"/>
          <w:numId w:val="4"/>
        </w:numPr>
        <w:spacing w:line="250" w:lineRule="exact"/>
        <w:ind w:left="585" w:right="72" w:hanging="225"/>
        <w:rPr>
          <w:sz w:val="20"/>
          <w:szCs w:val="18"/>
        </w:rPr>
      </w:pPr>
      <w:r>
        <w:rPr>
          <w:sz w:val="20"/>
          <w:szCs w:val="18"/>
        </w:rPr>
        <w:t>obvestilo ima učinek, da po njem dolžnik veljavno izpolni samo novemu upniku; to pomeni, da izpolnitev staremu upniku po prejemu obvestila dolžnika ne odveže obveznosti izpolnitve novemu upniku</w:t>
      </w:r>
    </w:p>
    <w:p w:rsidR="00175888" w:rsidRDefault="00175888" w:rsidP="00175888">
      <w:pPr>
        <w:pStyle w:val="Heading2"/>
        <w:numPr>
          <w:ilvl w:val="1"/>
          <w:numId w:val="3"/>
        </w:numPr>
        <w:spacing w:line="250" w:lineRule="exact"/>
        <w:ind w:left="270" w:right="72" w:hanging="270"/>
        <w:rPr>
          <w:sz w:val="20"/>
          <w:szCs w:val="18"/>
        </w:rPr>
      </w:pPr>
      <w:r>
        <w:rPr>
          <w:sz w:val="20"/>
          <w:szCs w:val="18"/>
        </w:rPr>
        <w:t>novi upnik (=prevzemnik terjatve), ima proti dolžniku enake pravice, kot jih je imel do odstopa proti njemu prvi upnik,</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dolžnik pa lahko uveljavlja proti prevzemniku poleg ugovorov, ki jih ima proti njemu, tudi tiste ugovore, ki bi jih lahko uveljavljal proti prvemu upniku takrat, ko je zvedel za odstop, </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razlogi odstopa terjatve so različni (plačilo dolga, darilo, kredit itd.), za razmerje med </w:t>
      </w:r>
      <w:proofErr w:type="spellStart"/>
      <w:r>
        <w:rPr>
          <w:sz w:val="20"/>
          <w:szCs w:val="18"/>
        </w:rPr>
        <w:t>cedentom</w:t>
      </w:r>
      <w:proofErr w:type="spellEnd"/>
      <w:r>
        <w:rPr>
          <w:sz w:val="20"/>
          <w:szCs w:val="18"/>
        </w:rPr>
        <w:t xml:space="preserve"> in cesionarjem je pomembno, ali je cesija odplačna ali neodplačna. Od tega je odvisno, ali </w:t>
      </w:r>
      <w:proofErr w:type="spellStart"/>
      <w:r>
        <w:rPr>
          <w:sz w:val="20"/>
          <w:szCs w:val="18"/>
        </w:rPr>
        <w:t>cedent</w:t>
      </w:r>
      <w:proofErr w:type="spellEnd"/>
      <w:r>
        <w:rPr>
          <w:sz w:val="20"/>
          <w:szCs w:val="18"/>
        </w:rPr>
        <w:t xml:space="preserve"> odgovarja za obstoj terjatve in tudi za izterljivost odstopljene terjatve:</w:t>
      </w:r>
    </w:p>
    <w:p w:rsidR="00175888" w:rsidRDefault="00175888" w:rsidP="00175888">
      <w:pPr>
        <w:pStyle w:val="Heading3"/>
        <w:numPr>
          <w:ilvl w:val="2"/>
          <w:numId w:val="4"/>
        </w:numPr>
        <w:spacing w:line="250" w:lineRule="exact"/>
        <w:ind w:left="585" w:right="72" w:hanging="225"/>
        <w:rPr>
          <w:sz w:val="20"/>
          <w:szCs w:val="18"/>
        </w:rPr>
      </w:pPr>
      <w:r>
        <w:rPr>
          <w:sz w:val="20"/>
          <w:szCs w:val="18"/>
        </w:rPr>
        <w:t xml:space="preserve">pri </w:t>
      </w:r>
      <w:r>
        <w:rPr>
          <w:b/>
          <w:bCs/>
          <w:sz w:val="20"/>
          <w:szCs w:val="18"/>
        </w:rPr>
        <w:t>odplačni cesiji</w:t>
      </w:r>
      <w:r>
        <w:rPr>
          <w:sz w:val="20"/>
          <w:szCs w:val="18"/>
        </w:rPr>
        <w:t xml:space="preserve"> upnik vedno odgovarja za obstoj terjatve. Za izterljivost terjatve odgovarja, če je tako dogovorjeno, </w:t>
      </w:r>
    </w:p>
    <w:p w:rsidR="00175888" w:rsidRDefault="00175888" w:rsidP="00175888">
      <w:pPr>
        <w:pStyle w:val="Heading3"/>
        <w:numPr>
          <w:ilvl w:val="2"/>
          <w:numId w:val="4"/>
        </w:numPr>
        <w:spacing w:line="250" w:lineRule="exact"/>
        <w:ind w:left="585" w:right="72" w:hanging="225"/>
        <w:rPr>
          <w:sz w:val="20"/>
          <w:szCs w:val="18"/>
        </w:rPr>
      </w:pPr>
      <w:r>
        <w:rPr>
          <w:sz w:val="20"/>
          <w:szCs w:val="18"/>
        </w:rPr>
        <w:t xml:space="preserve">pri </w:t>
      </w:r>
      <w:r>
        <w:rPr>
          <w:b/>
          <w:bCs/>
          <w:sz w:val="20"/>
          <w:szCs w:val="18"/>
        </w:rPr>
        <w:t>neodplačni cesiji</w:t>
      </w:r>
      <w:r>
        <w:rPr>
          <w:sz w:val="20"/>
          <w:szCs w:val="18"/>
        </w:rPr>
        <w:t xml:space="preserve"> ne odgovarja niti za obstoj niti za izterljivost.</w:t>
      </w:r>
    </w:p>
    <w:p w:rsidR="00175888" w:rsidRDefault="00175888" w:rsidP="00175888">
      <w:pPr>
        <w:pStyle w:val="Heading1"/>
        <w:spacing w:line="250" w:lineRule="exact"/>
        <w:ind w:left="0" w:right="72" w:firstLine="0"/>
        <w:rPr>
          <w:rFonts w:ascii="Arial" w:hAnsi="Arial" w:cs="Arial"/>
          <w:sz w:val="20"/>
          <w:szCs w:val="18"/>
        </w:rPr>
      </w:pPr>
    </w:p>
    <w:p w:rsidR="00175888" w:rsidRDefault="00175888" w:rsidP="00175888">
      <w:pPr>
        <w:spacing w:line="250" w:lineRule="exact"/>
        <w:ind w:right="72"/>
        <w:rPr>
          <w:rFonts w:ascii="Arial" w:hAnsi="Arial" w:cs="Arial"/>
          <w:sz w:val="20"/>
        </w:rPr>
      </w:pPr>
    </w:p>
    <w:p w:rsidR="00175888" w:rsidRDefault="00175888" w:rsidP="00175888">
      <w:pPr>
        <w:pStyle w:val="Heading2"/>
        <w:numPr>
          <w:ilvl w:val="1"/>
          <w:numId w:val="3"/>
        </w:numPr>
        <w:spacing w:line="250" w:lineRule="exact"/>
        <w:ind w:left="270" w:right="72" w:hanging="270"/>
        <w:rPr>
          <w:b/>
          <w:bCs/>
          <w:sz w:val="20"/>
          <w:szCs w:val="18"/>
          <w:u w:val="single"/>
        </w:rPr>
      </w:pPr>
      <w:r>
        <w:rPr>
          <w:b/>
          <w:bCs/>
          <w:sz w:val="20"/>
          <w:szCs w:val="18"/>
          <w:u w:val="single"/>
        </w:rPr>
        <w:t>Sprememba dolžnika</w:t>
      </w:r>
    </w:p>
    <w:p w:rsidR="00175888" w:rsidRDefault="00175888" w:rsidP="00175888">
      <w:pPr>
        <w:pStyle w:val="Heading2"/>
        <w:spacing w:line="250" w:lineRule="exact"/>
        <w:ind w:right="72"/>
        <w:rPr>
          <w:sz w:val="20"/>
          <w:szCs w:val="18"/>
        </w:rPr>
      </w:pP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pri </w:t>
      </w:r>
      <w:r>
        <w:rPr>
          <w:b/>
          <w:bCs/>
          <w:sz w:val="20"/>
          <w:szCs w:val="18"/>
        </w:rPr>
        <w:t>odstopu terjatve</w:t>
      </w:r>
      <w:r>
        <w:rPr>
          <w:sz w:val="20"/>
          <w:szCs w:val="18"/>
        </w:rPr>
        <w:t xml:space="preserve"> gre za spremembo upnika, tako da prvi upnik ni več upravičen terjati izpolnitve obveznosti, </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pri </w:t>
      </w:r>
      <w:r>
        <w:rPr>
          <w:b/>
          <w:bCs/>
          <w:sz w:val="20"/>
          <w:szCs w:val="18"/>
        </w:rPr>
        <w:t>spremembi dolžnika</w:t>
      </w:r>
      <w:r>
        <w:rPr>
          <w:sz w:val="20"/>
          <w:szCs w:val="18"/>
        </w:rPr>
        <w:t xml:space="preserve"> pa dolžnik ni vedno v celoti prost svojih obveznosti,</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v OZ so predvidene tri možnosti spremembe na strani dolžnika: </w:t>
      </w:r>
    </w:p>
    <w:p w:rsidR="00175888" w:rsidRDefault="00175888" w:rsidP="00175888">
      <w:pPr>
        <w:pStyle w:val="Heading3"/>
        <w:numPr>
          <w:ilvl w:val="2"/>
          <w:numId w:val="2"/>
        </w:numPr>
        <w:spacing w:line="250" w:lineRule="exact"/>
        <w:ind w:left="585" w:right="72" w:hanging="225"/>
        <w:rPr>
          <w:sz w:val="20"/>
          <w:szCs w:val="18"/>
        </w:rPr>
      </w:pPr>
      <w:r>
        <w:rPr>
          <w:sz w:val="20"/>
          <w:szCs w:val="18"/>
        </w:rPr>
        <w:t xml:space="preserve">prevzem dolga, </w:t>
      </w:r>
    </w:p>
    <w:p w:rsidR="00175888" w:rsidRDefault="00175888" w:rsidP="00175888">
      <w:pPr>
        <w:pStyle w:val="Heading3"/>
        <w:numPr>
          <w:ilvl w:val="2"/>
          <w:numId w:val="2"/>
        </w:numPr>
        <w:spacing w:line="250" w:lineRule="exact"/>
        <w:ind w:left="585" w:right="72" w:hanging="225"/>
        <w:rPr>
          <w:sz w:val="20"/>
          <w:szCs w:val="18"/>
        </w:rPr>
      </w:pPr>
      <w:r>
        <w:rPr>
          <w:sz w:val="20"/>
          <w:szCs w:val="18"/>
        </w:rPr>
        <w:t xml:space="preserve">pristop k dolgu in </w:t>
      </w:r>
    </w:p>
    <w:p w:rsidR="00175888" w:rsidRDefault="00175888" w:rsidP="00175888">
      <w:pPr>
        <w:pStyle w:val="Heading3"/>
        <w:numPr>
          <w:ilvl w:val="2"/>
          <w:numId w:val="2"/>
        </w:numPr>
        <w:spacing w:line="250" w:lineRule="exact"/>
        <w:ind w:left="585" w:right="72" w:hanging="225"/>
        <w:rPr>
          <w:sz w:val="20"/>
          <w:szCs w:val="18"/>
        </w:rPr>
      </w:pPr>
      <w:r>
        <w:rPr>
          <w:sz w:val="20"/>
          <w:szCs w:val="18"/>
        </w:rPr>
        <w:t>prevzem izpolnitve.</w:t>
      </w:r>
    </w:p>
    <w:p w:rsidR="00175888" w:rsidRDefault="00175888" w:rsidP="00175888">
      <w:pPr>
        <w:pStyle w:val="Heading1"/>
        <w:spacing w:line="250" w:lineRule="exact"/>
        <w:ind w:left="0" w:right="72" w:firstLine="0"/>
        <w:rPr>
          <w:rFonts w:ascii="Arial" w:hAnsi="Arial" w:cs="Arial"/>
          <w:sz w:val="20"/>
          <w:szCs w:val="18"/>
        </w:rPr>
      </w:pPr>
    </w:p>
    <w:p w:rsidR="00175888" w:rsidRDefault="00175888" w:rsidP="00175888">
      <w:pPr>
        <w:rPr>
          <w:rFonts w:ascii="Arial" w:hAnsi="Arial" w:cs="Arial"/>
        </w:rPr>
      </w:pPr>
    </w:p>
    <w:p w:rsidR="00175888" w:rsidRDefault="00175888" w:rsidP="00175888">
      <w:pPr>
        <w:pStyle w:val="Heading2"/>
        <w:numPr>
          <w:ilvl w:val="1"/>
          <w:numId w:val="3"/>
        </w:numPr>
        <w:spacing w:line="250" w:lineRule="exact"/>
        <w:ind w:left="270" w:right="72" w:hanging="270"/>
        <w:rPr>
          <w:b/>
          <w:bCs/>
          <w:i/>
          <w:iCs/>
          <w:sz w:val="20"/>
          <w:szCs w:val="18"/>
        </w:rPr>
      </w:pPr>
      <w:r>
        <w:rPr>
          <w:b/>
          <w:bCs/>
          <w:i/>
          <w:iCs/>
          <w:sz w:val="20"/>
          <w:szCs w:val="18"/>
        </w:rPr>
        <w:lastRenderedPageBreak/>
        <w:t>Prevzem dolga</w:t>
      </w:r>
    </w:p>
    <w:p w:rsidR="00175888" w:rsidRDefault="00175888" w:rsidP="00175888">
      <w:pPr>
        <w:pStyle w:val="Heading2"/>
        <w:numPr>
          <w:ilvl w:val="1"/>
          <w:numId w:val="3"/>
        </w:numPr>
        <w:spacing w:line="250" w:lineRule="exact"/>
        <w:ind w:left="270" w:right="72" w:hanging="270"/>
        <w:rPr>
          <w:sz w:val="20"/>
          <w:szCs w:val="18"/>
        </w:rPr>
      </w:pPr>
      <w:r>
        <w:rPr>
          <w:sz w:val="20"/>
          <w:szCs w:val="18"/>
        </w:rPr>
        <w:t>prevzem dolga se opravi s pogodbo med dolžnikom in prevzemnikom, v katero je privolil upnik,</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s prevzemom dolga stopi prevzemnik na mesto prejšnjega dolžnika, ta pa je s tem prost obveznosti, pride torej do popolne spremembe dolžnika, tako da je prvi dolžnik prost obveznosti. </w:t>
      </w:r>
    </w:p>
    <w:p w:rsidR="00175888" w:rsidRDefault="00175888" w:rsidP="00175888">
      <w:pPr>
        <w:pStyle w:val="Heading3"/>
        <w:numPr>
          <w:ilvl w:val="2"/>
          <w:numId w:val="2"/>
        </w:numPr>
        <w:spacing w:line="250" w:lineRule="exact"/>
        <w:ind w:left="585" w:right="72" w:hanging="225"/>
        <w:rPr>
          <w:sz w:val="20"/>
          <w:szCs w:val="18"/>
        </w:rPr>
      </w:pPr>
      <w:r>
        <w:rPr>
          <w:sz w:val="20"/>
          <w:szCs w:val="18"/>
        </w:rPr>
        <w:t>to pravilo ne velja le v primeru, če je bil prevzemnik ob upnikovi privolitvi v pogodbo o prevzemu dolga prezadolžen, upnik pa tega ni vedel in tudi ni mogel vedeti. Prejšnji dolžnik s tem ni prost obveznosti, pogodba o prevzemu dolga pa ima učinek pogodbe o pristopu k dolgu,</w:t>
      </w:r>
    </w:p>
    <w:p w:rsidR="00175888" w:rsidRDefault="00175888" w:rsidP="00175888">
      <w:pPr>
        <w:pStyle w:val="Heading2"/>
        <w:numPr>
          <w:ilvl w:val="1"/>
          <w:numId w:val="3"/>
        </w:numPr>
        <w:spacing w:line="250" w:lineRule="exact"/>
        <w:ind w:left="270" w:right="72" w:hanging="270"/>
        <w:rPr>
          <w:sz w:val="20"/>
          <w:szCs w:val="18"/>
        </w:rPr>
      </w:pPr>
      <w:r>
        <w:rPr>
          <w:sz w:val="20"/>
          <w:szCs w:val="18"/>
        </w:rPr>
        <w:t>med prevzemnikom in upnikom obstaja enaka obveznost, kot dotlej med prejšnjim dolžnikom in upnikom; prevzemnik ima tudi vse ugovore zoper upnika, ki jih je imel prejšnji dolžnik</w:t>
      </w:r>
    </w:p>
    <w:p w:rsidR="00175888" w:rsidRDefault="00175888" w:rsidP="00175888">
      <w:pPr>
        <w:pStyle w:val="Heading1"/>
        <w:spacing w:line="250" w:lineRule="exact"/>
        <w:ind w:left="0" w:right="72" w:firstLine="0"/>
        <w:rPr>
          <w:rFonts w:ascii="Arial" w:hAnsi="Arial" w:cs="Arial"/>
          <w:sz w:val="20"/>
          <w:szCs w:val="18"/>
        </w:rPr>
      </w:pPr>
    </w:p>
    <w:p w:rsidR="00175888" w:rsidRDefault="00175888" w:rsidP="00175888">
      <w:pPr>
        <w:pStyle w:val="Heading2"/>
        <w:numPr>
          <w:ilvl w:val="1"/>
          <w:numId w:val="3"/>
        </w:numPr>
        <w:spacing w:line="250" w:lineRule="exact"/>
        <w:ind w:left="270" w:right="72" w:hanging="270"/>
        <w:rPr>
          <w:b/>
          <w:bCs/>
          <w:i/>
          <w:iCs/>
          <w:sz w:val="20"/>
          <w:szCs w:val="18"/>
        </w:rPr>
      </w:pPr>
      <w:r>
        <w:rPr>
          <w:b/>
          <w:bCs/>
          <w:i/>
          <w:iCs/>
          <w:sz w:val="20"/>
          <w:szCs w:val="18"/>
        </w:rPr>
        <w:t>Pristop k dolgu</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pristop k dolgu se opravi s pogodbo med </w:t>
      </w:r>
      <w:r>
        <w:rPr>
          <w:b/>
          <w:bCs/>
          <w:sz w:val="20"/>
          <w:szCs w:val="18"/>
        </w:rPr>
        <w:t>upnikom in tretjo osebo</w:t>
      </w:r>
      <w:r>
        <w:rPr>
          <w:sz w:val="20"/>
          <w:szCs w:val="18"/>
        </w:rPr>
        <w:t>, s katero se ta zavezuje, da bo izpolnila upnikovo terjatev, ki jo ima do dolžnika. S tem stopi tretji v zavezo poleg dolžnika,</w:t>
      </w:r>
    </w:p>
    <w:p w:rsidR="00175888" w:rsidRDefault="00175888" w:rsidP="00175888">
      <w:pPr>
        <w:pStyle w:val="Heading2"/>
        <w:numPr>
          <w:ilvl w:val="1"/>
          <w:numId w:val="3"/>
        </w:numPr>
        <w:spacing w:line="250" w:lineRule="exact"/>
        <w:ind w:left="270" w:right="72" w:hanging="270"/>
        <w:rPr>
          <w:sz w:val="20"/>
          <w:szCs w:val="18"/>
        </w:rPr>
      </w:pPr>
      <w:r>
        <w:rPr>
          <w:sz w:val="20"/>
          <w:szCs w:val="18"/>
        </w:rPr>
        <w:t>tretja oseba, ki pristopi k dolgu, ni z dolžnikom v nikakršnem pogodbenem razmerju. Dolžnik s tem ni prost svoje obveznosti. Le upnikov položaj je izboljšan, ker je v zavezi poleg dolžnika še tretja oseba.</w:t>
      </w:r>
    </w:p>
    <w:p w:rsidR="00175888" w:rsidRDefault="00175888" w:rsidP="00175888">
      <w:pPr>
        <w:pStyle w:val="Heading1"/>
        <w:spacing w:line="250" w:lineRule="exact"/>
        <w:ind w:left="0" w:right="72" w:firstLine="0"/>
        <w:rPr>
          <w:rFonts w:ascii="Arial" w:hAnsi="Arial" w:cs="Arial"/>
          <w:sz w:val="20"/>
          <w:szCs w:val="18"/>
        </w:rPr>
      </w:pPr>
    </w:p>
    <w:p w:rsidR="00175888" w:rsidRDefault="00175888" w:rsidP="00175888">
      <w:pPr>
        <w:pStyle w:val="Heading2"/>
        <w:numPr>
          <w:ilvl w:val="1"/>
          <w:numId w:val="3"/>
        </w:numPr>
        <w:spacing w:line="250" w:lineRule="exact"/>
        <w:ind w:left="270" w:right="72" w:hanging="270"/>
        <w:rPr>
          <w:b/>
          <w:bCs/>
          <w:i/>
          <w:iCs/>
          <w:sz w:val="20"/>
          <w:szCs w:val="18"/>
        </w:rPr>
      </w:pPr>
      <w:r>
        <w:rPr>
          <w:b/>
          <w:bCs/>
          <w:i/>
          <w:iCs/>
          <w:sz w:val="20"/>
          <w:szCs w:val="18"/>
        </w:rPr>
        <w:t>Prevzem izpolnitve</w:t>
      </w:r>
    </w:p>
    <w:p w:rsidR="00175888" w:rsidRDefault="00175888" w:rsidP="00175888">
      <w:pPr>
        <w:pStyle w:val="Heading2"/>
        <w:numPr>
          <w:ilvl w:val="1"/>
          <w:numId w:val="3"/>
        </w:numPr>
        <w:spacing w:line="250" w:lineRule="exact"/>
        <w:ind w:left="270" w:right="72" w:hanging="270"/>
        <w:rPr>
          <w:sz w:val="20"/>
          <w:szCs w:val="18"/>
        </w:rPr>
      </w:pPr>
      <w:r>
        <w:rPr>
          <w:sz w:val="20"/>
          <w:szCs w:val="18"/>
        </w:rPr>
        <w:t xml:space="preserve">izpolnitev se prevzema s </w:t>
      </w:r>
      <w:r>
        <w:rPr>
          <w:b/>
          <w:bCs/>
          <w:sz w:val="20"/>
          <w:szCs w:val="18"/>
        </w:rPr>
        <w:t>pogodbo med dolžnikom in nekom tretjim</w:t>
      </w:r>
      <w:r>
        <w:rPr>
          <w:sz w:val="20"/>
          <w:szCs w:val="18"/>
        </w:rPr>
        <w:t>, s katerim se tretji dolžniku zavezuje, da bo izpolnil njegovo obveznost nasproti njegovemu upniku,</w:t>
      </w:r>
    </w:p>
    <w:p w:rsidR="00175888" w:rsidRDefault="00175888" w:rsidP="00175888">
      <w:pPr>
        <w:pStyle w:val="Heading2"/>
        <w:numPr>
          <w:ilvl w:val="1"/>
          <w:numId w:val="3"/>
        </w:numPr>
        <w:spacing w:line="250" w:lineRule="exact"/>
        <w:ind w:left="270" w:right="72" w:hanging="270"/>
        <w:rPr>
          <w:sz w:val="20"/>
          <w:szCs w:val="18"/>
        </w:rPr>
      </w:pPr>
      <w:r>
        <w:rPr>
          <w:sz w:val="20"/>
          <w:szCs w:val="18"/>
        </w:rPr>
        <w:t>vendar tretji ne prevzema dolga niti ne pristopa k dolgu, zato nima upnik nasproti njemu nobene pravice,</w:t>
      </w:r>
    </w:p>
    <w:p w:rsidR="00175888" w:rsidRDefault="00175888" w:rsidP="00175888">
      <w:pPr>
        <w:pStyle w:val="Heading2"/>
        <w:numPr>
          <w:ilvl w:val="1"/>
          <w:numId w:val="3"/>
        </w:numPr>
        <w:spacing w:line="250" w:lineRule="exact"/>
        <w:ind w:left="270" w:right="72" w:hanging="270"/>
        <w:rPr>
          <w:sz w:val="20"/>
          <w:szCs w:val="18"/>
        </w:rPr>
      </w:pPr>
      <w:r>
        <w:rPr>
          <w:sz w:val="20"/>
          <w:szCs w:val="18"/>
        </w:rPr>
        <w:t>dolžnik ima še nadalje sam obveznost do upnika; prevzemnik pa dolžniku odgovarja, če upniku ne bi pravočasno izpolnil obveznosti</w:t>
      </w:r>
    </w:p>
    <w:p w:rsidR="00175888" w:rsidRDefault="00175888" w:rsidP="00175888">
      <w:pPr>
        <w:pStyle w:val="Heading2"/>
        <w:numPr>
          <w:ilvl w:val="1"/>
          <w:numId w:val="3"/>
        </w:numPr>
        <w:spacing w:line="250" w:lineRule="exact"/>
        <w:ind w:left="270" w:right="72" w:hanging="270"/>
        <w:rPr>
          <w:sz w:val="20"/>
          <w:szCs w:val="18"/>
        </w:rPr>
      </w:pPr>
      <w:r>
        <w:rPr>
          <w:sz w:val="20"/>
          <w:szCs w:val="18"/>
        </w:rPr>
        <w:t>kot prevzem izpolnitve se šteje tudi pogodba o prevzemu dolga, če upnik vanjo ne privoli (</w:t>
      </w:r>
      <w:proofErr w:type="spellStart"/>
      <w:r>
        <w:rPr>
          <w:sz w:val="20"/>
          <w:szCs w:val="18"/>
        </w:rPr>
        <w:t>428.č.OZ</w:t>
      </w:r>
      <w:proofErr w:type="spellEnd"/>
      <w:r>
        <w:rPr>
          <w:sz w:val="20"/>
          <w:szCs w:val="18"/>
        </w:rPr>
        <w:t>)</w:t>
      </w:r>
    </w:p>
    <w:p w:rsidR="00175888" w:rsidRDefault="00175888" w:rsidP="00175888">
      <w:pPr>
        <w:pStyle w:val="Heading1"/>
        <w:spacing w:line="250" w:lineRule="exact"/>
        <w:ind w:left="0" w:right="72" w:firstLine="0"/>
        <w:rPr>
          <w:rFonts w:ascii="Arial" w:hAnsi="Arial" w:cs="Arial"/>
          <w:sz w:val="20"/>
          <w:szCs w:val="18"/>
        </w:rPr>
      </w:pPr>
    </w:p>
    <w:p w:rsidR="00175888" w:rsidRDefault="00175888" w:rsidP="00175888">
      <w:pPr>
        <w:spacing w:line="250" w:lineRule="exact"/>
        <w:ind w:right="72"/>
        <w:rPr>
          <w:rFonts w:ascii="Arial" w:hAnsi="Arial" w:cs="Arial"/>
          <w:sz w:val="20"/>
          <w:szCs w:val="18"/>
        </w:rPr>
      </w:pPr>
    </w:p>
    <w:p w:rsidR="00175888" w:rsidRDefault="00175888" w:rsidP="00175888">
      <w:pPr>
        <w:pStyle w:val="Heading2"/>
        <w:numPr>
          <w:ilvl w:val="1"/>
          <w:numId w:val="6"/>
        </w:numPr>
        <w:spacing w:line="250" w:lineRule="exact"/>
        <w:ind w:left="270" w:right="72" w:hanging="270"/>
        <w:rPr>
          <w:b/>
          <w:bCs/>
          <w:sz w:val="20"/>
          <w:szCs w:val="22"/>
          <w:u w:val="single"/>
        </w:rPr>
      </w:pPr>
      <w:r>
        <w:rPr>
          <w:b/>
          <w:bCs/>
          <w:sz w:val="20"/>
          <w:szCs w:val="22"/>
          <w:u w:val="single"/>
        </w:rPr>
        <w:t>Sprememba vsebine obveznosti</w:t>
      </w:r>
    </w:p>
    <w:p w:rsidR="00175888" w:rsidRDefault="00175888" w:rsidP="00175888">
      <w:pPr>
        <w:pStyle w:val="Heading2"/>
        <w:spacing w:line="250" w:lineRule="exact"/>
        <w:ind w:right="72"/>
        <w:rPr>
          <w:sz w:val="20"/>
          <w:szCs w:val="18"/>
        </w:rPr>
      </w:pPr>
    </w:p>
    <w:p w:rsidR="00175888" w:rsidRDefault="00175888" w:rsidP="00175888">
      <w:pPr>
        <w:pStyle w:val="Heading2"/>
        <w:numPr>
          <w:ilvl w:val="1"/>
          <w:numId w:val="3"/>
        </w:numPr>
        <w:spacing w:line="250" w:lineRule="exact"/>
        <w:ind w:left="270" w:right="72" w:hanging="270"/>
        <w:rPr>
          <w:sz w:val="20"/>
          <w:szCs w:val="18"/>
        </w:rPr>
      </w:pPr>
      <w:r>
        <w:rPr>
          <w:sz w:val="20"/>
          <w:szCs w:val="18"/>
        </w:rPr>
        <w:t>pri spremembi subjektov ostane vsebina obveznostnega razmerja enaka. Kadar pa obveznostno razmerje po vsebini ni več enako kot prej, gre za vsebinsko spremembo obveznostnega razmerja. Do vsebinske spremembe obveznostnega razmerja pride predvsem pri poravnavi, pri stečaju in zaradi kršitve obveznosti,</w:t>
      </w:r>
    </w:p>
    <w:p w:rsidR="00CB5B30" w:rsidRPr="00175888" w:rsidRDefault="00175888" w:rsidP="00175888">
      <w:pPr>
        <w:pStyle w:val="Heading2"/>
        <w:numPr>
          <w:ilvl w:val="1"/>
          <w:numId w:val="3"/>
        </w:numPr>
        <w:spacing w:line="250" w:lineRule="exact"/>
        <w:ind w:left="270" w:right="72" w:hanging="270"/>
        <w:rPr>
          <w:sz w:val="20"/>
          <w:szCs w:val="18"/>
        </w:rPr>
      </w:pPr>
      <w:r>
        <w:rPr>
          <w:sz w:val="20"/>
          <w:szCs w:val="18"/>
        </w:rPr>
        <w:t xml:space="preserve">sprememba vsebine obveznostnega razmerja je lahko tudi takšna, da se spremeni istovetnost dosedanje obveznosti, tako da prejšnja preneha in nastane nova. V tem primeru govorimo o </w:t>
      </w:r>
      <w:r>
        <w:rPr>
          <w:b/>
          <w:bCs/>
          <w:sz w:val="20"/>
          <w:szCs w:val="18"/>
        </w:rPr>
        <w:t>prenovitvi</w:t>
      </w:r>
      <w:r>
        <w:rPr>
          <w:sz w:val="20"/>
          <w:szCs w:val="18"/>
        </w:rPr>
        <w:t xml:space="preserve"> ali </w:t>
      </w:r>
      <w:proofErr w:type="spellStart"/>
      <w:r>
        <w:rPr>
          <w:sz w:val="20"/>
          <w:szCs w:val="18"/>
        </w:rPr>
        <w:t>novaciji</w:t>
      </w:r>
      <w:proofErr w:type="spellEnd"/>
      <w:r>
        <w:rPr>
          <w:sz w:val="20"/>
          <w:szCs w:val="18"/>
        </w:rPr>
        <w:t xml:space="preserve"> obveznostnega razmerja.</w:t>
      </w:r>
      <w:bookmarkStart w:id="0" w:name="_GoBack"/>
      <w:bookmarkEnd w:id="0"/>
    </w:p>
    <w:sectPr w:rsidR="00CB5B30" w:rsidRPr="00175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2">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3">
    <w:nsid w:val="00000009"/>
    <w:multiLevelType w:val="singleLevel"/>
    <w:tmpl w:val="00000009"/>
    <w:lvl w:ilvl="0">
      <w:numFmt w:val="bullet"/>
      <w:lvlText w:val=""/>
      <w:lvlJc w:val="left"/>
      <w:pPr>
        <w:tabs>
          <w:tab w:val="num" w:pos="0"/>
        </w:tabs>
        <w:ind w:left="0" w:firstLine="0"/>
      </w:pPr>
      <w:rPr>
        <w:rFonts w:ascii="Monotype Sorts" w:hAnsi="Monotype Sorts" w:cs="Times New Roman"/>
        <w:sz w:val="15"/>
        <w:szCs w:val="15"/>
      </w:rPr>
    </w:lvl>
  </w:abstractNum>
  <w:abstractNum w:abstractNumId="4">
    <w:nsid w:val="00000013"/>
    <w:multiLevelType w:val="singleLevel"/>
    <w:tmpl w:val="00000013"/>
    <w:lvl w:ilvl="0">
      <w:numFmt w:val="bullet"/>
      <w:lvlText w:val=""/>
      <w:lvlJc w:val="left"/>
      <w:pPr>
        <w:tabs>
          <w:tab w:val="num" w:pos="0"/>
        </w:tabs>
        <w:ind w:left="0" w:firstLine="0"/>
      </w:pPr>
      <w:rPr>
        <w:rFonts w:ascii="Monotype Sorts" w:hAnsi="Monotype Sorts" w:cs="Times New Roman"/>
        <w:sz w:val="16"/>
        <w:szCs w:val="16"/>
      </w:rPr>
    </w:lvl>
  </w:abstractNum>
  <w:abstractNum w:abstractNumId="5">
    <w:nsid w:val="00000016"/>
    <w:multiLevelType w:val="singleLevel"/>
    <w:tmpl w:val="00000016"/>
    <w:lvl w:ilvl="0">
      <w:numFmt w:val="bullet"/>
      <w:lvlText w:val=""/>
      <w:lvlJc w:val="left"/>
      <w:pPr>
        <w:tabs>
          <w:tab w:val="num" w:pos="0"/>
        </w:tabs>
        <w:ind w:left="0" w:firstLine="0"/>
      </w:pPr>
      <w:rPr>
        <w:rFonts w:ascii="Monotype Sorts" w:hAnsi="Monotype Sorts" w:cs="Times New Roman"/>
        <w:sz w:val="13"/>
        <w:szCs w:val="13"/>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47"/>
    <w:rsid w:val="00175888"/>
    <w:rsid w:val="00270737"/>
    <w:rsid w:val="005E07E7"/>
    <w:rsid w:val="009E3E4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88"/>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175888"/>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175888"/>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175888"/>
    <w:pPr>
      <w:widowControl w:val="0"/>
      <w:numPr>
        <w:ilvl w:val="2"/>
        <w:numId w:val="1"/>
      </w:numPr>
      <w:autoSpaceDE w:val="0"/>
      <w:ind w:left="585" w:hanging="225"/>
      <w:outlineLvl w:val="2"/>
    </w:pPr>
    <w:rPr>
      <w:rFonts w:ascii="Arial" w:hAnsi="Arial" w:cs="Arial"/>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888"/>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175888"/>
    <w:rPr>
      <w:rFonts w:ascii="Arial" w:eastAsia="Times New Roman" w:hAnsi="Arial" w:cs="Arial"/>
      <w:sz w:val="28"/>
      <w:szCs w:val="28"/>
      <w:lang w:eastAsia="ar-SA"/>
    </w:rPr>
  </w:style>
  <w:style w:type="character" w:customStyle="1" w:styleId="Heading3Char">
    <w:name w:val="Heading 3 Char"/>
    <w:basedOn w:val="DefaultParagraphFont"/>
    <w:link w:val="Heading3"/>
    <w:rsid w:val="00175888"/>
    <w:rPr>
      <w:rFonts w:ascii="Arial" w:eastAsia="Times New Roman" w:hAnsi="Arial" w:cs="Arial"/>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88"/>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175888"/>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175888"/>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175888"/>
    <w:pPr>
      <w:widowControl w:val="0"/>
      <w:numPr>
        <w:ilvl w:val="2"/>
        <w:numId w:val="1"/>
      </w:numPr>
      <w:autoSpaceDE w:val="0"/>
      <w:ind w:left="585" w:hanging="225"/>
      <w:outlineLvl w:val="2"/>
    </w:pPr>
    <w:rPr>
      <w:rFonts w:ascii="Arial" w:hAnsi="Arial" w:cs="Arial"/>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888"/>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175888"/>
    <w:rPr>
      <w:rFonts w:ascii="Arial" w:eastAsia="Times New Roman" w:hAnsi="Arial" w:cs="Arial"/>
      <w:sz w:val="28"/>
      <w:szCs w:val="28"/>
      <w:lang w:eastAsia="ar-SA"/>
    </w:rPr>
  </w:style>
  <w:style w:type="character" w:customStyle="1" w:styleId="Heading3Char">
    <w:name w:val="Heading 3 Char"/>
    <w:basedOn w:val="DefaultParagraphFont"/>
    <w:link w:val="Heading3"/>
    <w:rsid w:val="00175888"/>
    <w:rPr>
      <w:rFonts w:ascii="Arial" w:eastAsia="Times New Roman" w:hAnsi="Arial" w:cs="Arial"/>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2014-02-01T15:18:00Z</dcterms:created>
  <dcterms:modified xsi:type="dcterms:W3CDTF">2014-02-01T15:18:00Z</dcterms:modified>
</cp:coreProperties>
</file>