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F4" w:rsidRDefault="007B02F4" w:rsidP="007B02F4">
      <w:pPr>
        <w:pStyle w:val="Heading1"/>
        <w:spacing w:line="250" w:lineRule="exact"/>
        <w:ind w:left="0" w:right="46" w:firstLine="0"/>
        <w:jc w:val="center"/>
        <w:rPr>
          <w:rFonts w:ascii="Arial" w:hAnsi="Arial" w:cs="Arial"/>
          <w:sz w:val="20"/>
          <w:szCs w:val="24"/>
        </w:rPr>
      </w:pPr>
      <w:r>
        <w:rPr>
          <w:rFonts w:ascii="Arial" w:hAnsi="Arial" w:cs="Arial"/>
          <w:sz w:val="20"/>
          <w:szCs w:val="24"/>
        </w:rPr>
        <w:t>TEMELJNI PRAVNI POJMI</w:t>
      </w:r>
    </w:p>
    <w:p w:rsidR="007B02F4" w:rsidRDefault="007B02F4" w:rsidP="007B02F4">
      <w:pPr>
        <w:pStyle w:val="Heading1"/>
        <w:spacing w:line="250" w:lineRule="exact"/>
        <w:ind w:left="0" w:right="46" w:firstLine="0"/>
        <w:rPr>
          <w:rFonts w:ascii="Arial" w:hAnsi="Arial" w:cs="Arial"/>
          <w:color w:val="FF00FF"/>
          <w:sz w:val="20"/>
          <w:szCs w:val="18"/>
        </w:rPr>
      </w:pPr>
    </w:p>
    <w:p w:rsidR="007B02F4" w:rsidRDefault="007B02F4" w:rsidP="007B02F4">
      <w:pPr>
        <w:pStyle w:val="Heading1"/>
        <w:spacing w:line="250" w:lineRule="exact"/>
        <w:ind w:left="0" w:right="46" w:firstLine="0"/>
        <w:rPr>
          <w:rFonts w:ascii="Arial" w:hAnsi="Arial" w:cs="Arial"/>
          <w:color w:val="FF00FF"/>
          <w:sz w:val="20"/>
          <w:szCs w:val="22"/>
        </w:rPr>
      </w:pPr>
      <w:r>
        <w:rPr>
          <w:rFonts w:ascii="Arial" w:hAnsi="Arial" w:cs="Arial"/>
          <w:color w:val="FF00FF"/>
          <w:sz w:val="20"/>
          <w:szCs w:val="22"/>
        </w:rPr>
        <w:t>PRAVNI RED</w:t>
      </w:r>
    </w:p>
    <w:p w:rsidR="007B02F4" w:rsidRDefault="007B02F4" w:rsidP="007B02F4">
      <w:pPr>
        <w:pStyle w:val="Heading1"/>
        <w:spacing w:line="250" w:lineRule="exact"/>
        <w:ind w:left="0" w:right="46" w:firstLine="0"/>
        <w:rPr>
          <w:rFonts w:ascii="Arial" w:hAnsi="Arial" w:cs="Arial"/>
          <w:sz w:val="20"/>
          <w:szCs w:val="18"/>
        </w:rPr>
      </w:pPr>
    </w:p>
    <w:p w:rsidR="007B02F4" w:rsidRDefault="007B02F4" w:rsidP="007B02F4">
      <w:pPr>
        <w:pStyle w:val="Heading2"/>
        <w:numPr>
          <w:ilvl w:val="1"/>
          <w:numId w:val="3"/>
        </w:numPr>
        <w:spacing w:line="250" w:lineRule="exact"/>
        <w:ind w:left="270" w:right="46" w:hanging="270"/>
        <w:rPr>
          <w:b/>
          <w:bCs/>
          <w:sz w:val="20"/>
          <w:szCs w:val="22"/>
        </w:rPr>
      </w:pPr>
      <w:r>
        <w:rPr>
          <w:b/>
          <w:bCs/>
          <w:sz w:val="20"/>
          <w:szCs w:val="22"/>
        </w:rPr>
        <w:t>Kaj je pravo?</w:t>
      </w:r>
    </w:p>
    <w:p w:rsidR="007B02F4" w:rsidRDefault="007B02F4" w:rsidP="007B02F4">
      <w:pPr>
        <w:pStyle w:val="Heading3"/>
        <w:spacing w:line="250" w:lineRule="exact"/>
        <w:ind w:right="46"/>
        <w:rPr>
          <w:b/>
          <w:bCs/>
          <w:sz w:val="20"/>
          <w:szCs w:val="18"/>
        </w:rPr>
      </w:pPr>
    </w:p>
    <w:p w:rsidR="007B02F4" w:rsidRDefault="007B02F4" w:rsidP="007B02F4">
      <w:pPr>
        <w:pStyle w:val="Heading3"/>
        <w:numPr>
          <w:ilvl w:val="2"/>
          <w:numId w:val="2"/>
        </w:numPr>
        <w:spacing w:line="250" w:lineRule="exact"/>
        <w:ind w:left="585" w:right="46" w:hanging="225"/>
        <w:rPr>
          <w:sz w:val="20"/>
          <w:szCs w:val="18"/>
        </w:rPr>
      </w:pPr>
      <w:r>
        <w:rPr>
          <w:b/>
          <w:bCs/>
          <w:sz w:val="20"/>
          <w:szCs w:val="18"/>
        </w:rPr>
        <w:t>naravni zakoni</w:t>
      </w:r>
      <w:r>
        <w:rPr>
          <w:sz w:val="20"/>
          <w:szCs w:val="18"/>
        </w:rPr>
        <w:t xml:space="preserve"> samo izražajo delovanje naravnih sil; pojem naravnega zakona izključuje izjeme (nastop izjem bi bil samo navidezen in bi pomenil zgolj, da je bilo naše spoznanje o delovanju narave </w:t>
      </w:r>
      <w:proofErr w:type="spellStart"/>
      <w:r>
        <w:rPr>
          <w:sz w:val="20"/>
          <w:szCs w:val="18"/>
        </w:rPr>
        <w:t>pomankljivo</w:t>
      </w:r>
      <w:proofErr w:type="spellEnd"/>
      <w:r>
        <w:rPr>
          <w:sz w:val="20"/>
          <w:szCs w:val="18"/>
        </w:rPr>
        <w:t>),</w:t>
      </w:r>
    </w:p>
    <w:p w:rsidR="007B02F4" w:rsidRDefault="007B02F4" w:rsidP="007B02F4">
      <w:pPr>
        <w:pStyle w:val="Heading3"/>
        <w:numPr>
          <w:ilvl w:val="2"/>
          <w:numId w:val="2"/>
        </w:numPr>
        <w:spacing w:line="250" w:lineRule="exact"/>
        <w:ind w:left="585" w:right="46" w:hanging="225"/>
        <w:rPr>
          <w:sz w:val="20"/>
          <w:szCs w:val="18"/>
        </w:rPr>
      </w:pPr>
      <w:r>
        <w:rPr>
          <w:sz w:val="20"/>
          <w:szCs w:val="18"/>
        </w:rPr>
        <w:t xml:space="preserve">nimajo sankcije, ker je potrebujejo, saj jo nosijo v lastni </w:t>
      </w:r>
      <w:proofErr w:type="spellStart"/>
      <w:r>
        <w:rPr>
          <w:sz w:val="20"/>
          <w:szCs w:val="18"/>
        </w:rPr>
        <w:t>brezizjemni</w:t>
      </w:r>
      <w:proofErr w:type="spellEnd"/>
      <w:r>
        <w:rPr>
          <w:sz w:val="20"/>
          <w:szCs w:val="18"/>
        </w:rPr>
        <w:t xml:space="preserve"> samodejnosti</w:t>
      </w:r>
    </w:p>
    <w:p w:rsidR="007B02F4" w:rsidRDefault="007B02F4" w:rsidP="007B02F4">
      <w:pPr>
        <w:pStyle w:val="Heading3"/>
        <w:numPr>
          <w:ilvl w:val="2"/>
          <w:numId w:val="2"/>
        </w:numPr>
        <w:spacing w:line="250" w:lineRule="exact"/>
        <w:ind w:left="585" w:right="46" w:hanging="225"/>
        <w:rPr>
          <w:sz w:val="20"/>
          <w:szCs w:val="18"/>
        </w:rPr>
      </w:pPr>
      <w:r>
        <w:rPr>
          <w:b/>
          <w:bCs/>
          <w:sz w:val="20"/>
          <w:szCs w:val="18"/>
        </w:rPr>
        <w:t>družbeni zakoni</w:t>
      </w:r>
      <w:r>
        <w:rPr>
          <w:sz w:val="20"/>
          <w:szCs w:val="18"/>
        </w:rPr>
        <w:t xml:space="preserve"> imajo za predmet družbeno pomembno ravnanje in vedenje ljudi, torej družbene medčloveške odnose; </w:t>
      </w:r>
    </w:p>
    <w:p w:rsidR="007B02F4" w:rsidRDefault="007B02F4" w:rsidP="007B02F4">
      <w:pPr>
        <w:pStyle w:val="Heading3"/>
        <w:numPr>
          <w:ilvl w:val="2"/>
          <w:numId w:val="2"/>
        </w:numPr>
        <w:spacing w:line="250" w:lineRule="exact"/>
        <w:ind w:left="585" w:right="46" w:hanging="225"/>
        <w:rPr>
          <w:sz w:val="20"/>
          <w:szCs w:val="18"/>
        </w:rPr>
      </w:pPr>
      <w:r>
        <w:rPr>
          <w:sz w:val="20"/>
          <w:szCs w:val="18"/>
        </w:rPr>
        <w:t xml:space="preserve">od človeka kot bitja obdarjenega z voljo, terjajo določeno ravnanje in vedenje, </w:t>
      </w:r>
    </w:p>
    <w:p w:rsidR="007B02F4" w:rsidRDefault="007B02F4" w:rsidP="007B02F4">
      <w:pPr>
        <w:pStyle w:val="Heading3"/>
        <w:numPr>
          <w:ilvl w:val="2"/>
          <w:numId w:val="2"/>
        </w:numPr>
        <w:spacing w:line="250" w:lineRule="exact"/>
        <w:ind w:left="585" w:right="46" w:hanging="225"/>
        <w:rPr>
          <w:sz w:val="20"/>
          <w:szCs w:val="18"/>
        </w:rPr>
      </w:pPr>
      <w:r>
        <w:rPr>
          <w:sz w:val="20"/>
          <w:szCs w:val="18"/>
        </w:rPr>
        <w:t xml:space="preserve">tu ni </w:t>
      </w:r>
      <w:proofErr w:type="spellStart"/>
      <w:r>
        <w:rPr>
          <w:sz w:val="20"/>
          <w:szCs w:val="18"/>
        </w:rPr>
        <w:t>prirodne</w:t>
      </w:r>
      <w:proofErr w:type="spellEnd"/>
      <w:r>
        <w:rPr>
          <w:sz w:val="20"/>
          <w:szCs w:val="18"/>
        </w:rPr>
        <w:t xml:space="preserve"> nujnosti, da bo tako ravnanje in vedenje tudi zares nastopilo; ali bo ali ne bo, je odvisno od tistega, na katerega se norma nanaša,</w:t>
      </w:r>
    </w:p>
    <w:p w:rsidR="007B02F4" w:rsidRDefault="007B02F4" w:rsidP="007B02F4">
      <w:pPr>
        <w:pStyle w:val="Heading3"/>
        <w:numPr>
          <w:ilvl w:val="2"/>
          <w:numId w:val="2"/>
        </w:numPr>
        <w:spacing w:line="250" w:lineRule="exact"/>
        <w:ind w:left="585" w:right="46" w:hanging="225"/>
        <w:rPr>
          <w:sz w:val="20"/>
          <w:szCs w:val="18"/>
        </w:rPr>
      </w:pPr>
      <w:r>
        <w:rPr>
          <w:b/>
          <w:bCs/>
          <w:sz w:val="20"/>
          <w:szCs w:val="18"/>
        </w:rPr>
        <w:t>pravna pravila</w:t>
      </w:r>
      <w:r>
        <w:rPr>
          <w:sz w:val="20"/>
          <w:szCs w:val="18"/>
        </w:rPr>
        <w:t xml:space="preserve"> so tista </w:t>
      </w:r>
      <w:r>
        <w:rPr>
          <w:b/>
          <w:bCs/>
          <w:sz w:val="20"/>
          <w:szCs w:val="18"/>
        </w:rPr>
        <w:t>družbena pravila</w:t>
      </w:r>
      <w:r>
        <w:rPr>
          <w:sz w:val="20"/>
          <w:szCs w:val="18"/>
        </w:rPr>
        <w:t>, ki so za obstoj družbene ureditve tako pomembna, da jih sankcionira država s svojim monopolom fizičnega prisiljevanja (sredstva fizične prisile),</w:t>
      </w:r>
    </w:p>
    <w:p w:rsidR="007B02F4" w:rsidRDefault="007B02F4" w:rsidP="007B02F4">
      <w:pPr>
        <w:pStyle w:val="Heading3"/>
        <w:numPr>
          <w:ilvl w:val="2"/>
          <w:numId w:val="2"/>
        </w:numPr>
        <w:spacing w:line="250" w:lineRule="exact"/>
        <w:ind w:left="585" w:right="46" w:hanging="225"/>
        <w:rPr>
          <w:sz w:val="20"/>
          <w:szCs w:val="18"/>
        </w:rPr>
      </w:pPr>
      <w:r>
        <w:rPr>
          <w:sz w:val="20"/>
          <w:szCs w:val="18"/>
        </w:rPr>
        <w:t>njihov najbolj značilen razpoznavni znak je dejstvo, da sankcije izvršuje država (moralne norme, ki so prav tako družbene norme, ne sankcionira država, ampak so sankcije neorganizirane: izobčenje,...),</w:t>
      </w:r>
    </w:p>
    <w:p w:rsidR="007B02F4" w:rsidRDefault="007B02F4" w:rsidP="007B02F4">
      <w:pPr>
        <w:pStyle w:val="Heading3"/>
        <w:numPr>
          <w:ilvl w:val="2"/>
          <w:numId w:val="2"/>
        </w:numPr>
        <w:spacing w:line="250" w:lineRule="exact"/>
        <w:ind w:left="585" w:right="46" w:hanging="225"/>
        <w:rPr>
          <w:sz w:val="20"/>
          <w:szCs w:val="18"/>
        </w:rPr>
      </w:pPr>
      <w:r>
        <w:rPr>
          <w:sz w:val="20"/>
          <w:szCs w:val="18"/>
        </w:rPr>
        <w:t xml:space="preserve">značilnost pravne norme ni v njeni (drugačni) vsebini, temveč v </w:t>
      </w:r>
      <w:proofErr w:type="spellStart"/>
      <w:r>
        <w:rPr>
          <w:sz w:val="20"/>
          <w:szCs w:val="18"/>
        </w:rPr>
        <w:t>policajevem</w:t>
      </w:r>
      <w:proofErr w:type="spellEnd"/>
      <w:r>
        <w:rPr>
          <w:sz w:val="20"/>
          <w:szCs w:val="18"/>
        </w:rPr>
        <w:t xml:space="preserve"> pendreku (</w:t>
      </w:r>
      <w:proofErr w:type="spellStart"/>
      <w:r>
        <w:rPr>
          <w:sz w:val="20"/>
          <w:szCs w:val="18"/>
        </w:rPr>
        <w:t>R.Kipling</w:t>
      </w:r>
      <w:proofErr w:type="spellEnd"/>
      <w:r>
        <w:rPr>
          <w:sz w:val="20"/>
          <w:szCs w:val="18"/>
        </w:rPr>
        <w:t>)</w:t>
      </w:r>
    </w:p>
    <w:p w:rsidR="007B02F4" w:rsidRDefault="007B02F4" w:rsidP="007B02F4">
      <w:pPr>
        <w:pStyle w:val="Heading3"/>
        <w:numPr>
          <w:ilvl w:val="2"/>
          <w:numId w:val="2"/>
        </w:numPr>
        <w:spacing w:line="250" w:lineRule="exact"/>
        <w:ind w:left="585" w:right="46" w:hanging="225"/>
        <w:rPr>
          <w:sz w:val="20"/>
          <w:szCs w:val="18"/>
        </w:rPr>
      </w:pPr>
      <w:r>
        <w:rPr>
          <w:sz w:val="20"/>
          <w:szCs w:val="18"/>
        </w:rPr>
        <w:t xml:space="preserve">določeni medčloveški odnosi se po svoji naravi upirajo pravnemu urejanju (moralno področje, notranje človekovo mišljenje in </w:t>
      </w:r>
      <w:proofErr w:type="spellStart"/>
      <w:r>
        <w:rPr>
          <w:sz w:val="20"/>
          <w:szCs w:val="18"/>
        </w:rPr>
        <w:t>naziranje</w:t>
      </w:r>
      <w:proofErr w:type="spellEnd"/>
      <w:r>
        <w:rPr>
          <w:sz w:val="20"/>
          <w:szCs w:val="18"/>
        </w:rPr>
        <w:t>, pogled na svet), saj se določeno notranje prepričanje in verovanje s sredstvi državnega prisiljevanja ne da izsiliti</w:t>
      </w:r>
    </w:p>
    <w:p w:rsidR="007B02F4" w:rsidRDefault="007B02F4" w:rsidP="007B02F4">
      <w:pPr>
        <w:pStyle w:val="Heading1"/>
        <w:spacing w:line="250" w:lineRule="exact"/>
        <w:ind w:left="0" w:right="46" w:firstLine="0"/>
        <w:rPr>
          <w:rFonts w:ascii="Arial" w:hAnsi="Arial" w:cs="Arial"/>
          <w:sz w:val="20"/>
          <w:szCs w:val="18"/>
        </w:rPr>
      </w:pPr>
    </w:p>
    <w:p w:rsidR="007B02F4" w:rsidRDefault="007B02F4" w:rsidP="007B02F4">
      <w:pPr>
        <w:spacing w:line="250" w:lineRule="exact"/>
        <w:ind w:right="46"/>
        <w:rPr>
          <w:rFonts w:ascii="Arial" w:hAnsi="Arial" w:cs="Arial"/>
          <w:sz w:val="20"/>
        </w:rPr>
      </w:pPr>
    </w:p>
    <w:p w:rsidR="007B02F4" w:rsidRDefault="007B02F4" w:rsidP="007B02F4">
      <w:pPr>
        <w:pStyle w:val="Heading2"/>
        <w:numPr>
          <w:ilvl w:val="1"/>
          <w:numId w:val="4"/>
        </w:numPr>
        <w:spacing w:line="250" w:lineRule="exact"/>
        <w:ind w:left="270" w:right="46" w:hanging="270"/>
        <w:rPr>
          <w:b/>
          <w:bCs/>
          <w:sz w:val="20"/>
          <w:szCs w:val="22"/>
          <w:u w:val="single"/>
        </w:rPr>
      </w:pPr>
      <w:r>
        <w:rPr>
          <w:b/>
          <w:bCs/>
          <w:sz w:val="20"/>
          <w:szCs w:val="22"/>
          <w:u w:val="single"/>
        </w:rPr>
        <w:t>Pojem in sestavine pravnega reda</w:t>
      </w:r>
    </w:p>
    <w:p w:rsidR="007B02F4" w:rsidRDefault="007B02F4" w:rsidP="007B02F4">
      <w:pPr>
        <w:spacing w:line="250" w:lineRule="exact"/>
        <w:ind w:right="46"/>
        <w:rPr>
          <w:rFonts w:ascii="Arial" w:hAnsi="Arial" w:cs="Arial"/>
          <w:sz w:val="20"/>
        </w:rPr>
      </w:pPr>
    </w:p>
    <w:p w:rsidR="007B02F4" w:rsidRDefault="007B02F4" w:rsidP="007B02F4">
      <w:pPr>
        <w:pStyle w:val="Heading2"/>
        <w:numPr>
          <w:ilvl w:val="1"/>
          <w:numId w:val="4"/>
        </w:numPr>
        <w:spacing w:line="250" w:lineRule="exact"/>
        <w:ind w:left="270" w:right="46" w:hanging="270"/>
        <w:rPr>
          <w:sz w:val="20"/>
          <w:szCs w:val="18"/>
        </w:rPr>
      </w:pPr>
      <w:r>
        <w:rPr>
          <w:sz w:val="20"/>
          <w:szCs w:val="18"/>
        </w:rPr>
        <w:t>v pojem pravnega reda sodijo pravne norme ali pravna pravila; to so pravila o vedenju in ravnanju v družbi,</w:t>
      </w:r>
    </w:p>
    <w:p w:rsidR="007B02F4" w:rsidRDefault="007B02F4" w:rsidP="007B02F4">
      <w:pPr>
        <w:pStyle w:val="Heading2"/>
        <w:numPr>
          <w:ilvl w:val="1"/>
          <w:numId w:val="3"/>
        </w:numPr>
        <w:spacing w:line="250" w:lineRule="exact"/>
        <w:ind w:left="270" w:right="46" w:hanging="270"/>
        <w:rPr>
          <w:sz w:val="20"/>
          <w:szCs w:val="18"/>
        </w:rPr>
      </w:pPr>
      <w:r>
        <w:rPr>
          <w:sz w:val="20"/>
          <w:szCs w:val="18"/>
        </w:rPr>
        <w:t>v normativno sestavino pravnega reda sodijo po logičnem zaporedju najprej:</w:t>
      </w:r>
    </w:p>
    <w:p w:rsidR="007B02F4" w:rsidRDefault="007B02F4" w:rsidP="007B02F4">
      <w:pPr>
        <w:pStyle w:val="Heading3"/>
        <w:numPr>
          <w:ilvl w:val="2"/>
          <w:numId w:val="2"/>
        </w:numPr>
        <w:spacing w:line="250" w:lineRule="exact"/>
        <w:ind w:left="585" w:right="46" w:hanging="225"/>
        <w:rPr>
          <w:sz w:val="20"/>
          <w:szCs w:val="18"/>
        </w:rPr>
      </w:pPr>
      <w:r>
        <w:rPr>
          <w:b/>
          <w:bCs/>
          <w:sz w:val="20"/>
          <w:szCs w:val="18"/>
        </w:rPr>
        <w:t>pravne norme</w:t>
      </w:r>
      <w:r>
        <w:rPr>
          <w:sz w:val="20"/>
          <w:szCs w:val="18"/>
        </w:rPr>
        <w:t xml:space="preserve">, torej pravila o pravno zapovedanem ali dopuščenem vedenju in ravnanju v družbi ter </w:t>
      </w:r>
    </w:p>
    <w:p w:rsidR="007B02F4" w:rsidRDefault="007B02F4" w:rsidP="007B02F4">
      <w:pPr>
        <w:pStyle w:val="Heading3"/>
        <w:numPr>
          <w:ilvl w:val="2"/>
          <w:numId w:val="2"/>
        </w:numPr>
        <w:spacing w:line="250" w:lineRule="exact"/>
        <w:ind w:left="585" w:right="46" w:hanging="225"/>
        <w:rPr>
          <w:sz w:val="20"/>
          <w:szCs w:val="18"/>
        </w:rPr>
      </w:pPr>
      <w:r>
        <w:rPr>
          <w:b/>
          <w:bCs/>
          <w:sz w:val="20"/>
          <w:szCs w:val="18"/>
        </w:rPr>
        <w:t>pravni akti oz. pravna dejanja</w:t>
      </w:r>
      <w:r>
        <w:rPr>
          <w:sz w:val="20"/>
          <w:szCs w:val="18"/>
        </w:rPr>
        <w:t xml:space="preserve">, s katerimi se ustvarjajo pravna pravila ali s katerimi se taka pravila uporabljajo (le-te delimo na splošne in posamične), </w:t>
      </w:r>
    </w:p>
    <w:p w:rsidR="007B02F4" w:rsidRDefault="007B02F4" w:rsidP="007B02F4">
      <w:pPr>
        <w:pStyle w:val="Heading3"/>
        <w:numPr>
          <w:ilvl w:val="2"/>
          <w:numId w:val="2"/>
        </w:numPr>
        <w:spacing w:line="250" w:lineRule="exact"/>
        <w:ind w:left="585" w:right="46" w:hanging="225"/>
        <w:rPr>
          <w:sz w:val="20"/>
          <w:szCs w:val="18"/>
        </w:rPr>
      </w:pPr>
      <w:r>
        <w:rPr>
          <w:b/>
          <w:bCs/>
          <w:sz w:val="20"/>
          <w:szCs w:val="18"/>
        </w:rPr>
        <w:t>pravna razmerja</w:t>
      </w:r>
      <w:r>
        <w:rPr>
          <w:sz w:val="20"/>
          <w:szCs w:val="18"/>
        </w:rPr>
        <w:t xml:space="preserve"> - na podlagi pravnih norm in pravnih aktov stopajo pravni subjekti kot nosilci pravic in dolžnosti v določena pravna razmerja; </w:t>
      </w:r>
    </w:p>
    <w:p w:rsidR="007B02F4" w:rsidRDefault="007B02F4" w:rsidP="007B02F4">
      <w:pPr>
        <w:pStyle w:val="Heading2"/>
        <w:numPr>
          <w:ilvl w:val="1"/>
          <w:numId w:val="3"/>
        </w:numPr>
        <w:spacing w:line="250" w:lineRule="exact"/>
        <w:ind w:left="270" w:right="46" w:hanging="270"/>
        <w:rPr>
          <w:sz w:val="20"/>
          <w:szCs w:val="18"/>
        </w:rPr>
      </w:pPr>
      <w:r>
        <w:rPr>
          <w:sz w:val="20"/>
          <w:szCs w:val="18"/>
        </w:rPr>
        <w:t>ves ta splet dejansko obstoječih pravnih norm, pravnih aktov in pravnih razmerij, ki se nenehno dinamično obnavlja in razvija, imenujemo pravni red.</w:t>
      </w:r>
    </w:p>
    <w:p w:rsidR="007B02F4" w:rsidRDefault="007B02F4" w:rsidP="007B02F4">
      <w:pPr>
        <w:pStyle w:val="Heading1"/>
        <w:spacing w:line="250" w:lineRule="exact"/>
        <w:ind w:left="0" w:right="46" w:firstLine="0"/>
        <w:rPr>
          <w:rFonts w:ascii="Arial" w:hAnsi="Arial" w:cs="Arial"/>
          <w:sz w:val="20"/>
          <w:szCs w:val="22"/>
        </w:rPr>
      </w:pPr>
    </w:p>
    <w:p w:rsidR="007B02F4" w:rsidRDefault="007B02F4" w:rsidP="007B02F4">
      <w:pPr>
        <w:pStyle w:val="Heading1"/>
        <w:spacing w:line="250" w:lineRule="exact"/>
        <w:ind w:left="0" w:right="46" w:firstLine="0"/>
        <w:rPr>
          <w:rFonts w:ascii="Arial" w:hAnsi="Arial" w:cs="Arial"/>
          <w:color w:val="993366"/>
          <w:sz w:val="20"/>
          <w:szCs w:val="22"/>
        </w:rPr>
      </w:pPr>
      <w:r>
        <w:rPr>
          <w:rFonts w:ascii="Arial" w:hAnsi="Arial" w:cs="Arial"/>
          <w:color w:val="993366"/>
          <w:sz w:val="20"/>
          <w:szCs w:val="22"/>
        </w:rPr>
        <w:t>PANOGE PRAVNEGA REDA</w:t>
      </w:r>
    </w:p>
    <w:p w:rsidR="007B02F4" w:rsidRDefault="007B02F4" w:rsidP="007B02F4">
      <w:pPr>
        <w:pStyle w:val="Heading1"/>
        <w:spacing w:line="250" w:lineRule="exact"/>
        <w:ind w:left="0" w:right="46" w:firstLine="0"/>
        <w:rPr>
          <w:rFonts w:ascii="Arial" w:hAnsi="Arial" w:cs="Arial"/>
          <w:sz w:val="20"/>
          <w:szCs w:val="18"/>
        </w:rPr>
      </w:pPr>
    </w:p>
    <w:p w:rsidR="007B02F4" w:rsidRDefault="007B02F4" w:rsidP="007B02F4">
      <w:pPr>
        <w:pStyle w:val="Heading2"/>
        <w:numPr>
          <w:ilvl w:val="1"/>
          <w:numId w:val="4"/>
        </w:numPr>
        <w:spacing w:line="250" w:lineRule="exact"/>
        <w:ind w:left="270" w:right="46" w:hanging="270"/>
        <w:rPr>
          <w:b/>
          <w:bCs/>
          <w:sz w:val="20"/>
          <w:szCs w:val="22"/>
          <w:u w:val="single"/>
        </w:rPr>
      </w:pPr>
      <w:r>
        <w:rPr>
          <w:b/>
          <w:bCs/>
          <w:sz w:val="20"/>
          <w:szCs w:val="22"/>
          <w:u w:val="single"/>
        </w:rPr>
        <w:t>Ustavno pravo</w:t>
      </w:r>
    </w:p>
    <w:p w:rsidR="007B02F4" w:rsidRDefault="007B02F4" w:rsidP="007B02F4">
      <w:pPr>
        <w:spacing w:line="250" w:lineRule="exact"/>
        <w:ind w:right="46"/>
        <w:rPr>
          <w:rFonts w:ascii="Arial" w:hAnsi="Arial" w:cs="Arial"/>
          <w:sz w:val="20"/>
          <w:szCs w:val="18"/>
        </w:rPr>
      </w:pPr>
    </w:p>
    <w:p w:rsidR="007B02F4" w:rsidRDefault="007B02F4" w:rsidP="007B02F4">
      <w:pPr>
        <w:pStyle w:val="Heading2"/>
        <w:numPr>
          <w:ilvl w:val="1"/>
          <w:numId w:val="3"/>
        </w:numPr>
        <w:spacing w:line="250" w:lineRule="exact"/>
        <w:ind w:left="270" w:right="46" w:hanging="270"/>
        <w:rPr>
          <w:sz w:val="20"/>
          <w:szCs w:val="18"/>
        </w:rPr>
      </w:pPr>
      <w:r>
        <w:rPr>
          <w:sz w:val="20"/>
          <w:szCs w:val="18"/>
        </w:rPr>
        <w:t>pravni instituti, s katerimi so urejena temeljna vprašanja družbenoekonomske in politične ureditve (lastnine, človekovih pravic in temeljnih svoboščin, državne ureditve itd),</w:t>
      </w:r>
    </w:p>
    <w:p w:rsidR="007B02F4" w:rsidRDefault="007B02F4" w:rsidP="007B02F4">
      <w:pPr>
        <w:pStyle w:val="Heading2"/>
        <w:numPr>
          <w:ilvl w:val="1"/>
          <w:numId w:val="3"/>
        </w:numPr>
        <w:spacing w:line="250" w:lineRule="exact"/>
        <w:ind w:left="270" w:right="46" w:hanging="270"/>
        <w:rPr>
          <w:sz w:val="20"/>
          <w:szCs w:val="18"/>
        </w:rPr>
      </w:pPr>
      <w:r>
        <w:rPr>
          <w:sz w:val="20"/>
          <w:szCs w:val="18"/>
        </w:rPr>
        <w:t>ustavno pravo je pravna panoga, ki opredeljuje podlago celotnega pravnega reda in temeljnih pravil v določeni družbi,</w:t>
      </w:r>
    </w:p>
    <w:p w:rsidR="007B02F4" w:rsidRDefault="007B02F4" w:rsidP="007B02F4">
      <w:pPr>
        <w:pStyle w:val="Heading2"/>
        <w:numPr>
          <w:ilvl w:val="1"/>
          <w:numId w:val="3"/>
        </w:numPr>
        <w:spacing w:line="250" w:lineRule="exact"/>
        <w:ind w:left="270" w:right="46" w:hanging="270"/>
        <w:rPr>
          <w:sz w:val="20"/>
          <w:szCs w:val="18"/>
        </w:rPr>
      </w:pPr>
      <w:r>
        <w:rPr>
          <w:sz w:val="20"/>
          <w:szCs w:val="18"/>
        </w:rPr>
        <w:t xml:space="preserve">poglavitni pravni vir je Ustava RS. </w:t>
      </w:r>
    </w:p>
    <w:p w:rsidR="007B02F4" w:rsidRDefault="007B02F4" w:rsidP="007B02F4">
      <w:pPr>
        <w:spacing w:line="250" w:lineRule="exact"/>
        <w:ind w:right="46"/>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pStyle w:val="Heading2"/>
        <w:numPr>
          <w:ilvl w:val="1"/>
          <w:numId w:val="4"/>
        </w:numPr>
        <w:spacing w:line="250" w:lineRule="exact"/>
        <w:ind w:left="270" w:right="46" w:hanging="270"/>
        <w:rPr>
          <w:b/>
          <w:bCs/>
          <w:sz w:val="20"/>
          <w:szCs w:val="22"/>
        </w:rPr>
      </w:pPr>
    </w:p>
    <w:p w:rsidR="007B02F4" w:rsidRDefault="007B02F4" w:rsidP="007B02F4">
      <w:pPr>
        <w:pStyle w:val="Heading2"/>
        <w:numPr>
          <w:ilvl w:val="1"/>
          <w:numId w:val="4"/>
        </w:numPr>
        <w:spacing w:line="250" w:lineRule="exact"/>
        <w:ind w:left="270" w:right="46" w:hanging="270"/>
        <w:rPr>
          <w:b/>
          <w:bCs/>
          <w:sz w:val="20"/>
          <w:szCs w:val="22"/>
          <w:u w:val="single"/>
        </w:rPr>
      </w:pPr>
      <w:r>
        <w:rPr>
          <w:b/>
          <w:bCs/>
          <w:sz w:val="20"/>
          <w:szCs w:val="22"/>
          <w:u w:val="single"/>
        </w:rPr>
        <w:t>Upravno pravo</w:t>
      </w:r>
    </w:p>
    <w:p w:rsidR="007B02F4" w:rsidRDefault="007B02F4" w:rsidP="007B02F4">
      <w:pPr>
        <w:spacing w:line="250" w:lineRule="exact"/>
        <w:ind w:right="46"/>
        <w:rPr>
          <w:rFonts w:ascii="Arial" w:hAnsi="Arial" w:cs="Arial"/>
          <w:sz w:val="20"/>
          <w:szCs w:val="18"/>
        </w:rPr>
      </w:pPr>
    </w:p>
    <w:p w:rsidR="007B02F4" w:rsidRDefault="007B02F4" w:rsidP="007B02F4">
      <w:pPr>
        <w:pStyle w:val="Heading2"/>
        <w:numPr>
          <w:ilvl w:val="1"/>
          <w:numId w:val="3"/>
        </w:numPr>
        <w:spacing w:line="250" w:lineRule="exact"/>
        <w:ind w:left="270" w:right="46" w:hanging="270"/>
        <w:rPr>
          <w:sz w:val="20"/>
          <w:szCs w:val="18"/>
        </w:rPr>
      </w:pPr>
      <w:r>
        <w:rPr>
          <w:sz w:val="20"/>
          <w:szCs w:val="18"/>
        </w:rPr>
        <w:t xml:space="preserve">pravne norme, ki urejajo položaj, vlogo, organizacijo in dejavnost državne uprave, delovanje </w:t>
      </w:r>
      <w:r>
        <w:rPr>
          <w:sz w:val="20"/>
          <w:szCs w:val="18"/>
        </w:rPr>
        <w:lastRenderedPageBreak/>
        <w:t>upravnih organov ter razmerja med temi organi in državljani,</w:t>
      </w:r>
    </w:p>
    <w:p w:rsidR="007B02F4" w:rsidRDefault="007B02F4" w:rsidP="007B02F4">
      <w:pPr>
        <w:pStyle w:val="Heading2"/>
        <w:numPr>
          <w:ilvl w:val="1"/>
          <w:numId w:val="3"/>
        </w:numPr>
        <w:spacing w:line="250" w:lineRule="exact"/>
        <w:ind w:left="270" w:right="46" w:hanging="270"/>
        <w:rPr>
          <w:sz w:val="20"/>
          <w:szCs w:val="18"/>
        </w:rPr>
      </w:pPr>
      <w:r>
        <w:rPr>
          <w:sz w:val="20"/>
          <w:szCs w:val="18"/>
        </w:rPr>
        <w:t>upravnopravna so tista razmerja med upravo in drugimi subjekti, v katerih ima uprava vlogo oblasti,</w:t>
      </w:r>
    </w:p>
    <w:p w:rsidR="007B02F4" w:rsidRDefault="007B02F4" w:rsidP="007B02F4">
      <w:pPr>
        <w:pStyle w:val="Heading2"/>
        <w:numPr>
          <w:ilvl w:val="1"/>
          <w:numId w:val="3"/>
        </w:numPr>
        <w:spacing w:line="250" w:lineRule="exact"/>
        <w:ind w:left="270" w:right="46" w:hanging="270"/>
        <w:rPr>
          <w:sz w:val="20"/>
          <w:szCs w:val="18"/>
        </w:rPr>
      </w:pPr>
      <w:r>
        <w:rPr>
          <w:sz w:val="20"/>
          <w:szCs w:val="18"/>
        </w:rPr>
        <w:t>upravno pravo obsega poleg t.i. materialnega prava tudi formalno upravno pravo oziroma upravni postopek, kjer gre za pravne norme, ki urejajo postopek, v katerem pristojni upravni organ odloča o neki določeni, konkretni upravni stvari.</w:t>
      </w:r>
    </w:p>
    <w:p w:rsidR="007B02F4" w:rsidRDefault="007B02F4" w:rsidP="007B02F4">
      <w:pPr>
        <w:pStyle w:val="Heading1"/>
        <w:spacing w:line="250" w:lineRule="exact"/>
        <w:ind w:left="0" w:right="46" w:firstLine="0"/>
        <w:rPr>
          <w:rFonts w:ascii="Arial" w:hAnsi="Arial" w:cs="Arial"/>
          <w:sz w:val="20"/>
          <w:szCs w:val="18"/>
        </w:rPr>
      </w:pPr>
    </w:p>
    <w:p w:rsidR="007B02F4" w:rsidRDefault="007B02F4" w:rsidP="007B02F4">
      <w:pPr>
        <w:spacing w:line="250" w:lineRule="exact"/>
        <w:ind w:right="46"/>
        <w:rPr>
          <w:rFonts w:ascii="Arial" w:hAnsi="Arial" w:cs="Arial"/>
          <w:sz w:val="20"/>
        </w:rPr>
      </w:pPr>
    </w:p>
    <w:p w:rsidR="007B02F4" w:rsidRDefault="007B02F4" w:rsidP="007B02F4">
      <w:pPr>
        <w:spacing w:line="250" w:lineRule="exact"/>
        <w:ind w:right="46"/>
        <w:rPr>
          <w:rFonts w:ascii="Arial" w:hAnsi="Arial" w:cs="Arial"/>
          <w:sz w:val="20"/>
        </w:rPr>
      </w:pPr>
    </w:p>
    <w:p w:rsidR="007B02F4" w:rsidRDefault="007B02F4" w:rsidP="007B02F4">
      <w:pPr>
        <w:pStyle w:val="Heading2"/>
        <w:numPr>
          <w:ilvl w:val="1"/>
          <w:numId w:val="4"/>
        </w:numPr>
        <w:spacing w:line="250" w:lineRule="exact"/>
        <w:ind w:left="270" w:right="46" w:hanging="270"/>
        <w:rPr>
          <w:b/>
          <w:bCs/>
          <w:sz w:val="20"/>
          <w:szCs w:val="22"/>
          <w:u w:val="single"/>
        </w:rPr>
      </w:pPr>
      <w:r>
        <w:rPr>
          <w:b/>
          <w:bCs/>
          <w:sz w:val="20"/>
          <w:szCs w:val="22"/>
          <w:u w:val="single"/>
        </w:rPr>
        <w:t xml:space="preserve">Civilno pravo </w:t>
      </w:r>
    </w:p>
    <w:p w:rsidR="007B02F4" w:rsidRDefault="007B02F4" w:rsidP="007B02F4">
      <w:pPr>
        <w:spacing w:line="250" w:lineRule="exact"/>
        <w:ind w:right="46"/>
        <w:rPr>
          <w:rFonts w:ascii="Arial" w:hAnsi="Arial" w:cs="Arial"/>
          <w:sz w:val="20"/>
          <w:szCs w:val="18"/>
        </w:rPr>
      </w:pPr>
    </w:p>
    <w:p w:rsidR="007B02F4" w:rsidRDefault="007B02F4" w:rsidP="007B02F4">
      <w:pPr>
        <w:pStyle w:val="Heading2"/>
        <w:numPr>
          <w:ilvl w:val="1"/>
          <w:numId w:val="3"/>
        </w:numPr>
        <w:spacing w:line="250" w:lineRule="exact"/>
        <w:ind w:left="270" w:right="46" w:hanging="270"/>
        <w:rPr>
          <w:sz w:val="20"/>
          <w:szCs w:val="18"/>
        </w:rPr>
      </w:pPr>
      <w:r>
        <w:rPr>
          <w:sz w:val="20"/>
          <w:szCs w:val="18"/>
        </w:rPr>
        <w:t xml:space="preserve">tudi </w:t>
      </w:r>
      <w:r>
        <w:rPr>
          <w:b/>
          <w:bCs/>
          <w:sz w:val="20"/>
          <w:szCs w:val="18"/>
        </w:rPr>
        <w:t>zasebno pravo</w:t>
      </w:r>
      <w:r>
        <w:rPr>
          <w:sz w:val="20"/>
          <w:szCs w:val="18"/>
        </w:rPr>
        <w:t>,</w:t>
      </w:r>
    </w:p>
    <w:p w:rsidR="007B02F4" w:rsidRDefault="007B02F4" w:rsidP="007B02F4">
      <w:pPr>
        <w:pStyle w:val="Heading2"/>
        <w:numPr>
          <w:ilvl w:val="1"/>
          <w:numId w:val="3"/>
        </w:numPr>
        <w:spacing w:line="250" w:lineRule="exact"/>
        <w:ind w:left="270" w:right="46" w:hanging="270"/>
        <w:rPr>
          <w:sz w:val="20"/>
          <w:szCs w:val="18"/>
        </w:rPr>
      </w:pPr>
      <w:r>
        <w:rPr>
          <w:sz w:val="20"/>
          <w:szCs w:val="18"/>
        </w:rPr>
        <w:t>predpisi, ki urejajo osebna in premoženjska razmerja med pravnimi subjekti na podlagi enakopravnosti,</w:t>
      </w:r>
    </w:p>
    <w:p w:rsidR="007B02F4" w:rsidRDefault="007B02F4" w:rsidP="007B02F4">
      <w:pPr>
        <w:pStyle w:val="Heading2"/>
        <w:numPr>
          <w:ilvl w:val="1"/>
          <w:numId w:val="3"/>
        </w:numPr>
        <w:spacing w:line="250" w:lineRule="exact"/>
        <w:ind w:left="270" w:right="46" w:hanging="270"/>
        <w:rPr>
          <w:sz w:val="20"/>
          <w:szCs w:val="18"/>
        </w:rPr>
      </w:pPr>
      <w:r>
        <w:rPr>
          <w:sz w:val="20"/>
          <w:szCs w:val="18"/>
        </w:rPr>
        <w:t>nobena stranka ne nastopa kot nosilec oblasti, država ne nastopa kot oblast, ampak kot subjekt civilnopravnih premoženjskih pravic,</w:t>
      </w:r>
      <w:r>
        <w:rPr>
          <w:sz w:val="20"/>
          <w:szCs w:val="18"/>
        </w:rPr>
        <w:tab/>
      </w:r>
    </w:p>
    <w:p w:rsidR="007B02F4" w:rsidRDefault="007B02F4" w:rsidP="007B02F4">
      <w:pPr>
        <w:pStyle w:val="Heading2"/>
        <w:spacing w:line="250" w:lineRule="exact"/>
        <w:ind w:right="46"/>
        <w:rPr>
          <w:sz w:val="20"/>
          <w:szCs w:val="18"/>
        </w:rPr>
      </w:pPr>
    </w:p>
    <w:p w:rsidR="007B02F4" w:rsidRDefault="007B02F4" w:rsidP="007B02F4">
      <w:pPr>
        <w:pStyle w:val="Heading2"/>
        <w:numPr>
          <w:ilvl w:val="1"/>
          <w:numId w:val="3"/>
        </w:numPr>
        <w:spacing w:line="250" w:lineRule="exact"/>
        <w:ind w:left="270" w:right="46" w:hanging="270"/>
        <w:rPr>
          <w:b/>
          <w:bCs/>
          <w:sz w:val="20"/>
          <w:szCs w:val="18"/>
        </w:rPr>
      </w:pPr>
      <w:r>
        <w:rPr>
          <w:b/>
          <w:bCs/>
          <w:sz w:val="20"/>
          <w:szCs w:val="18"/>
        </w:rPr>
        <w:t>Pravne veje civilnega prava</w:t>
      </w:r>
    </w:p>
    <w:p w:rsidR="007B02F4" w:rsidRDefault="007B02F4" w:rsidP="007B02F4">
      <w:pPr>
        <w:pStyle w:val="Heading2"/>
        <w:numPr>
          <w:ilvl w:val="1"/>
          <w:numId w:val="3"/>
        </w:numPr>
        <w:spacing w:line="250" w:lineRule="exact"/>
        <w:ind w:left="540" w:right="46" w:hanging="270"/>
        <w:rPr>
          <w:sz w:val="20"/>
          <w:szCs w:val="18"/>
        </w:rPr>
      </w:pPr>
      <w:r>
        <w:rPr>
          <w:b/>
          <w:bCs/>
          <w:sz w:val="20"/>
          <w:szCs w:val="18"/>
        </w:rPr>
        <w:t>stvarno pravo</w:t>
      </w:r>
      <w:r>
        <w:rPr>
          <w:sz w:val="20"/>
          <w:szCs w:val="18"/>
        </w:rPr>
        <w:t xml:space="preserve"> (obravnava stvari kot predmet civilnopravnih razmerij, pravice neke osebe do drugih oseb glede določene stvari kot predmeta stvarnopravnih razmerij),</w:t>
      </w:r>
    </w:p>
    <w:p w:rsidR="007B02F4" w:rsidRDefault="007B02F4" w:rsidP="007B02F4">
      <w:pPr>
        <w:pStyle w:val="Heading2"/>
        <w:numPr>
          <w:ilvl w:val="1"/>
          <w:numId w:val="3"/>
        </w:numPr>
        <w:spacing w:line="250" w:lineRule="exact"/>
        <w:ind w:left="540" w:right="46" w:hanging="270"/>
        <w:rPr>
          <w:sz w:val="20"/>
          <w:szCs w:val="18"/>
        </w:rPr>
      </w:pPr>
      <w:r>
        <w:rPr>
          <w:b/>
          <w:bCs/>
          <w:sz w:val="20"/>
          <w:szCs w:val="18"/>
        </w:rPr>
        <w:t>obligacijsko (obveznostno) pravo</w:t>
      </w:r>
      <w:r>
        <w:rPr>
          <w:sz w:val="20"/>
          <w:szCs w:val="18"/>
        </w:rPr>
        <w:t xml:space="preserve"> (norme, ki urejajo </w:t>
      </w:r>
      <w:proofErr w:type="spellStart"/>
      <w:r>
        <w:rPr>
          <w:sz w:val="20"/>
          <w:szCs w:val="18"/>
        </w:rPr>
        <w:t>obveznostnopravna</w:t>
      </w:r>
      <w:proofErr w:type="spellEnd"/>
      <w:r>
        <w:rPr>
          <w:sz w:val="20"/>
          <w:szCs w:val="18"/>
        </w:rPr>
        <w:t xml:space="preserve"> razmerja med udeleženci teh razmerij, obveznostna razmerja se v glavnem ustanavljajo s pravnimi posli ali nastajajo neposredno na podlagi predpisa ali iz obveznosti povračila škode),</w:t>
      </w:r>
    </w:p>
    <w:p w:rsidR="007B02F4" w:rsidRDefault="007B02F4" w:rsidP="007B02F4">
      <w:pPr>
        <w:pStyle w:val="Heading2"/>
        <w:numPr>
          <w:ilvl w:val="1"/>
          <w:numId w:val="3"/>
        </w:numPr>
        <w:spacing w:line="250" w:lineRule="exact"/>
        <w:ind w:left="540" w:right="46" w:hanging="270"/>
        <w:rPr>
          <w:sz w:val="20"/>
          <w:szCs w:val="18"/>
        </w:rPr>
      </w:pPr>
      <w:r>
        <w:rPr>
          <w:b/>
          <w:bCs/>
          <w:sz w:val="20"/>
          <w:szCs w:val="18"/>
        </w:rPr>
        <w:t>družinsko (rodbinsko) pravo</w:t>
      </w:r>
      <w:r>
        <w:rPr>
          <w:sz w:val="20"/>
          <w:szCs w:val="18"/>
        </w:rPr>
        <w:t xml:space="preserve"> (ureja razmerja v zakonski in zunajzakonski skupnosti ter razmerje med starši in otroki), </w:t>
      </w:r>
    </w:p>
    <w:p w:rsidR="007B02F4" w:rsidRDefault="007B02F4" w:rsidP="007B02F4">
      <w:pPr>
        <w:pStyle w:val="Heading2"/>
        <w:numPr>
          <w:ilvl w:val="1"/>
          <w:numId w:val="3"/>
        </w:numPr>
        <w:spacing w:line="250" w:lineRule="exact"/>
        <w:ind w:left="540" w:right="46" w:hanging="270"/>
        <w:rPr>
          <w:sz w:val="20"/>
          <w:szCs w:val="18"/>
        </w:rPr>
      </w:pPr>
      <w:r>
        <w:rPr>
          <w:b/>
          <w:bCs/>
          <w:sz w:val="20"/>
          <w:szCs w:val="18"/>
        </w:rPr>
        <w:t>dedno pravo</w:t>
      </w:r>
      <w:r>
        <w:rPr>
          <w:sz w:val="20"/>
          <w:szCs w:val="18"/>
        </w:rPr>
        <w:t xml:space="preserve"> (pravne norme, s katerimi so urejena dednopravna razmerja, zlasti pravice dedičev do dedovanja stvari ali pravice zapustnika, na podlagi določenega dednega naslova (zakon ali oporoka))</w:t>
      </w:r>
    </w:p>
    <w:p w:rsidR="007B02F4" w:rsidRDefault="007B02F4" w:rsidP="007B02F4">
      <w:pPr>
        <w:pStyle w:val="Heading2"/>
        <w:spacing w:line="250" w:lineRule="exact"/>
        <w:ind w:left="0" w:right="46" w:firstLine="0"/>
        <w:rPr>
          <w:sz w:val="20"/>
          <w:szCs w:val="18"/>
        </w:rPr>
      </w:pPr>
    </w:p>
    <w:p w:rsidR="007B02F4" w:rsidRDefault="007B02F4" w:rsidP="007B02F4">
      <w:pPr>
        <w:rPr>
          <w:rFonts w:ascii="Arial" w:hAnsi="Arial" w:cs="Arial"/>
        </w:rPr>
      </w:pPr>
    </w:p>
    <w:p w:rsidR="007B02F4" w:rsidRDefault="007B02F4" w:rsidP="007B02F4">
      <w:pPr>
        <w:rPr>
          <w:rFonts w:ascii="Arial" w:hAnsi="Arial" w:cs="Arial"/>
        </w:rPr>
      </w:pPr>
    </w:p>
    <w:p w:rsidR="007B02F4" w:rsidRDefault="007B02F4" w:rsidP="007B02F4">
      <w:pPr>
        <w:pStyle w:val="Heading2"/>
        <w:spacing w:line="250" w:lineRule="exact"/>
        <w:ind w:left="0" w:right="46" w:firstLine="0"/>
        <w:rPr>
          <w:b/>
          <w:bCs/>
          <w:sz w:val="20"/>
          <w:szCs w:val="22"/>
          <w:u w:val="single"/>
        </w:rPr>
      </w:pPr>
      <w:r>
        <w:rPr>
          <w:b/>
          <w:bCs/>
          <w:sz w:val="20"/>
          <w:szCs w:val="22"/>
          <w:u w:val="single"/>
        </w:rPr>
        <w:t>Delovno pravo</w:t>
      </w:r>
    </w:p>
    <w:p w:rsidR="007B02F4" w:rsidRDefault="007B02F4" w:rsidP="007B02F4">
      <w:pPr>
        <w:spacing w:line="250" w:lineRule="exact"/>
        <w:ind w:right="46"/>
        <w:rPr>
          <w:rFonts w:ascii="Arial" w:hAnsi="Arial" w:cs="Arial"/>
          <w:sz w:val="20"/>
          <w:szCs w:val="18"/>
        </w:rPr>
      </w:pPr>
    </w:p>
    <w:p w:rsidR="007B02F4" w:rsidRDefault="007B02F4" w:rsidP="007B02F4">
      <w:pPr>
        <w:pStyle w:val="Heading2"/>
        <w:numPr>
          <w:ilvl w:val="1"/>
          <w:numId w:val="4"/>
        </w:numPr>
        <w:spacing w:line="250" w:lineRule="exact"/>
        <w:ind w:left="270" w:right="46" w:hanging="270"/>
        <w:rPr>
          <w:sz w:val="20"/>
          <w:szCs w:val="18"/>
        </w:rPr>
      </w:pPr>
      <w:r>
        <w:rPr>
          <w:sz w:val="20"/>
          <w:szCs w:val="18"/>
        </w:rPr>
        <w:t>pravne norme, ki urejajo pravni položaj delavcev in delodajalcev pri delovnih razmerjih,</w:t>
      </w:r>
    </w:p>
    <w:p w:rsidR="007B02F4" w:rsidRDefault="007B02F4" w:rsidP="007B02F4">
      <w:pPr>
        <w:pStyle w:val="Heading2"/>
        <w:numPr>
          <w:ilvl w:val="1"/>
          <w:numId w:val="4"/>
        </w:numPr>
        <w:spacing w:line="250" w:lineRule="exact"/>
        <w:ind w:left="270" w:right="46" w:hanging="270"/>
        <w:rPr>
          <w:sz w:val="20"/>
          <w:szCs w:val="18"/>
        </w:rPr>
      </w:pPr>
      <w:r>
        <w:rPr>
          <w:sz w:val="20"/>
          <w:szCs w:val="18"/>
        </w:rPr>
        <w:t>urejajo se vprašanja sklenitve delovnega razmerja, delovnega časa, odmorov, počitkov in dopustov, osebnih dohodkov delavcev, izobraževanja, varstva pri delu in varstva pravic delavcev,</w:t>
      </w:r>
    </w:p>
    <w:p w:rsidR="007B02F4" w:rsidRDefault="007B02F4" w:rsidP="007B02F4">
      <w:pPr>
        <w:pStyle w:val="Heading2"/>
        <w:numPr>
          <w:ilvl w:val="1"/>
          <w:numId w:val="4"/>
        </w:numPr>
        <w:spacing w:line="250" w:lineRule="exact"/>
        <w:ind w:left="270" w:right="46" w:hanging="270"/>
        <w:rPr>
          <w:sz w:val="20"/>
          <w:szCs w:val="18"/>
        </w:rPr>
      </w:pPr>
      <w:r>
        <w:rPr>
          <w:sz w:val="20"/>
          <w:szCs w:val="18"/>
        </w:rPr>
        <w:t>temeljne rešitve so opredeljene v ustavi in zakonih. V splošni aktih gospodarskih družb in drugih organizacij pa so v skladu z zakonom in kolektivnimi pogodbami določene tudi nekatere posamične in skupne pravice, obveznosti in odgovornosti, ki so z republiškimi predpisi in kolektivnimi pogodbami le načelno urejene.</w:t>
      </w:r>
    </w:p>
    <w:p w:rsidR="007B02F4" w:rsidRDefault="007B02F4" w:rsidP="007B02F4">
      <w:pPr>
        <w:pStyle w:val="Heading1"/>
        <w:spacing w:line="250" w:lineRule="exact"/>
        <w:ind w:left="0" w:right="46" w:firstLine="0"/>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spacing w:line="250" w:lineRule="exact"/>
        <w:ind w:right="46"/>
        <w:rPr>
          <w:rFonts w:ascii="Arial" w:hAnsi="Arial" w:cs="Arial"/>
          <w:sz w:val="20"/>
          <w:szCs w:val="18"/>
        </w:rPr>
      </w:pPr>
    </w:p>
    <w:p w:rsidR="007B02F4" w:rsidRDefault="007B02F4" w:rsidP="007B02F4">
      <w:pPr>
        <w:pStyle w:val="Heading2"/>
        <w:numPr>
          <w:ilvl w:val="1"/>
          <w:numId w:val="4"/>
        </w:numPr>
        <w:spacing w:line="250" w:lineRule="exact"/>
        <w:ind w:left="270" w:right="46" w:hanging="270"/>
        <w:rPr>
          <w:b/>
          <w:bCs/>
          <w:sz w:val="20"/>
          <w:szCs w:val="22"/>
          <w:u w:val="single"/>
        </w:rPr>
      </w:pPr>
      <w:r>
        <w:rPr>
          <w:b/>
          <w:bCs/>
          <w:sz w:val="20"/>
          <w:szCs w:val="22"/>
          <w:u w:val="single"/>
        </w:rPr>
        <w:t>Kazensko pravo</w:t>
      </w:r>
    </w:p>
    <w:p w:rsidR="007B02F4" w:rsidRDefault="007B02F4" w:rsidP="007B02F4">
      <w:pPr>
        <w:spacing w:line="250" w:lineRule="exact"/>
        <w:ind w:right="46"/>
        <w:rPr>
          <w:rFonts w:ascii="Arial" w:hAnsi="Arial" w:cs="Arial"/>
          <w:sz w:val="20"/>
          <w:szCs w:val="18"/>
        </w:rPr>
      </w:pPr>
    </w:p>
    <w:p w:rsidR="007B02F4" w:rsidRDefault="007B02F4" w:rsidP="007B02F4">
      <w:pPr>
        <w:pStyle w:val="Heading2"/>
        <w:numPr>
          <w:ilvl w:val="1"/>
          <w:numId w:val="4"/>
        </w:numPr>
        <w:spacing w:line="250" w:lineRule="exact"/>
        <w:ind w:left="270" w:right="46" w:hanging="270"/>
        <w:rPr>
          <w:sz w:val="20"/>
          <w:szCs w:val="18"/>
        </w:rPr>
      </w:pPr>
      <w:r>
        <w:rPr>
          <w:sz w:val="20"/>
          <w:szCs w:val="18"/>
        </w:rPr>
        <w:t>pravne norme, ki varujejo temeljne vrednote in koristi zgodovinsko dane družbe proti nevarnim napadom in ogrozitvam, s katerimi se zagotavlja varstvo človeka in drugih temeljnih družbenih vrednot,</w:t>
      </w:r>
    </w:p>
    <w:p w:rsidR="007B02F4" w:rsidRDefault="007B02F4" w:rsidP="007B02F4">
      <w:pPr>
        <w:pStyle w:val="Heading2"/>
        <w:numPr>
          <w:ilvl w:val="1"/>
          <w:numId w:val="4"/>
        </w:numPr>
        <w:spacing w:line="250" w:lineRule="exact"/>
        <w:ind w:left="270" w:right="46" w:hanging="270"/>
        <w:rPr>
          <w:sz w:val="20"/>
          <w:szCs w:val="18"/>
        </w:rPr>
      </w:pPr>
      <w:r>
        <w:rPr>
          <w:sz w:val="20"/>
          <w:szCs w:val="18"/>
        </w:rPr>
        <w:t xml:space="preserve">zaradi </w:t>
      </w:r>
      <w:proofErr w:type="spellStart"/>
      <w:r>
        <w:rPr>
          <w:sz w:val="20"/>
          <w:szCs w:val="18"/>
        </w:rPr>
        <w:t>najstožjih</w:t>
      </w:r>
      <w:proofErr w:type="spellEnd"/>
      <w:r>
        <w:rPr>
          <w:sz w:val="20"/>
          <w:szCs w:val="18"/>
        </w:rPr>
        <w:t xml:space="preserve"> pravnih sankcij korist varstva prostosti in pravne varnosti posameznikov terja </w:t>
      </w:r>
      <w:r>
        <w:rPr>
          <w:sz w:val="20"/>
          <w:szCs w:val="18"/>
        </w:rPr>
        <w:lastRenderedPageBreak/>
        <w:t>posebna zagotovila, da se bodo sankcije uporabile samo v primerih, ko bo odgovornost storilcev zanesljivo ugotovljena in utemeljena,</w:t>
      </w:r>
    </w:p>
    <w:p w:rsidR="007B02F4" w:rsidRDefault="007B02F4" w:rsidP="007B02F4">
      <w:pPr>
        <w:pStyle w:val="Heading2"/>
        <w:numPr>
          <w:ilvl w:val="1"/>
          <w:numId w:val="4"/>
        </w:numPr>
        <w:spacing w:line="250" w:lineRule="exact"/>
        <w:ind w:left="270" w:right="46" w:hanging="270"/>
        <w:rPr>
          <w:sz w:val="20"/>
          <w:szCs w:val="18"/>
        </w:rPr>
      </w:pPr>
      <w:r>
        <w:rPr>
          <w:sz w:val="20"/>
          <w:szCs w:val="18"/>
        </w:rPr>
        <w:t>varstvo se dosega tako, da se s pravnimi pravili določa, katera družbi nevarna dejanja so kazniva dejanja in se zanje predpisujejo kazni in druge kazenske sankcije, npr. zaporna kazen, pogojna obsodba, sodni opomin, varstveni ukrepi, vzgojni ukrepi,</w:t>
      </w:r>
    </w:p>
    <w:p w:rsidR="007B02F4" w:rsidRDefault="007B02F4" w:rsidP="007B02F4">
      <w:pPr>
        <w:pStyle w:val="Heading2"/>
        <w:numPr>
          <w:ilvl w:val="1"/>
          <w:numId w:val="4"/>
        </w:numPr>
        <w:spacing w:line="250" w:lineRule="exact"/>
        <w:ind w:left="270" w:right="46" w:hanging="270"/>
        <w:rPr>
          <w:sz w:val="20"/>
          <w:szCs w:val="18"/>
        </w:rPr>
      </w:pPr>
      <w:r>
        <w:rPr>
          <w:sz w:val="20"/>
          <w:szCs w:val="18"/>
        </w:rPr>
        <w:t>pri določanju kaznivih dejanj in predpisovanju kazenskih sankcij se zagotavlja načelo zakonitosti (tako ne sme biti nikomur izrečena kazen ali druga kazenska sankcija za dejanje, ki ga zakon ni določil za kaznivo dejanje, še preden je bilo storjeno, in za katero z zakonom ni bila vnaprej določena kazen).</w:t>
      </w:r>
    </w:p>
    <w:p w:rsidR="007B02F4" w:rsidRDefault="007B02F4" w:rsidP="007B02F4">
      <w:pPr>
        <w:pStyle w:val="Heading1"/>
        <w:spacing w:line="250" w:lineRule="exact"/>
        <w:ind w:left="0" w:right="46" w:firstLine="0"/>
        <w:rPr>
          <w:rFonts w:ascii="Arial" w:hAnsi="Arial" w:cs="Arial"/>
          <w:sz w:val="20"/>
          <w:szCs w:val="18"/>
        </w:rPr>
      </w:pPr>
    </w:p>
    <w:p w:rsidR="007B02F4" w:rsidRDefault="007B02F4" w:rsidP="007B02F4">
      <w:pPr>
        <w:ind w:right="46"/>
        <w:rPr>
          <w:rFonts w:ascii="Arial" w:hAnsi="Arial" w:cs="Arial"/>
          <w:sz w:val="20"/>
        </w:rPr>
      </w:pPr>
    </w:p>
    <w:p w:rsidR="007B02F4" w:rsidRDefault="007B02F4" w:rsidP="007B02F4">
      <w:pPr>
        <w:ind w:right="46"/>
        <w:rPr>
          <w:rFonts w:ascii="Arial" w:hAnsi="Arial" w:cs="Arial"/>
          <w:sz w:val="20"/>
        </w:rPr>
      </w:pPr>
    </w:p>
    <w:p w:rsidR="007B02F4" w:rsidRDefault="007B02F4" w:rsidP="007B02F4">
      <w:pPr>
        <w:spacing w:line="250" w:lineRule="exact"/>
        <w:ind w:right="46"/>
        <w:rPr>
          <w:rFonts w:ascii="Arial" w:hAnsi="Arial" w:cs="Arial"/>
          <w:sz w:val="20"/>
          <w:szCs w:val="18"/>
          <w:u w:val="single"/>
        </w:rPr>
      </w:pPr>
    </w:p>
    <w:p w:rsidR="007B02F4" w:rsidRDefault="007B02F4" w:rsidP="007B02F4">
      <w:pPr>
        <w:pStyle w:val="Heading2"/>
        <w:numPr>
          <w:ilvl w:val="1"/>
          <w:numId w:val="4"/>
        </w:numPr>
        <w:spacing w:line="250" w:lineRule="exact"/>
        <w:ind w:left="270" w:right="46" w:hanging="270"/>
        <w:rPr>
          <w:b/>
          <w:bCs/>
          <w:sz w:val="20"/>
          <w:szCs w:val="22"/>
          <w:u w:val="single"/>
        </w:rPr>
      </w:pPr>
      <w:r>
        <w:rPr>
          <w:b/>
          <w:bCs/>
          <w:sz w:val="20"/>
          <w:szCs w:val="22"/>
          <w:u w:val="single"/>
        </w:rPr>
        <w:t>Gospodarsko pravo</w:t>
      </w:r>
    </w:p>
    <w:p w:rsidR="007B02F4" w:rsidRDefault="007B02F4" w:rsidP="007B02F4">
      <w:pPr>
        <w:spacing w:line="250" w:lineRule="exact"/>
        <w:ind w:right="46"/>
        <w:rPr>
          <w:rFonts w:ascii="Arial" w:hAnsi="Arial" w:cs="Arial"/>
          <w:sz w:val="20"/>
          <w:szCs w:val="18"/>
        </w:rPr>
      </w:pPr>
    </w:p>
    <w:p w:rsidR="007B02F4" w:rsidRDefault="007B02F4" w:rsidP="007B02F4">
      <w:pPr>
        <w:pStyle w:val="Heading2"/>
        <w:numPr>
          <w:ilvl w:val="1"/>
          <w:numId w:val="3"/>
        </w:numPr>
        <w:spacing w:line="250" w:lineRule="exact"/>
        <w:ind w:left="540" w:right="46" w:hanging="270"/>
        <w:rPr>
          <w:sz w:val="20"/>
          <w:szCs w:val="18"/>
        </w:rPr>
      </w:pPr>
      <w:r>
        <w:rPr>
          <w:b/>
          <w:bCs/>
          <w:sz w:val="20"/>
          <w:szCs w:val="18"/>
        </w:rPr>
        <w:t>gospodarsko statusno pravo</w:t>
      </w:r>
      <w:r>
        <w:rPr>
          <w:sz w:val="20"/>
          <w:szCs w:val="18"/>
        </w:rPr>
        <w:t xml:space="preserve"> (status gospodarskih subjektov ), </w:t>
      </w:r>
    </w:p>
    <w:p w:rsidR="007B02F4" w:rsidRDefault="007B02F4" w:rsidP="007B02F4">
      <w:pPr>
        <w:pStyle w:val="Heading2"/>
        <w:numPr>
          <w:ilvl w:val="1"/>
          <w:numId w:val="3"/>
        </w:numPr>
        <w:spacing w:line="250" w:lineRule="exact"/>
        <w:ind w:left="540" w:right="46" w:hanging="270"/>
        <w:rPr>
          <w:sz w:val="20"/>
          <w:szCs w:val="18"/>
        </w:rPr>
      </w:pPr>
      <w:r>
        <w:rPr>
          <w:b/>
          <w:bCs/>
          <w:sz w:val="20"/>
          <w:szCs w:val="18"/>
        </w:rPr>
        <w:t>gospodarsko pogodbeno pravo</w:t>
      </w:r>
      <w:r>
        <w:rPr>
          <w:sz w:val="20"/>
          <w:szCs w:val="18"/>
        </w:rPr>
        <w:t xml:space="preserve"> (gospodarski pravni posli) in </w:t>
      </w:r>
    </w:p>
    <w:p w:rsidR="00CB5B30" w:rsidRPr="007B02F4" w:rsidRDefault="007B02F4" w:rsidP="007B02F4">
      <w:pPr>
        <w:pStyle w:val="Heading2"/>
        <w:numPr>
          <w:ilvl w:val="1"/>
          <w:numId w:val="3"/>
        </w:numPr>
        <w:spacing w:line="250" w:lineRule="exact"/>
        <w:ind w:left="540" w:right="46" w:hanging="270"/>
        <w:rPr>
          <w:sz w:val="20"/>
          <w:szCs w:val="18"/>
        </w:rPr>
      </w:pPr>
      <w:r>
        <w:rPr>
          <w:b/>
          <w:bCs/>
          <w:sz w:val="20"/>
          <w:szCs w:val="18"/>
        </w:rPr>
        <w:t>druga razmerja subjektov gospodarskega prava na trgu</w:t>
      </w:r>
      <w:r>
        <w:rPr>
          <w:sz w:val="20"/>
          <w:szCs w:val="18"/>
        </w:rPr>
        <w:t>, torej tudi predpise o industrijski lastnini, varstvu potrošnikov in predpise o vrednostnih papirjih in o varstvu konkurence.</w:t>
      </w:r>
      <w:bookmarkStart w:id="0" w:name="_GoBack"/>
      <w:bookmarkEnd w:id="0"/>
    </w:p>
    <w:sectPr w:rsidR="00CB5B30" w:rsidRPr="007B0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2">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3">
    <w:nsid w:val="00000007"/>
    <w:multiLevelType w:val="singleLevel"/>
    <w:tmpl w:val="00000007"/>
    <w:lvl w:ilvl="0">
      <w:numFmt w:val="bullet"/>
      <w:lvlText w:val=""/>
      <w:lvlJc w:val="left"/>
      <w:pPr>
        <w:tabs>
          <w:tab w:val="num" w:pos="0"/>
        </w:tabs>
        <w:ind w:left="0" w:firstLine="0"/>
      </w:pPr>
      <w:rPr>
        <w:rFonts w:ascii="Monotype Sorts" w:hAnsi="Monotype Sorts" w:cs="Times New Roman"/>
        <w:sz w:val="14"/>
        <w:szCs w:val="1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F8"/>
    <w:rsid w:val="00270737"/>
    <w:rsid w:val="005E07E7"/>
    <w:rsid w:val="007B02F4"/>
    <w:rsid w:val="00CB5B30"/>
    <w:rsid w:val="00F45532"/>
    <w:rsid w:val="00FF33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F4"/>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7B02F4"/>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7B02F4"/>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7B02F4"/>
    <w:pPr>
      <w:widowControl w:val="0"/>
      <w:numPr>
        <w:ilvl w:val="2"/>
        <w:numId w:val="1"/>
      </w:numPr>
      <w:autoSpaceDE w:val="0"/>
      <w:ind w:left="585" w:hanging="225"/>
      <w:outlineLvl w:val="2"/>
    </w:pPr>
    <w:rPr>
      <w:rFonts w:ascii="Arial" w:hAnsi="Arial" w:cs="Arial"/>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F4"/>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7B02F4"/>
    <w:rPr>
      <w:rFonts w:ascii="Arial" w:eastAsia="Times New Roman" w:hAnsi="Arial" w:cs="Arial"/>
      <w:sz w:val="28"/>
      <w:szCs w:val="28"/>
      <w:lang w:eastAsia="ar-SA"/>
    </w:rPr>
  </w:style>
  <w:style w:type="character" w:customStyle="1" w:styleId="Heading3Char">
    <w:name w:val="Heading 3 Char"/>
    <w:basedOn w:val="DefaultParagraphFont"/>
    <w:link w:val="Heading3"/>
    <w:rsid w:val="007B02F4"/>
    <w:rPr>
      <w:rFonts w:ascii="Arial" w:eastAsia="Times New Roman" w:hAnsi="Arial" w:cs="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F4"/>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7B02F4"/>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7B02F4"/>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7B02F4"/>
    <w:pPr>
      <w:widowControl w:val="0"/>
      <w:numPr>
        <w:ilvl w:val="2"/>
        <w:numId w:val="1"/>
      </w:numPr>
      <w:autoSpaceDE w:val="0"/>
      <w:ind w:left="585" w:hanging="225"/>
      <w:outlineLvl w:val="2"/>
    </w:pPr>
    <w:rPr>
      <w:rFonts w:ascii="Arial" w:hAnsi="Arial" w:cs="Arial"/>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F4"/>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7B02F4"/>
    <w:rPr>
      <w:rFonts w:ascii="Arial" w:eastAsia="Times New Roman" w:hAnsi="Arial" w:cs="Arial"/>
      <w:sz w:val="28"/>
      <w:szCs w:val="28"/>
      <w:lang w:eastAsia="ar-SA"/>
    </w:rPr>
  </w:style>
  <w:style w:type="character" w:customStyle="1" w:styleId="Heading3Char">
    <w:name w:val="Heading 3 Char"/>
    <w:basedOn w:val="DefaultParagraphFont"/>
    <w:link w:val="Heading3"/>
    <w:rsid w:val="007B02F4"/>
    <w:rPr>
      <w:rFonts w:ascii="Arial" w:eastAsia="Times New Roman" w:hAnsi="Arial" w:cs="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2014-02-01T15:12:00Z</dcterms:created>
  <dcterms:modified xsi:type="dcterms:W3CDTF">2014-02-01T15:12:00Z</dcterms:modified>
</cp:coreProperties>
</file>