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3D" w:rsidRDefault="00190E3D" w:rsidP="00190E3D">
      <w:pPr>
        <w:pStyle w:val="Heading2"/>
        <w:pageBreakBefore/>
        <w:spacing w:line="250" w:lineRule="exact"/>
        <w:ind w:left="0" w:right="72" w:firstLine="0"/>
        <w:jc w:val="center"/>
        <w:rPr>
          <w:b/>
          <w:bCs/>
          <w:color w:val="FF9900"/>
          <w:sz w:val="20"/>
          <w:szCs w:val="22"/>
          <w:lang w:val="en-GB"/>
        </w:rPr>
      </w:pPr>
      <w:r>
        <w:rPr>
          <w:b/>
          <w:bCs/>
          <w:color w:val="FF9900"/>
          <w:sz w:val="20"/>
          <w:szCs w:val="22"/>
          <w:lang w:val="en-GB"/>
        </w:rPr>
        <w:t>UTRDITEV OBVEZNOSTI</w:t>
      </w:r>
    </w:p>
    <w:p w:rsidR="00190E3D" w:rsidRDefault="00190E3D" w:rsidP="00190E3D">
      <w:pPr>
        <w:pStyle w:val="Heading1"/>
        <w:spacing w:line="250" w:lineRule="exact"/>
        <w:ind w:left="0" w:right="72" w:firstLine="0"/>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4"/>
        </w:numPr>
        <w:spacing w:line="250" w:lineRule="exact"/>
        <w:ind w:left="270" w:right="72" w:hanging="270"/>
        <w:rPr>
          <w:b/>
          <w:bCs/>
          <w:sz w:val="20"/>
          <w:szCs w:val="22"/>
          <w:lang w:val="sl-SI"/>
        </w:rPr>
      </w:pPr>
      <w:r>
        <w:rPr>
          <w:b/>
          <w:bCs/>
          <w:sz w:val="20"/>
          <w:szCs w:val="22"/>
        </w:rPr>
        <w:t>Splošno o utrditvi obveznosti</w:t>
      </w:r>
      <w:r>
        <w:rPr>
          <w:b/>
          <w:bCs/>
          <w:sz w:val="20"/>
          <w:szCs w:val="22"/>
          <w:lang w:val="sl-SI"/>
        </w:rPr>
        <w:t xml:space="preserve"> </w:t>
      </w: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18"/>
          <w:lang w:val="sl-SI"/>
        </w:rPr>
      </w:pPr>
      <w:r>
        <w:rPr>
          <w:sz w:val="20"/>
          <w:szCs w:val="18"/>
          <w:lang w:val="sl-SI"/>
        </w:rPr>
        <w:t>upnik je upravičen zahtevati od dolžnika izpolnitev pogodb, dolžnik pa jo je dolžan pošteno izpolniti,</w:t>
      </w:r>
    </w:p>
    <w:p w:rsidR="00190E3D" w:rsidRDefault="00190E3D" w:rsidP="00190E3D">
      <w:pPr>
        <w:pStyle w:val="Heading2"/>
        <w:numPr>
          <w:ilvl w:val="1"/>
          <w:numId w:val="3"/>
        </w:numPr>
        <w:spacing w:line="250" w:lineRule="exact"/>
        <w:ind w:left="270" w:right="72" w:hanging="270"/>
        <w:rPr>
          <w:sz w:val="20"/>
          <w:szCs w:val="18"/>
          <w:lang w:val="sl-SI"/>
        </w:rPr>
      </w:pPr>
      <w:proofErr w:type="spellStart"/>
      <w:r>
        <w:rPr>
          <w:sz w:val="20"/>
          <w:szCs w:val="18"/>
          <w:lang w:val="sl-SI"/>
        </w:rPr>
        <w:t>kjub</w:t>
      </w:r>
      <w:proofErr w:type="spellEnd"/>
      <w:r>
        <w:rPr>
          <w:sz w:val="20"/>
          <w:szCs w:val="18"/>
          <w:lang w:val="sl-SI"/>
        </w:rPr>
        <w:t xml:space="preserve"> temu, da so v zakonu za neizpolnitev in za izpolnitev z zamudo predpisane sankcije, predvsem povrnitev škode, pogodbeni stranki dostikrat želita </w:t>
      </w:r>
      <w:r>
        <w:rPr>
          <w:b/>
          <w:bCs/>
          <w:sz w:val="20"/>
          <w:szCs w:val="18"/>
          <w:lang w:val="sl-SI"/>
        </w:rPr>
        <w:t>z dodatnimi</w:t>
      </w:r>
      <w:r>
        <w:rPr>
          <w:sz w:val="20"/>
          <w:szCs w:val="18"/>
          <w:lang w:val="sl-SI"/>
        </w:rPr>
        <w:t xml:space="preserve"> </w:t>
      </w:r>
      <w:r>
        <w:rPr>
          <w:b/>
          <w:bCs/>
          <w:sz w:val="20"/>
          <w:szCs w:val="18"/>
          <w:lang w:val="sl-SI"/>
        </w:rPr>
        <w:t>sporazumi</w:t>
      </w:r>
      <w:r>
        <w:rPr>
          <w:sz w:val="20"/>
          <w:szCs w:val="18"/>
          <w:lang w:val="sl-SI"/>
        </w:rPr>
        <w:t xml:space="preserve"> zavarovati izpolnitev in s tem utrditi obveznost,</w:t>
      </w:r>
    </w:p>
    <w:p w:rsidR="00190E3D" w:rsidRDefault="00190E3D" w:rsidP="00190E3D">
      <w:pPr>
        <w:pStyle w:val="Heading2"/>
        <w:numPr>
          <w:ilvl w:val="1"/>
          <w:numId w:val="3"/>
        </w:numPr>
        <w:spacing w:line="250" w:lineRule="exact"/>
        <w:ind w:left="270" w:right="72" w:hanging="270"/>
        <w:rPr>
          <w:sz w:val="20"/>
          <w:szCs w:val="18"/>
          <w:lang w:val="sl-SI"/>
        </w:rPr>
      </w:pPr>
      <w:r>
        <w:rPr>
          <w:sz w:val="20"/>
          <w:szCs w:val="18"/>
          <w:lang w:val="sl-SI"/>
        </w:rPr>
        <w:t>velikokrat pa so jamstva predvidena že po samem zakonu (zamudne obresti),</w:t>
      </w:r>
    </w:p>
    <w:p w:rsidR="00190E3D" w:rsidRDefault="00190E3D" w:rsidP="00190E3D">
      <w:pPr>
        <w:pStyle w:val="Heading2"/>
        <w:numPr>
          <w:ilvl w:val="1"/>
          <w:numId w:val="3"/>
        </w:numPr>
        <w:spacing w:line="250" w:lineRule="exact"/>
        <w:ind w:left="270" w:right="72" w:hanging="270"/>
        <w:rPr>
          <w:sz w:val="20"/>
          <w:szCs w:val="18"/>
          <w:lang w:val="sl-SI"/>
        </w:rPr>
      </w:pPr>
      <w:r>
        <w:rPr>
          <w:sz w:val="20"/>
          <w:szCs w:val="18"/>
          <w:lang w:val="sl-SI"/>
        </w:rPr>
        <w:t xml:space="preserve">UČINKI: upnik do </w:t>
      </w:r>
      <w:proofErr w:type="spellStart"/>
      <w:r>
        <w:rPr>
          <w:sz w:val="20"/>
          <w:szCs w:val="18"/>
          <w:lang w:val="sl-SI"/>
        </w:rPr>
        <w:t>polplačila</w:t>
      </w:r>
      <w:proofErr w:type="spellEnd"/>
      <w:r>
        <w:rPr>
          <w:sz w:val="20"/>
          <w:szCs w:val="18"/>
          <w:lang w:val="sl-SI"/>
        </w:rPr>
        <w:t xml:space="preserve"> pride hitreje in bolj gotovo,</w:t>
      </w:r>
    </w:p>
    <w:p w:rsidR="00190E3D" w:rsidRDefault="00190E3D" w:rsidP="00190E3D">
      <w:pPr>
        <w:pStyle w:val="Heading2"/>
        <w:numPr>
          <w:ilvl w:val="1"/>
          <w:numId w:val="3"/>
        </w:numPr>
        <w:spacing w:line="250" w:lineRule="exact"/>
        <w:ind w:left="270" w:right="72" w:hanging="270"/>
        <w:rPr>
          <w:sz w:val="20"/>
          <w:szCs w:val="18"/>
          <w:lang w:val="sl-SI"/>
        </w:rPr>
      </w:pPr>
      <w:r>
        <w:rPr>
          <w:sz w:val="20"/>
          <w:szCs w:val="18"/>
          <w:lang w:val="sl-SI"/>
        </w:rPr>
        <w:t xml:space="preserve">teorija deli jamstva za zavarovanje obveznosti na </w:t>
      </w:r>
    </w:p>
    <w:p w:rsidR="00190E3D" w:rsidRDefault="00190E3D" w:rsidP="00190E3D">
      <w:pPr>
        <w:pStyle w:val="Heading3"/>
        <w:numPr>
          <w:ilvl w:val="2"/>
          <w:numId w:val="2"/>
        </w:numPr>
        <w:spacing w:line="250" w:lineRule="exact"/>
        <w:ind w:left="585" w:right="72" w:hanging="225"/>
        <w:rPr>
          <w:sz w:val="20"/>
          <w:szCs w:val="18"/>
          <w:lang w:val="sl-SI"/>
        </w:rPr>
      </w:pPr>
      <w:r>
        <w:rPr>
          <w:b/>
          <w:bCs/>
          <w:sz w:val="20"/>
          <w:szCs w:val="18"/>
          <w:lang w:val="sl-SI"/>
        </w:rPr>
        <w:t>stvarna</w:t>
      </w:r>
      <w:r>
        <w:rPr>
          <w:sz w:val="20"/>
          <w:szCs w:val="18"/>
          <w:lang w:val="sl-SI"/>
        </w:rPr>
        <w:t xml:space="preserve"> (npr. zastavna pravica, </w:t>
      </w:r>
      <w:proofErr w:type="spellStart"/>
      <w:r>
        <w:rPr>
          <w:sz w:val="20"/>
          <w:szCs w:val="18"/>
          <w:lang w:val="sl-SI"/>
        </w:rPr>
        <w:t>pridržna</w:t>
      </w:r>
      <w:proofErr w:type="spellEnd"/>
      <w:r>
        <w:rPr>
          <w:sz w:val="20"/>
          <w:szCs w:val="18"/>
          <w:lang w:val="sl-SI"/>
        </w:rPr>
        <w:t xml:space="preserve"> pravica, ara) in na </w:t>
      </w:r>
    </w:p>
    <w:p w:rsidR="00190E3D" w:rsidRDefault="00190E3D" w:rsidP="00190E3D">
      <w:pPr>
        <w:pStyle w:val="Heading3"/>
        <w:numPr>
          <w:ilvl w:val="2"/>
          <w:numId w:val="2"/>
        </w:numPr>
        <w:spacing w:line="250" w:lineRule="exact"/>
        <w:ind w:left="585" w:right="72" w:hanging="225"/>
        <w:rPr>
          <w:sz w:val="20"/>
          <w:szCs w:val="18"/>
          <w:lang w:val="sl-SI"/>
        </w:rPr>
      </w:pPr>
      <w:r>
        <w:rPr>
          <w:b/>
          <w:bCs/>
          <w:sz w:val="20"/>
          <w:szCs w:val="18"/>
          <w:lang w:val="sl-SI"/>
        </w:rPr>
        <w:t>osebna</w:t>
      </w:r>
      <w:r>
        <w:rPr>
          <w:sz w:val="20"/>
          <w:szCs w:val="18"/>
          <w:lang w:val="sl-SI"/>
        </w:rPr>
        <w:t xml:space="preserve"> </w:t>
      </w:r>
      <w:r>
        <w:rPr>
          <w:b/>
          <w:bCs/>
          <w:sz w:val="20"/>
          <w:szCs w:val="18"/>
          <w:lang w:val="sl-SI"/>
        </w:rPr>
        <w:t>jamstva</w:t>
      </w:r>
      <w:r>
        <w:rPr>
          <w:sz w:val="20"/>
          <w:szCs w:val="18"/>
          <w:lang w:val="sl-SI"/>
        </w:rPr>
        <w:t xml:space="preserve"> (npr. poroštvo, pogodbena kazen, odstopnina), pri čemer so </w:t>
      </w:r>
      <w:proofErr w:type="spellStart"/>
      <w:r>
        <w:rPr>
          <w:sz w:val="20"/>
          <w:szCs w:val="18"/>
          <w:lang w:val="sl-SI"/>
        </w:rPr>
        <w:t>stavrna</w:t>
      </w:r>
      <w:proofErr w:type="spellEnd"/>
      <w:r>
        <w:rPr>
          <w:sz w:val="20"/>
          <w:szCs w:val="18"/>
          <w:lang w:val="sl-SI"/>
        </w:rPr>
        <w:t xml:space="preserve"> jamstva bolj zanesljiva.</w:t>
      </w:r>
    </w:p>
    <w:p w:rsidR="00190E3D" w:rsidRDefault="00190E3D" w:rsidP="00190E3D">
      <w:pPr>
        <w:pStyle w:val="Heading1"/>
        <w:spacing w:line="250" w:lineRule="exact"/>
        <w:ind w:left="0" w:right="72" w:firstLine="0"/>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b/>
          <w:bCs/>
          <w:sz w:val="20"/>
          <w:szCs w:val="22"/>
          <w:u w:val="single"/>
          <w:lang w:val="sl-SI"/>
        </w:rPr>
      </w:pPr>
      <w:r>
        <w:rPr>
          <w:b/>
          <w:bCs/>
          <w:sz w:val="20"/>
          <w:szCs w:val="22"/>
          <w:u w:val="single"/>
          <w:lang w:val="sl-SI"/>
        </w:rPr>
        <w:t>Poroštvo</w:t>
      </w: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18"/>
          <w:lang w:val="sl-SI"/>
        </w:rPr>
      </w:pPr>
      <w:r>
        <w:rPr>
          <w:b/>
          <w:bCs/>
          <w:sz w:val="20"/>
          <w:szCs w:val="18"/>
          <w:lang w:val="sl-SI"/>
        </w:rPr>
        <w:t xml:space="preserve">navadno ali </w:t>
      </w:r>
      <w:proofErr w:type="spellStart"/>
      <w:r>
        <w:rPr>
          <w:b/>
          <w:bCs/>
          <w:sz w:val="20"/>
          <w:szCs w:val="18"/>
          <w:lang w:val="sl-SI"/>
        </w:rPr>
        <w:t>subsidirano</w:t>
      </w:r>
      <w:proofErr w:type="spellEnd"/>
      <w:r>
        <w:rPr>
          <w:b/>
          <w:bCs/>
          <w:sz w:val="20"/>
          <w:szCs w:val="18"/>
          <w:lang w:val="sl-SI"/>
        </w:rPr>
        <w:t xml:space="preserve"> poroštvo</w:t>
      </w:r>
      <w:r>
        <w:rPr>
          <w:sz w:val="20"/>
          <w:szCs w:val="18"/>
          <w:lang w:val="sl-SI"/>
        </w:rPr>
        <w:t xml:space="preserve">: </w:t>
      </w:r>
    </w:p>
    <w:p w:rsidR="00190E3D" w:rsidRDefault="00190E3D" w:rsidP="00190E3D">
      <w:pPr>
        <w:pStyle w:val="Heading3"/>
        <w:numPr>
          <w:ilvl w:val="2"/>
          <w:numId w:val="2"/>
        </w:numPr>
        <w:spacing w:line="250" w:lineRule="exact"/>
        <w:ind w:left="585" w:right="72" w:hanging="225"/>
        <w:rPr>
          <w:sz w:val="20"/>
          <w:szCs w:val="18"/>
          <w:lang w:val="sl-SI"/>
        </w:rPr>
      </w:pPr>
      <w:r>
        <w:rPr>
          <w:sz w:val="20"/>
          <w:szCs w:val="18"/>
          <w:lang w:val="sl-SI"/>
        </w:rPr>
        <w:t>poroštvo je obveznost poroka, s katero se porok zaveže upniku, da bo izpolnil veljavno in zapadlo obveznost dolžnika, če je ta ne bi izpolnil; upnik sme zahtevati izpolnitev obveznosti šele potem, ko je glavni dolžnik ne izpolni v roku, ki je določen v pisni zahtevi,</w:t>
      </w:r>
    </w:p>
    <w:p w:rsidR="00190E3D" w:rsidRDefault="00190E3D" w:rsidP="00190E3D">
      <w:pPr>
        <w:pStyle w:val="Heading2"/>
        <w:numPr>
          <w:ilvl w:val="1"/>
          <w:numId w:val="3"/>
        </w:numPr>
        <w:spacing w:line="250" w:lineRule="exact"/>
        <w:ind w:left="270" w:right="72" w:hanging="270"/>
        <w:rPr>
          <w:sz w:val="20"/>
          <w:szCs w:val="18"/>
          <w:lang w:val="sl-SI"/>
        </w:rPr>
      </w:pPr>
      <w:r>
        <w:rPr>
          <w:b/>
          <w:bCs/>
          <w:sz w:val="20"/>
          <w:szCs w:val="18"/>
          <w:lang w:val="sl-SI"/>
        </w:rPr>
        <w:t>solidarno poroštvo</w:t>
      </w:r>
      <w:r>
        <w:rPr>
          <w:sz w:val="20"/>
          <w:szCs w:val="18"/>
          <w:lang w:val="sl-SI"/>
        </w:rPr>
        <w:t xml:space="preserve">: </w:t>
      </w:r>
    </w:p>
    <w:p w:rsidR="00190E3D" w:rsidRDefault="00190E3D" w:rsidP="00190E3D">
      <w:pPr>
        <w:pStyle w:val="Heading3"/>
        <w:numPr>
          <w:ilvl w:val="2"/>
          <w:numId w:val="2"/>
        </w:numPr>
        <w:spacing w:line="250" w:lineRule="exact"/>
        <w:ind w:left="585" w:right="72" w:hanging="225"/>
        <w:rPr>
          <w:sz w:val="20"/>
          <w:szCs w:val="18"/>
          <w:lang w:val="sl-SI"/>
        </w:rPr>
      </w:pPr>
      <w:r>
        <w:rPr>
          <w:sz w:val="20"/>
          <w:szCs w:val="18"/>
          <w:lang w:val="sl-SI"/>
        </w:rPr>
        <w:t>če se porok zaveže kot porok in plačnik, odgovarja upniku kot glavni dolžnik, upnik pa lahko zahteva njeno izpolnitev bodisi od glavnega dolžnika bodisi od poroka ali pa od obeh,</w:t>
      </w:r>
    </w:p>
    <w:p w:rsidR="00190E3D" w:rsidRDefault="00190E3D" w:rsidP="00190E3D">
      <w:pPr>
        <w:pStyle w:val="Heading3"/>
        <w:numPr>
          <w:ilvl w:val="2"/>
          <w:numId w:val="2"/>
        </w:numPr>
        <w:spacing w:line="250" w:lineRule="exact"/>
        <w:ind w:left="585" w:right="72" w:hanging="225"/>
        <w:rPr>
          <w:sz w:val="20"/>
          <w:szCs w:val="18"/>
          <w:lang w:val="sl-SI"/>
        </w:rPr>
      </w:pPr>
      <w:r>
        <w:rPr>
          <w:sz w:val="20"/>
          <w:szCs w:val="18"/>
          <w:lang w:val="sl-SI"/>
        </w:rPr>
        <w:t>poroštvo iz gospodarske pogodbe je solidarno, če ni drugače dogovorjeno</w:t>
      </w:r>
    </w:p>
    <w:p w:rsidR="00190E3D" w:rsidRDefault="00190E3D" w:rsidP="00190E3D">
      <w:pPr>
        <w:pStyle w:val="Heading2"/>
        <w:numPr>
          <w:ilvl w:val="1"/>
          <w:numId w:val="3"/>
        </w:numPr>
        <w:spacing w:line="250" w:lineRule="exact"/>
        <w:ind w:left="270" w:right="72" w:hanging="270"/>
        <w:rPr>
          <w:sz w:val="20"/>
          <w:szCs w:val="18"/>
          <w:lang w:val="sl-SI"/>
        </w:rPr>
      </w:pPr>
      <w:r>
        <w:rPr>
          <w:sz w:val="20"/>
          <w:szCs w:val="18"/>
          <w:lang w:val="sl-SI"/>
        </w:rPr>
        <w:t xml:space="preserve">poroštvena pogodba med porokom in upnikom mora biti </w:t>
      </w:r>
      <w:r>
        <w:rPr>
          <w:b/>
          <w:bCs/>
          <w:sz w:val="20"/>
          <w:szCs w:val="18"/>
          <w:lang w:val="sl-SI"/>
        </w:rPr>
        <w:t>pisna</w:t>
      </w:r>
      <w:r>
        <w:rPr>
          <w:sz w:val="20"/>
          <w:szCs w:val="18"/>
          <w:lang w:val="sl-SI"/>
        </w:rPr>
        <w:t>, sicer poroka ne zavezuje (</w:t>
      </w:r>
      <w:proofErr w:type="spellStart"/>
      <w:r>
        <w:rPr>
          <w:sz w:val="20"/>
          <w:szCs w:val="18"/>
          <w:lang w:val="sl-SI"/>
        </w:rPr>
        <w:t>1013.č.OZ</w:t>
      </w:r>
      <w:proofErr w:type="spellEnd"/>
      <w:r>
        <w:rPr>
          <w:sz w:val="20"/>
          <w:szCs w:val="18"/>
          <w:lang w:val="sl-SI"/>
        </w:rPr>
        <w:t>).</w:t>
      </w:r>
    </w:p>
    <w:p w:rsidR="00190E3D" w:rsidRDefault="00190E3D" w:rsidP="00190E3D">
      <w:pPr>
        <w:pStyle w:val="Heading2"/>
        <w:numPr>
          <w:ilvl w:val="1"/>
          <w:numId w:val="3"/>
        </w:numPr>
        <w:spacing w:line="250" w:lineRule="exact"/>
        <w:ind w:left="270" w:right="72" w:hanging="270"/>
        <w:jc w:val="both"/>
        <w:rPr>
          <w:sz w:val="20"/>
          <w:szCs w:val="18"/>
        </w:rPr>
      </w:pPr>
      <w:r>
        <w:rPr>
          <w:sz w:val="20"/>
          <w:szCs w:val="18"/>
        </w:rPr>
        <w:t>poroštvo se lahko da za vsako veljavno obveznost,</w:t>
      </w:r>
    </w:p>
    <w:p w:rsidR="00190E3D" w:rsidRDefault="00190E3D" w:rsidP="00190E3D">
      <w:pPr>
        <w:pStyle w:val="Heading2"/>
        <w:numPr>
          <w:ilvl w:val="1"/>
          <w:numId w:val="3"/>
        </w:numPr>
        <w:spacing w:line="250" w:lineRule="exact"/>
        <w:ind w:left="270" w:right="72" w:hanging="270"/>
        <w:rPr>
          <w:sz w:val="20"/>
          <w:szCs w:val="18"/>
        </w:rPr>
      </w:pPr>
      <w:r>
        <w:rPr>
          <w:sz w:val="20"/>
          <w:szCs w:val="18"/>
        </w:rPr>
        <w:t xml:space="preserve">porokova obveznost je </w:t>
      </w:r>
      <w:proofErr w:type="spellStart"/>
      <w:r>
        <w:rPr>
          <w:b/>
          <w:bCs/>
          <w:sz w:val="20"/>
          <w:szCs w:val="18"/>
        </w:rPr>
        <w:t>akcesorna</w:t>
      </w:r>
      <w:proofErr w:type="spellEnd"/>
      <w:r>
        <w:rPr>
          <w:sz w:val="20"/>
          <w:szCs w:val="18"/>
        </w:rPr>
        <w:t>: če je glavna obveznost neveljavna ali če je ugasnila ali je zastarala, je tudi poroštvo neveljavno, je prenehalo oz. je zastaralo,</w:t>
      </w:r>
    </w:p>
    <w:p w:rsidR="00190E3D" w:rsidRDefault="00190E3D" w:rsidP="00190E3D">
      <w:pPr>
        <w:pStyle w:val="Heading2"/>
        <w:numPr>
          <w:ilvl w:val="1"/>
          <w:numId w:val="3"/>
        </w:numPr>
        <w:spacing w:line="250" w:lineRule="exact"/>
        <w:ind w:left="270" w:right="72" w:hanging="270"/>
        <w:rPr>
          <w:sz w:val="20"/>
          <w:szCs w:val="18"/>
        </w:rPr>
      </w:pPr>
      <w:r>
        <w:rPr>
          <w:sz w:val="20"/>
          <w:szCs w:val="18"/>
        </w:rPr>
        <w:t>porokova obveznost ne more biti večja od obveznosti glavnega dolžnika, lahko pa prevzame le del obveznosti glavnega dolžnika,</w:t>
      </w:r>
    </w:p>
    <w:p w:rsidR="00190E3D" w:rsidRDefault="00190E3D" w:rsidP="00190E3D">
      <w:pPr>
        <w:pStyle w:val="Heading2"/>
        <w:numPr>
          <w:ilvl w:val="1"/>
          <w:numId w:val="3"/>
        </w:numPr>
        <w:spacing w:line="250" w:lineRule="exact"/>
        <w:ind w:left="270" w:right="72" w:hanging="270"/>
        <w:rPr>
          <w:sz w:val="20"/>
          <w:szCs w:val="18"/>
        </w:rPr>
      </w:pPr>
      <w:r>
        <w:rPr>
          <w:sz w:val="20"/>
          <w:szCs w:val="18"/>
        </w:rPr>
        <w:t>na poroka, ki je poravnal upnikovo terjatev, preide ta terjatev z vsemi stranskimi pravicami in jamstvi,</w:t>
      </w:r>
    </w:p>
    <w:p w:rsidR="00190E3D" w:rsidRDefault="00190E3D" w:rsidP="00190E3D">
      <w:pPr>
        <w:pStyle w:val="Heading2"/>
        <w:numPr>
          <w:ilvl w:val="1"/>
          <w:numId w:val="3"/>
        </w:numPr>
        <w:spacing w:line="250" w:lineRule="exact"/>
        <w:ind w:left="270" w:right="72" w:hanging="270"/>
        <w:rPr>
          <w:sz w:val="20"/>
          <w:szCs w:val="18"/>
        </w:rPr>
      </w:pPr>
      <w:r>
        <w:rPr>
          <w:sz w:val="20"/>
          <w:szCs w:val="18"/>
        </w:rPr>
        <w:t>porok, ki je plačal upnikovo terjatev, lahko zahteva od glavnega dolžnika, naj mu povrne vse, kar je zanj plačal, ter obresti od dneva plačila</w:t>
      </w:r>
    </w:p>
    <w:p w:rsidR="00190E3D" w:rsidRDefault="00190E3D" w:rsidP="00190E3D">
      <w:pPr>
        <w:pStyle w:val="Heading1"/>
        <w:spacing w:line="250" w:lineRule="exact"/>
        <w:ind w:left="0" w:right="72" w:firstLine="0"/>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22"/>
          <w:u w:val="single"/>
        </w:rPr>
      </w:pPr>
      <w:r>
        <w:rPr>
          <w:b/>
          <w:bCs/>
          <w:sz w:val="20"/>
          <w:szCs w:val="22"/>
          <w:u w:val="single"/>
        </w:rPr>
        <w:t>Predujem</w:t>
      </w:r>
      <w:r>
        <w:rPr>
          <w:sz w:val="20"/>
          <w:szCs w:val="22"/>
          <w:u w:val="single"/>
        </w:rPr>
        <w:t xml:space="preserve"> </w:t>
      </w: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18"/>
        </w:rPr>
      </w:pPr>
      <w:r>
        <w:rPr>
          <w:sz w:val="20"/>
          <w:szCs w:val="18"/>
        </w:rPr>
        <w:t>predujem je denarni znesek, ki ga ena stranka da drugi ob sklenitvi pogodbe ali med njenim izvajanjem,</w:t>
      </w:r>
    </w:p>
    <w:p w:rsidR="00190E3D" w:rsidRDefault="00190E3D" w:rsidP="00190E3D">
      <w:pPr>
        <w:pStyle w:val="Heading2"/>
        <w:numPr>
          <w:ilvl w:val="1"/>
          <w:numId w:val="3"/>
        </w:numPr>
        <w:spacing w:line="250" w:lineRule="exact"/>
        <w:ind w:left="270" w:right="72" w:hanging="270"/>
        <w:rPr>
          <w:sz w:val="20"/>
          <w:szCs w:val="18"/>
        </w:rPr>
      </w:pPr>
      <w:r>
        <w:rPr>
          <w:sz w:val="20"/>
          <w:szCs w:val="18"/>
        </w:rPr>
        <w:t xml:space="preserve">predujem pomeni že </w:t>
      </w:r>
      <w:r>
        <w:rPr>
          <w:b/>
          <w:bCs/>
          <w:sz w:val="20"/>
          <w:szCs w:val="18"/>
        </w:rPr>
        <w:t>delno izpolnitev obveznosti</w:t>
      </w:r>
      <w:r>
        <w:rPr>
          <w:sz w:val="20"/>
          <w:szCs w:val="18"/>
        </w:rPr>
        <w:t>, kar pomeni, da z njim utrdimo in olajšamo njeno izpolnitev,</w:t>
      </w:r>
    </w:p>
    <w:p w:rsidR="00190E3D" w:rsidRDefault="00190E3D" w:rsidP="00190E3D">
      <w:pPr>
        <w:pStyle w:val="Heading3"/>
        <w:numPr>
          <w:ilvl w:val="2"/>
          <w:numId w:val="2"/>
        </w:numPr>
        <w:spacing w:line="250" w:lineRule="exact"/>
        <w:ind w:left="585" w:right="72" w:hanging="225"/>
        <w:rPr>
          <w:sz w:val="20"/>
          <w:szCs w:val="18"/>
        </w:rPr>
      </w:pPr>
      <w:r>
        <w:rPr>
          <w:sz w:val="20"/>
          <w:szCs w:val="18"/>
        </w:rPr>
        <w:t xml:space="preserve">tako se npr. po 498.č. OZ pri zaporednih dobavah v okviru prodajne pogodbe prve dobave zaračunajo iz predujma, </w:t>
      </w:r>
    </w:p>
    <w:p w:rsidR="00190E3D" w:rsidRDefault="00190E3D" w:rsidP="00190E3D">
      <w:pPr>
        <w:pStyle w:val="Heading3"/>
        <w:numPr>
          <w:ilvl w:val="2"/>
          <w:numId w:val="2"/>
        </w:numPr>
        <w:spacing w:line="250" w:lineRule="exact"/>
        <w:ind w:left="585" w:right="72" w:hanging="225"/>
        <w:rPr>
          <w:sz w:val="20"/>
          <w:szCs w:val="18"/>
        </w:rPr>
      </w:pPr>
      <w:r>
        <w:rPr>
          <w:sz w:val="20"/>
          <w:szCs w:val="18"/>
        </w:rPr>
        <w:t>predujem se lahko uporabi npr. tudi za plačilo stroškov, ki jih pri špediterski pogodbi terja izpolnitev naročila o odpravi stvari (</w:t>
      </w:r>
      <w:proofErr w:type="spellStart"/>
      <w:r>
        <w:rPr>
          <w:sz w:val="20"/>
          <w:szCs w:val="18"/>
        </w:rPr>
        <w:t>865.č.OZ</w:t>
      </w:r>
      <w:proofErr w:type="spellEnd"/>
      <w:r>
        <w:rPr>
          <w:sz w:val="20"/>
          <w:szCs w:val="18"/>
        </w:rPr>
        <w:t>).</w:t>
      </w:r>
    </w:p>
    <w:p w:rsidR="00190E3D" w:rsidRDefault="00190E3D" w:rsidP="00190E3D">
      <w:pPr>
        <w:spacing w:line="250" w:lineRule="exact"/>
        <w:ind w:right="72"/>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b/>
          <w:bCs/>
          <w:sz w:val="20"/>
          <w:szCs w:val="22"/>
          <w:u w:val="single"/>
        </w:rPr>
      </w:pPr>
      <w:r>
        <w:rPr>
          <w:b/>
          <w:bCs/>
          <w:sz w:val="20"/>
          <w:szCs w:val="22"/>
          <w:u w:val="single"/>
        </w:rPr>
        <w:lastRenderedPageBreak/>
        <w:t>Pogodbena kazen</w:t>
      </w: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18"/>
        </w:rPr>
      </w:pPr>
      <w:r>
        <w:rPr>
          <w:sz w:val="20"/>
          <w:szCs w:val="18"/>
        </w:rPr>
        <w:t>pogodbena kazen je s pogodbo določen denarni znesek ali druga premoženjska korist, ki jo je dolžnik dolžan plačati upniku, če ne izpolni svoje obveznosti ali če zamudi z njeno izpolnitvijo,</w:t>
      </w:r>
    </w:p>
    <w:p w:rsidR="00190E3D" w:rsidRDefault="00190E3D" w:rsidP="00190E3D">
      <w:pPr>
        <w:pStyle w:val="Heading2"/>
        <w:numPr>
          <w:ilvl w:val="1"/>
          <w:numId w:val="3"/>
        </w:numPr>
        <w:spacing w:line="250" w:lineRule="exact"/>
        <w:ind w:left="270" w:right="72" w:hanging="270"/>
        <w:rPr>
          <w:sz w:val="20"/>
          <w:szCs w:val="18"/>
        </w:rPr>
      </w:pPr>
      <w:r>
        <w:rPr>
          <w:sz w:val="20"/>
          <w:szCs w:val="18"/>
        </w:rPr>
        <w:t>če iz pogodbe ne izhaja kaj drugega, se šteje, da je pogodbena kazen dogovorjena za primer zamude,</w:t>
      </w:r>
    </w:p>
    <w:p w:rsidR="00190E3D" w:rsidRDefault="00190E3D" w:rsidP="00190E3D">
      <w:pPr>
        <w:pStyle w:val="Heading2"/>
        <w:numPr>
          <w:ilvl w:val="1"/>
          <w:numId w:val="3"/>
        </w:numPr>
        <w:spacing w:line="250" w:lineRule="exact"/>
        <w:ind w:left="270" w:right="72" w:hanging="270"/>
        <w:rPr>
          <w:sz w:val="20"/>
          <w:szCs w:val="18"/>
        </w:rPr>
      </w:pPr>
      <w:r>
        <w:rPr>
          <w:sz w:val="20"/>
          <w:szCs w:val="18"/>
        </w:rPr>
        <w:t xml:space="preserve">pogodbena kazen </w:t>
      </w:r>
      <w:r>
        <w:rPr>
          <w:b/>
          <w:bCs/>
          <w:sz w:val="20"/>
          <w:szCs w:val="18"/>
        </w:rPr>
        <w:t>ne more biti dogovorjena za denarne</w:t>
      </w:r>
      <w:r>
        <w:rPr>
          <w:sz w:val="20"/>
          <w:szCs w:val="18"/>
        </w:rPr>
        <w:t xml:space="preserve"> obveznosti,</w:t>
      </w:r>
    </w:p>
    <w:p w:rsidR="00190E3D" w:rsidRDefault="00190E3D" w:rsidP="00190E3D">
      <w:pPr>
        <w:pStyle w:val="Heading2"/>
        <w:numPr>
          <w:ilvl w:val="1"/>
          <w:numId w:val="3"/>
        </w:numPr>
        <w:spacing w:line="250" w:lineRule="exact"/>
        <w:ind w:left="270" w:right="72" w:hanging="270"/>
        <w:rPr>
          <w:sz w:val="20"/>
          <w:szCs w:val="18"/>
        </w:rPr>
      </w:pPr>
      <w:r>
        <w:rPr>
          <w:sz w:val="20"/>
          <w:szCs w:val="18"/>
        </w:rPr>
        <w:t>o pogodbeni kazni se morata stranki dogovoriti v obliki, ki je predpisana za pogodbo, ki jo s pogodbeno kaznijo utrjujeta; sporazum o pogodbeni kazni ima tudi sicer pravno usodo obveznosti, na katere se zavarovanje nanaša,</w:t>
      </w:r>
    </w:p>
    <w:p w:rsidR="00190E3D" w:rsidRDefault="00190E3D" w:rsidP="00190E3D">
      <w:pPr>
        <w:pStyle w:val="Heading2"/>
        <w:numPr>
          <w:ilvl w:val="1"/>
          <w:numId w:val="3"/>
        </w:numPr>
        <w:spacing w:line="250" w:lineRule="exact"/>
        <w:ind w:left="270" w:right="72" w:hanging="270"/>
        <w:rPr>
          <w:sz w:val="20"/>
          <w:szCs w:val="18"/>
        </w:rPr>
      </w:pPr>
      <w:r>
        <w:rPr>
          <w:sz w:val="20"/>
          <w:szCs w:val="18"/>
        </w:rPr>
        <w:t xml:space="preserve">pogodbeni stranki lahko poljubno določita višino kazni ali v skupnem znesku, v odstotku ali kako drugače (248/1 </w:t>
      </w:r>
      <w:proofErr w:type="spellStart"/>
      <w:r>
        <w:rPr>
          <w:sz w:val="20"/>
          <w:szCs w:val="18"/>
        </w:rPr>
        <w:t>č.OZ</w:t>
      </w:r>
      <w:proofErr w:type="spellEnd"/>
      <w:r>
        <w:rPr>
          <w:sz w:val="20"/>
          <w:szCs w:val="18"/>
        </w:rPr>
        <w:t xml:space="preserve">), vendar na zahtevo dolžnika lahko </w:t>
      </w:r>
      <w:r>
        <w:rPr>
          <w:b/>
          <w:bCs/>
          <w:sz w:val="20"/>
          <w:szCs w:val="18"/>
        </w:rPr>
        <w:t>sodišče zniža nesorazmerno visoko</w:t>
      </w:r>
      <w:r>
        <w:rPr>
          <w:sz w:val="20"/>
          <w:szCs w:val="18"/>
        </w:rPr>
        <w:t xml:space="preserve"> pogodbeno kazen (</w:t>
      </w:r>
      <w:proofErr w:type="spellStart"/>
      <w:r>
        <w:rPr>
          <w:sz w:val="20"/>
          <w:szCs w:val="18"/>
        </w:rPr>
        <w:t>252.č.OZ</w:t>
      </w:r>
      <w:proofErr w:type="spellEnd"/>
      <w:r>
        <w:rPr>
          <w:sz w:val="20"/>
          <w:szCs w:val="18"/>
        </w:rPr>
        <w:t>),</w:t>
      </w:r>
    </w:p>
    <w:p w:rsidR="00190E3D" w:rsidRDefault="00190E3D" w:rsidP="00190E3D">
      <w:pPr>
        <w:pStyle w:val="Heading2"/>
        <w:numPr>
          <w:ilvl w:val="1"/>
          <w:numId w:val="3"/>
        </w:numPr>
        <w:spacing w:line="250" w:lineRule="exact"/>
        <w:ind w:left="270" w:right="72" w:hanging="270"/>
        <w:rPr>
          <w:sz w:val="20"/>
          <w:szCs w:val="18"/>
        </w:rPr>
      </w:pPr>
      <w:r>
        <w:rPr>
          <w:sz w:val="20"/>
          <w:szCs w:val="18"/>
        </w:rPr>
        <w:t>pravice upnika so odvisne od tega, za kateri primer kršitve obveznosti je pogodbena kazen dogovorjena:</w:t>
      </w:r>
    </w:p>
    <w:p w:rsidR="00190E3D" w:rsidRDefault="00190E3D" w:rsidP="00190E3D">
      <w:pPr>
        <w:pStyle w:val="Heading3"/>
        <w:numPr>
          <w:ilvl w:val="2"/>
          <w:numId w:val="2"/>
        </w:numPr>
        <w:spacing w:line="250" w:lineRule="exact"/>
        <w:ind w:left="585" w:right="72" w:hanging="225"/>
        <w:rPr>
          <w:sz w:val="20"/>
          <w:szCs w:val="18"/>
        </w:rPr>
      </w:pPr>
      <w:r>
        <w:rPr>
          <w:sz w:val="20"/>
          <w:szCs w:val="18"/>
        </w:rPr>
        <w:t xml:space="preserve">če je dogovorjena pogodbena kazen </w:t>
      </w:r>
      <w:r>
        <w:rPr>
          <w:b/>
          <w:bCs/>
          <w:sz w:val="20"/>
          <w:szCs w:val="18"/>
        </w:rPr>
        <w:t>za primer neizpolnitve</w:t>
      </w:r>
      <w:r>
        <w:rPr>
          <w:sz w:val="20"/>
          <w:szCs w:val="18"/>
        </w:rPr>
        <w:t xml:space="preserve"> </w:t>
      </w:r>
      <w:r>
        <w:rPr>
          <w:b/>
          <w:bCs/>
          <w:sz w:val="20"/>
          <w:szCs w:val="18"/>
        </w:rPr>
        <w:t>obveznosti</w:t>
      </w:r>
      <w:r>
        <w:rPr>
          <w:sz w:val="20"/>
          <w:szCs w:val="18"/>
        </w:rPr>
        <w:t>, ima upnik pravico zahtevati bodisi izpolnitev bodisi pogodbeno kazen; če je zahteval plačilo pogodbene kazni, izgubi pravico zahtevati izpolnitev obveznosti; pravico izbire ima samo upnik; dolžnik nima pravice plačati pogodbeno kazen in odstopiti od pogodbe;</w:t>
      </w:r>
    </w:p>
    <w:p w:rsidR="00190E3D" w:rsidRDefault="00190E3D" w:rsidP="00190E3D">
      <w:pPr>
        <w:pStyle w:val="Heading3"/>
        <w:numPr>
          <w:ilvl w:val="2"/>
          <w:numId w:val="2"/>
        </w:numPr>
        <w:spacing w:line="250" w:lineRule="exact"/>
        <w:ind w:left="585" w:right="72" w:hanging="225"/>
        <w:rPr>
          <w:sz w:val="20"/>
          <w:szCs w:val="18"/>
        </w:rPr>
      </w:pPr>
      <w:r>
        <w:rPr>
          <w:sz w:val="20"/>
          <w:szCs w:val="18"/>
        </w:rPr>
        <w:t xml:space="preserve">kadar je kazen dogovorjena za primer, če </w:t>
      </w:r>
      <w:r>
        <w:rPr>
          <w:b/>
          <w:bCs/>
          <w:sz w:val="20"/>
          <w:szCs w:val="18"/>
        </w:rPr>
        <w:t>dolžnik zamudi z izpolnitvijo</w:t>
      </w:r>
      <w:r>
        <w:rPr>
          <w:sz w:val="20"/>
          <w:szCs w:val="18"/>
        </w:rPr>
        <w:t>, ima upnik pravico zahtevati tako izpolnitev obveznosti kot pogodbeno kazen; upnik pa ne more zahtevati pogodbene kazni zaradi zamude, če je sprejel izpolnitev, pa ni nemudoma sporočil dolžniku, da si pridržuje pravico do pogodbene kazni.</w:t>
      </w:r>
    </w:p>
    <w:p w:rsidR="00190E3D" w:rsidRDefault="00190E3D" w:rsidP="00190E3D">
      <w:pPr>
        <w:pStyle w:val="Heading2"/>
        <w:numPr>
          <w:ilvl w:val="1"/>
          <w:numId w:val="3"/>
        </w:numPr>
        <w:spacing w:line="250" w:lineRule="exact"/>
        <w:ind w:left="270" w:right="72" w:hanging="270"/>
        <w:rPr>
          <w:sz w:val="20"/>
          <w:szCs w:val="18"/>
        </w:rPr>
      </w:pPr>
      <w:r>
        <w:rPr>
          <w:sz w:val="20"/>
          <w:szCs w:val="18"/>
        </w:rPr>
        <w:t>upnik ima pravico zahtevati pogodbeno kazen tudi v primeru, če ta presega škodo, ki jo je imel, in celo, če ni imel nobene škode; če pa je škoda, ki jo je upnik imel, večja od pogodbene kazni, ima upnik pravico zahtevati razliko do popolne odškodnine,</w:t>
      </w:r>
    </w:p>
    <w:p w:rsidR="00190E3D" w:rsidRDefault="00190E3D" w:rsidP="00190E3D">
      <w:pPr>
        <w:pStyle w:val="Heading2"/>
        <w:numPr>
          <w:ilvl w:val="1"/>
          <w:numId w:val="3"/>
        </w:numPr>
        <w:spacing w:line="250" w:lineRule="exact"/>
        <w:ind w:left="270" w:right="72" w:hanging="270"/>
        <w:rPr>
          <w:sz w:val="20"/>
          <w:szCs w:val="18"/>
        </w:rPr>
      </w:pPr>
      <w:r>
        <w:rPr>
          <w:sz w:val="20"/>
          <w:szCs w:val="18"/>
        </w:rPr>
        <w:t>upnik pa ne more zahtevati pogodbene kazni, če je prišlo do neizpolnitve ali zamude iz vzroka, za katerega dolžnik ne odgovarja;</w:t>
      </w:r>
    </w:p>
    <w:p w:rsidR="00190E3D" w:rsidRDefault="00190E3D" w:rsidP="00190E3D">
      <w:pPr>
        <w:pStyle w:val="Heading2"/>
        <w:numPr>
          <w:ilvl w:val="1"/>
          <w:numId w:val="3"/>
        </w:numPr>
        <w:spacing w:line="250" w:lineRule="exact"/>
        <w:ind w:left="270" w:right="72" w:hanging="270"/>
        <w:rPr>
          <w:sz w:val="20"/>
          <w:szCs w:val="18"/>
        </w:rPr>
      </w:pPr>
      <w:r>
        <w:rPr>
          <w:sz w:val="20"/>
          <w:szCs w:val="18"/>
        </w:rPr>
        <w:t xml:space="preserve">pogosto tudi </w:t>
      </w:r>
      <w:r>
        <w:rPr>
          <w:b/>
          <w:bCs/>
          <w:sz w:val="20"/>
          <w:szCs w:val="18"/>
        </w:rPr>
        <w:t>zakon</w:t>
      </w:r>
      <w:r>
        <w:rPr>
          <w:sz w:val="20"/>
          <w:szCs w:val="18"/>
        </w:rPr>
        <w:t xml:space="preserve"> za kršitev obveznosti določa odškodnino pod različnimi imeni, kot npr. </w:t>
      </w:r>
      <w:proofErr w:type="spellStart"/>
      <w:r>
        <w:rPr>
          <w:sz w:val="20"/>
          <w:szCs w:val="18"/>
        </w:rPr>
        <w:t>penali</w:t>
      </w:r>
      <w:proofErr w:type="spellEnd"/>
      <w:r>
        <w:rPr>
          <w:sz w:val="20"/>
          <w:szCs w:val="18"/>
        </w:rPr>
        <w:t>, pogodbena kazen, odškodnina ali z drugim imenom;</w:t>
      </w:r>
    </w:p>
    <w:p w:rsidR="00190E3D" w:rsidRDefault="00190E3D" w:rsidP="00190E3D">
      <w:pPr>
        <w:pStyle w:val="Heading2"/>
        <w:numPr>
          <w:ilvl w:val="1"/>
          <w:numId w:val="3"/>
        </w:numPr>
        <w:spacing w:line="250" w:lineRule="exact"/>
        <w:ind w:left="270" w:right="72" w:hanging="270"/>
        <w:rPr>
          <w:sz w:val="20"/>
          <w:szCs w:val="18"/>
        </w:rPr>
      </w:pPr>
      <w:r>
        <w:rPr>
          <w:sz w:val="20"/>
          <w:szCs w:val="18"/>
        </w:rPr>
        <w:t>kadar sta se stranki v takih primerih dogovorili o pogodbeni kazni, upnik nima pravice zahtevati hkrati pogodbene kazni in z zakonom določene odškodnine, razen če je to po samem zakonu dovoljeno (</w:t>
      </w:r>
      <w:proofErr w:type="spellStart"/>
      <w:r>
        <w:rPr>
          <w:sz w:val="20"/>
          <w:szCs w:val="18"/>
        </w:rPr>
        <w:t>254.č.OZ</w:t>
      </w:r>
      <w:proofErr w:type="spellEnd"/>
      <w:r>
        <w:rPr>
          <w:sz w:val="20"/>
          <w:szCs w:val="18"/>
        </w:rPr>
        <w:t>).</w:t>
      </w:r>
    </w:p>
    <w:p w:rsidR="00190E3D" w:rsidRDefault="00190E3D" w:rsidP="00190E3D">
      <w:pPr>
        <w:pStyle w:val="Heading1"/>
        <w:spacing w:line="250" w:lineRule="exact"/>
        <w:ind w:left="0" w:right="72" w:firstLine="0"/>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22"/>
          <w:u w:val="single"/>
        </w:rPr>
      </w:pPr>
      <w:r>
        <w:rPr>
          <w:b/>
          <w:bCs/>
          <w:sz w:val="20"/>
          <w:szCs w:val="22"/>
          <w:u w:val="single"/>
        </w:rPr>
        <w:t>Ara</w:t>
      </w:r>
      <w:r>
        <w:rPr>
          <w:sz w:val="20"/>
          <w:szCs w:val="22"/>
          <w:u w:val="single"/>
        </w:rPr>
        <w:t xml:space="preserve"> </w:t>
      </w: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18"/>
        </w:rPr>
      </w:pPr>
      <w:r>
        <w:rPr>
          <w:sz w:val="20"/>
          <w:szCs w:val="18"/>
        </w:rPr>
        <w:t xml:space="preserve">ara je denarni znesek ali neka količina drugih nadomestnih stvari, ki jih ob sklenitvi pogodbe da ena stranka drugi </w:t>
      </w:r>
      <w:r>
        <w:rPr>
          <w:b/>
          <w:bCs/>
          <w:sz w:val="20"/>
          <w:szCs w:val="18"/>
        </w:rPr>
        <w:t>v znamenje, da je pogodba sklenjena</w:t>
      </w:r>
      <w:r>
        <w:rPr>
          <w:sz w:val="20"/>
          <w:szCs w:val="18"/>
        </w:rPr>
        <w:t xml:space="preserve">, in </w:t>
      </w:r>
      <w:r>
        <w:rPr>
          <w:b/>
          <w:bCs/>
          <w:sz w:val="20"/>
          <w:szCs w:val="18"/>
        </w:rPr>
        <w:t>kot varščino</w:t>
      </w:r>
      <w:r>
        <w:rPr>
          <w:sz w:val="20"/>
          <w:szCs w:val="18"/>
        </w:rPr>
        <w:t>, da bo pogodba izpolnjena (</w:t>
      </w:r>
      <w:proofErr w:type="spellStart"/>
      <w:r>
        <w:rPr>
          <w:sz w:val="20"/>
          <w:szCs w:val="18"/>
        </w:rPr>
        <w:t>64.č.OZ</w:t>
      </w:r>
      <w:proofErr w:type="spellEnd"/>
      <w:r>
        <w:rPr>
          <w:sz w:val="20"/>
          <w:szCs w:val="18"/>
        </w:rPr>
        <w:t>).</w:t>
      </w:r>
    </w:p>
    <w:p w:rsidR="00190E3D" w:rsidRDefault="00190E3D" w:rsidP="00190E3D">
      <w:pPr>
        <w:pStyle w:val="Heading2"/>
        <w:numPr>
          <w:ilvl w:val="1"/>
          <w:numId w:val="3"/>
        </w:numPr>
        <w:spacing w:line="250" w:lineRule="exact"/>
        <w:ind w:left="270" w:right="72" w:hanging="270"/>
        <w:rPr>
          <w:sz w:val="20"/>
          <w:szCs w:val="18"/>
        </w:rPr>
      </w:pPr>
      <w:r>
        <w:rPr>
          <w:sz w:val="20"/>
          <w:szCs w:val="18"/>
        </w:rPr>
        <w:t>ara ima utrjevalno naravo, sočasno pa je dokaz, da je pogodba sklenjena,</w:t>
      </w:r>
    </w:p>
    <w:p w:rsidR="00190E3D" w:rsidRDefault="00190E3D" w:rsidP="00190E3D">
      <w:pPr>
        <w:pStyle w:val="Heading4"/>
        <w:numPr>
          <w:ilvl w:val="3"/>
          <w:numId w:val="5"/>
        </w:numPr>
        <w:spacing w:line="250" w:lineRule="exact"/>
        <w:ind w:left="900" w:right="72" w:hanging="180"/>
        <w:rPr>
          <w:szCs w:val="18"/>
        </w:rPr>
      </w:pPr>
      <w:r>
        <w:rPr>
          <w:szCs w:val="18"/>
        </w:rPr>
        <w:t>po OZ velja, da je pogodba sklenjena, ko je ara dana, če ni dogovorjeno kaj drugega,</w:t>
      </w:r>
    </w:p>
    <w:p w:rsidR="00190E3D" w:rsidRDefault="00190E3D" w:rsidP="00190E3D">
      <w:pPr>
        <w:pStyle w:val="Heading2"/>
        <w:numPr>
          <w:ilvl w:val="1"/>
          <w:numId w:val="3"/>
        </w:numPr>
        <w:spacing w:line="250" w:lineRule="exact"/>
        <w:ind w:left="270" w:right="72" w:hanging="270"/>
        <w:rPr>
          <w:sz w:val="20"/>
          <w:szCs w:val="18"/>
        </w:rPr>
      </w:pPr>
      <w:r>
        <w:rPr>
          <w:sz w:val="20"/>
          <w:szCs w:val="18"/>
        </w:rPr>
        <w:t xml:space="preserve">utrjevalna narava are se kaže v tem, da gre ara v korist stranke, ki je pogodbi zvesta; </w:t>
      </w:r>
    </w:p>
    <w:p w:rsidR="00190E3D" w:rsidRDefault="00190E3D" w:rsidP="00190E3D">
      <w:pPr>
        <w:pStyle w:val="Heading3"/>
        <w:numPr>
          <w:ilvl w:val="2"/>
          <w:numId w:val="6"/>
        </w:numPr>
        <w:spacing w:line="250" w:lineRule="exact"/>
        <w:ind w:left="585" w:right="72" w:hanging="225"/>
        <w:rPr>
          <w:sz w:val="20"/>
          <w:szCs w:val="18"/>
        </w:rPr>
      </w:pPr>
      <w:r>
        <w:rPr>
          <w:sz w:val="20"/>
          <w:szCs w:val="18"/>
        </w:rPr>
        <w:t xml:space="preserve">če je pogodba </w:t>
      </w:r>
      <w:r>
        <w:rPr>
          <w:b/>
          <w:bCs/>
          <w:sz w:val="20"/>
          <w:szCs w:val="18"/>
        </w:rPr>
        <w:t>izpolnjena</w:t>
      </w:r>
      <w:r>
        <w:rPr>
          <w:sz w:val="20"/>
          <w:szCs w:val="18"/>
        </w:rPr>
        <w:t>, se ara vračuna v izpolnitev obveznosti ali se vrne,</w:t>
      </w:r>
    </w:p>
    <w:p w:rsidR="00190E3D" w:rsidRDefault="00190E3D" w:rsidP="00190E3D">
      <w:pPr>
        <w:pStyle w:val="Heading3"/>
        <w:numPr>
          <w:ilvl w:val="2"/>
          <w:numId w:val="6"/>
        </w:numPr>
        <w:spacing w:line="250" w:lineRule="exact"/>
        <w:ind w:left="585" w:right="72" w:hanging="225"/>
        <w:rPr>
          <w:sz w:val="20"/>
          <w:szCs w:val="18"/>
        </w:rPr>
      </w:pPr>
      <w:r>
        <w:rPr>
          <w:sz w:val="20"/>
          <w:szCs w:val="18"/>
        </w:rPr>
        <w:t xml:space="preserve">če pa pogodba </w:t>
      </w:r>
      <w:r>
        <w:rPr>
          <w:b/>
          <w:bCs/>
          <w:sz w:val="20"/>
          <w:szCs w:val="18"/>
        </w:rPr>
        <w:t>ni izpolnjena</w:t>
      </w:r>
      <w:r>
        <w:rPr>
          <w:sz w:val="20"/>
          <w:szCs w:val="18"/>
        </w:rPr>
        <w:t xml:space="preserve"> </w:t>
      </w:r>
    </w:p>
    <w:p w:rsidR="00190E3D" w:rsidRDefault="00190E3D" w:rsidP="00190E3D">
      <w:pPr>
        <w:pStyle w:val="Heading4"/>
        <w:numPr>
          <w:ilvl w:val="3"/>
          <w:numId w:val="5"/>
        </w:numPr>
        <w:spacing w:line="250" w:lineRule="exact"/>
        <w:ind w:left="900" w:right="72" w:hanging="180"/>
        <w:rPr>
          <w:szCs w:val="18"/>
        </w:rPr>
      </w:pPr>
      <w:r>
        <w:rPr>
          <w:szCs w:val="18"/>
        </w:rPr>
        <w:t xml:space="preserve">in je za neizpolnitev odgovorna stranka, ki je aro dala, sme druga stranka bodisi (1) zahtevati izpolnitev pogodbe (če je to še mogoče) in povrnitev škode, aro pa všteti v odškodnino ali vrniti bodisi (2) se zadovolji s prejeto aro (65/1 </w:t>
      </w:r>
      <w:proofErr w:type="spellStart"/>
      <w:r>
        <w:rPr>
          <w:szCs w:val="18"/>
        </w:rPr>
        <w:t>č.OZ</w:t>
      </w:r>
      <w:proofErr w:type="spellEnd"/>
      <w:r>
        <w:rPr>
          <w:szCs w:val="18"/>
        </w:rPr>
        <w:t>)</w:t>
      </w:r>
    </w:p>
    <w:p w:rsidR="00190E3D" w:rsidRDefault="00190E3D" w:rsidP="00190E3D">
      <w:pPr>
        <w:pStyle w:val="Heading4"/>
        <w:numPr>
          <w:ilvl w:val="3"/>
          <w:numId w:val="5"/>
        </w:numPr>
        <w:spacing w:line="250" w:lineRule="exact"/>
        <w:ind w:left="900" w:right="72" w:hanging="180"/>
        <w:rPr>
          <w:szCs w:val="18"/>
        </w:rPr>
      </w:pPr>
      <w:r>
        <w:rPr>
          <w:szCs w:val="18"/>
        </w:rPr>
        <w:t xml:space="preserve">in je za neizpolnitev odgovorna stranka, ki je prejela aro, sme druga stranka zahtevati bodisi (1) izpolnitev pogodbe (če je to še mogoče) bodisi (2) povrnitev škode in vrnitev are bodisi (3) pa vrnitev dvojne are (65/2 </w:t>
      </w:r>
      <w:proofErr w:type="spellStart"/>
      <w:r>
        <w:rPr>
          <w:szCs w:val="18"/>
        </w:rPr>
        <w:t>č.OZ</w:t>
      </w:r>
      <w:proofErr w:type="spellEnd"/>
      <w:r>
        <w:rPr>
          <w:szCs w:val="18"/>
        </w:rPr>
        <w:t>)</w:t>
      </w:r>
    </w:p>
    <w:p w:rsidR="00190E3D" w:rsidRDefault="00190E3D" w:rsidP="00190E3D">
      <w:pPr>
        <w:pStyle w:val="Heading3"/>
        <w:numPr>
          <w:ilvl w:val="2"/>
          <w:numId w:val="6"/>
        </w:numPr>
        <w:spacing w:line="250" w:lineRule="exact"/>
        <w:ind w:left="585" w:right="72" w:hanging="225"/>
        <w:rPr>
          <w:sz w:val="20"/>
          <w:szCs w:val="18"/>
        </w:rPr>
      </w:pPr>
      <w:r>
        <w:rPr>
          <w:sz w:val="20"/>
          <w:szCs w:val="18"/>
        </w:rPr>
        <w:t>o posledicah neizpolnitve obveznosti torej vedno odloča pogodbi zvesta stranka.</w:t>
      </w:r>
    </w:p>
    <w:p w:rsidR="00190E3D" w:rsidRDefault="00190E3D" w:rsidP="00190E3D">
      <w:pPr>
        <w:pStyle w:val="Heading1"/>
        <w:spacing w:line="250" w:lineRule="exact"/>
        <w:ind w:left="0" w:right="72" w:firstLine="0"/>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22"/>
          <w:u w:val="single"/>
        </w:rPr>
      </w:pPr>
      <w:r>
        <w:rPr>
          <w:b/>
          <w:bCs/>
          <w:sz w:val="20"/>
          <w:szCs w:val="22"/>
          <w:u w:val="single"/>
        </w:rPr>
        <w:lastRenderedPageBreak/>
        <w:t>Odstopnina</w:t>
      </w:r>
      <w:r>
        <w:rPr>
          <w:sz w:val="20"/>
          <w:szCs w:val="22"/>
          <w:u w:val="single"/>
        </w:rPr>
        <w:t xml:space="preserve"> </w:t>
      </w: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18"/>
        </w:rPr>
      </w:pPr>
      <w:r>
        <w:rPr>
          <w:sz w:val="20"/>
          <w:szCs w:val="18"/>
        </w:rPr>
        <w:t>odstopnina je denarni znesek ali določena količina nadomestnih stvari, ki je dogovorjena zato, da lahko pogodbena stranka (ena ali obe) odstopi od pogodbe,</w:t>
      </w:r>
    </w:p>
    <w:p w:rsidR="00190E3D" w:rsidRDefault="00190E3D" w:rsidP="00190E3D">
      <w:pPr>
        <w:pStyle w:val="Heading2"/>
        <w:numPr>
          <w:ilvl w:val="1"/>
          <w:numId w:val="3"/>
        </w:numPr>
        <w:spacing w:line="250" w:lineRule="exact"/>
        <w:ind w:left="270" w:right="72" w:hanging="270"/>
        <w:rPr>
          <w:sz w:val="20"/>
          <w:szCs w:val="18"/>
        </w:rPr>
      </w:pPr>
      <w:r>
        <w:rPr>
          <w:sz w:val="20"/>
          <w:szCs w:val="18"/>
        </w:rPr>
        <w:t>čeprav plačilo odstopnine omogoči razdrtje pogodbe, se z njo tudi lahko utrdi obveznost, saj je pogoj za odstop od pogodbe plačilo odstopnine, zato pogodbena stranka pogosto raje izpolni pogodbo, kot pa plača odstopnino, zlasti če je ta visoka,</w:t>
      </w:r>
    </w:p>
    <w:p w:rsidR="00190E3D" w:rsidRDefault="00190E3D" w:rsidP="00190E3D">
      <w:pPr>
        <w:pStyle w:val="Heading2"/>
        <w:numPr>
          <w:ilvl w:val="1"/>
          <w:numId w:val="3"/>
        </w:numPr>
        <w:spacing w:line="250" w:lineRule="exact"/>
        <w:ind w:left="270" w:right="72" w:hanging="270"/>
        <w:rPr>
          <w:sz w:val="20"/>
          <w:szCs w:val="18"/>
        </w:rPr>
      </w:pPr>
      <w:r>
        <w:rPr>
          <w:sz w:val="20"/>
          <w:szCs w:val="18"/>
        </w:rPr>
        <w:t xml:space="preserve">stranka, ki je obljubila odstopnino, lahko izbira: </w:t>
      </w:r>
    </w:p>
    <w:p w:rsidR="00190E3D" w:rsidRDefault="00190E3D" w:rsidP="00190E3D">
      <w:pPr>
        <w:pStyle w:val="Heading3"/>
        <w:numPr>
          <w:ilvl w:val="2"/>
          <w:numId w:val="2"/>
        </w:numPr>
        <w:spacing w:line="250" w:lineRule="exact"/>
        <w:ind w:left="585" w:right="72" w:hanging="225"/>
        <w:rPr>
          <w:sz w:val="20"/>
          <w:szCs w:val="18"/>
        </w:rPr>
      </w:pPr>
      <w:r>
        <w:rPr>
          <w:sz w:val="20"/>
          <w:szCs w:val="18"/>
        </w:rPr>
        <w:t xml:space="preserve">lahko izpolni pogodbo ali </w:t>
      </w:r>
    </w:p>
    <w:p w:rsidR="00190E3D" w:rsidRDefault="00190E3D" w:rsidP="00190E3D">
      <w:pPr>
        <w:pStyle w:val="Heading3"/>
        <w:numPr>
          <w:ilvl w:val="2"/>
          <w:numId w:val="2"/>
        </w:numPr>
        <w:spacing w:line="250" w:lineRule="exact"/>
        <w:ind w:left="585" w:right="72" w:hanging="225"/>
        <w:rPr>
          <w:sz w:val="20"/>
          <w:szCs w:val="18"/>
        </w:rPr>
      </w:pPr>
      <w:r>
        <w:rPr>
          <w:sz w:val="20"/>
          <w:szCs w:val="18"/>
        </w:rPr>
        <w:t xml:space="preserve">odstopi od pogodbe in plača odstopnino (ko stranka izjavi drugi stranki, da bo dala odstopnino, ne more več zahtevati izpolnitve pogodbe). </w:t>
      </w:r>
    </w:p>
    <w:p w:rsidR="00190E3D" w:rsidRDefault="00190E3D" w:rsidP="00190E3D">
      <w:pPr>
        <w:pStyle w:val="Heading1"/>
        <w:spacing w:line="250" w:lineRule="exact"/>
        <w:ind w:left="0" w:right="72" w:firstLine="0"/>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pStyle w:val="Heading1"/>
        <w:spacing w:line="250" w:lineRule="exact"/>
        <w:ind w:left="0" w:right="72" w:firstLine="0"/>
        <w:rPr>
          <w:rFonts w:ascii="Arial" w:hAnsi="Arial" w:cs="Arial"/>
          <w:sz w:val="20"/>
          <w:szCs w:val="18"/>
        </w:rPr>
      </w:pP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22"/>
          <w:u w:val="single"/>
        </w:rPr>
      </w:pPr>
      <w:r>
        <w:rPr>
          <w:b/>
          <w:bCs/>
          <w:sz w:val="20"/>
          <w:szCs w:val="22"/>
          <w:u w:val="single"/>
        </w:rPr>
        <w:t>Zamudne obresti</w:t>
      </w:r>
      <w:r>
        <w:rPr>
          <w:sz w:val="20"/>
          <w:szCs w:val="22"/>
          <w:u w:val="single"/>
        </w:rPr>
        <w:t xml:space="preserve"> </w:t>
      </w: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18"/>
        </w:rPr>
      </w:pPr>
      <w:r>
        <w:rPr>
          <w:sz w:val="20"/>
          <w:szCs w:val="18"/>
        </w:rPr>
        <w:t>zamudne obresti so denarni znesek, ki ga dolžnik mora plačati poleg glavnice upniku, če zamudi z izpolnitvijo denarne obveznosti,</w:t>
      </w:r>
    </w:p>
    <w:p w:rsidR="00190E3D" w:rsidRDefault="00190E3D" w:rsidP="00190E3D">
      <w:pPr>
        <w:pStyle w:val="Heading3"/>
        <w:numPr>
          <w:ilvl w:val="2"/>
          <w:numId w:val="7"/>
        </w:numPr>
        <w:spacing w:line="250" w:lineRule="exact"/>
        <w:ind w:left="585" w:right="72" w:hanging="225"/>
        <w:rPr>
          <w:sz w:val="20"/>
          <w:szCs w:val="18"/>
        </w:rPr>
      </w:pPr>
      <w:r>
        <w:rPr>
          <w:sz w:val="20"/>
          <w:szCs w:val="18"/>
        </w:rPr>
        <w:t>če je rok za izpolnitev obveznosti določen, pride dolžnik  v zamudo, če ne izpolni v tem roku,</w:t>
      </w:r>
    </w:p>
    <w:p w:rsidR="00190E3D" w:rsidRDefault="00190E3D" w:rsidP="00190E3D">
      <w:pPr>
        <w:pStyle w:val="Heading3"/>
        <w:numPr>
          <w:ilvl w:val="2"/>
          <w:numId w:val="7"/>
        </w:numPr>
        <w:spacing w:line="250" w:lineRule="exact"/>
        <w:ind w:left="585" w:right="72" w:hanging="225"/>
        <w:rPr>
          <w:sz w:val="20"/>
          <w:szCs w:val="18"/>
        </w:rPr>
      </w:pPr>
      <w:r>
        <w:rPr>
          <w:sz w:val="20"/>
          <w:szCs w:val="18"/>
        </w:rPr>
        <w:t>če rok za izpolnitev ni določen, pride dolžnik v zamudo, ko ga upnik ustno ali pisno opomni na izpolnitev obveznosti (</w:t>
      </w:r>
      <w:proofErr w:type="spellStart"/>
      <w:r>
        <w:rPr>
          <w:sz w:val="20"/>
          <w:szCs w:val="18"/>
        </w:rPr>
        <w:t>299.č.OZ</w:t>
      </w:r>
      <w:proofErr w:type="spellEnd"/>
      <w:r>
        <w:rPr>
          <w:sz w:val="20"/>
          <w:szCs w:val="18"/>
        </w:rPr>
        <w:t>)</w:t>
      </w:r>
    </w:p>
    <w:p w:rsidR="00190E3D" w:rsidRDefault="00190E3D" w:rsidP="00190E3D">
      <w:pPr>
        <w:pStyle w:val="Heading2"/>
        <w:numPr>
          <w:ilvl w:val="1"/>
          <w:numId w:val="3"/>
        </w:numPr>
        <w:spacing w:line="250" w:lineRule="exact"/>
        <w:ind w:left="270" w:right="72" w:hanging="270"/>
        <w:rPr>
          <w:sz w:val="20"/>
          <w:szCs w:val="18"/>
        </w:rPr>
      </w:pPr>
      <w:r>
        <w:rPr>
          <w:sz w:val="20"/>
          <w:szCs w:val="18"/>
        </w:rPr>
        <w:t xml:space="preserve">dolžnik, ki zamudi z izpolnitvijo denarne obveznosti, dolguje </w:t>
      </w:r>
      <w:r>
        <w:rPr>
          <w:b/>
          <w:bCs/>
          <w:sz w:val="20"/>
          <w:szCs w:val="18"/>
        </w:rPr>
        <w:t>poleg glavnice še zamudne obresti</w:t>
      </w:r>
      <w:r>
        <w:rPr>
          <w:sz w:val="20"/>
          <w:szCs w:val="18"/>
        </w:rPr>
        <w:t xml:space="preserve"> po obrestni meri, določeni z zakonom (TOM+1,8 </w:t>
      </w:r>
      <w:proofErr w:type="spellStart"/>
      <w:r>
        <w:rPr>
          <w:sz w:val="20"/>
          <w:szCs w:val="18"/>
        </w:rPr>
        <w:t>esk</w:t>
      </w:r>
      <w:proofErr w:type="spellEnd"/>
      <w:r>
        <w:rPr>
          <w:sz w:val="20"/>
          <w:szCs w:val="18"/>
        </w:rPr>
        <w:t>.st. Banke Slovenije) (</w:t>
      </w:r>
      <w:proofErr w:type="spellStart"/>
      <w:r>
        <w:rPr>
          <w:sz w:val="20"/>
          <w:szCs w:val="18"/>
        </w:rPr>
        <w:t>378.č.OZ</w:t>
      </w:r>
      <w:proofErr w:type="spellEnd"/>
      <w:r>
        <w:rPr>
          <w:sz w:val="20"/>
          <w:szCs w:val="18"/>
        </w:rPr>
        <w:t>),</w:t>
      </w:r>
    </w:p>
    <w:p w:rsidR="00190E3D" w:rsidRDefault="00190E3D" w:rsidP="00190E3D">
      <w:pPr>
        <w:pStyle w:val="Heading2"/>
        <w:numPr>
          <w:ilvl w:val="1"/>
          <w:numId w:val="3"/>
        </w:numPr>
        <w:spacing w:line="250" w:lineRule="exact"/>
        <w:ind w:left="270" w:right="72" w:hanging="270"/>
        <w:rPr>
          <w:sz w:val="20"/>
          <w:szCs w:val="18"/>
        </w:rPr>
      </w:pPr>
      <w:r>
        <w:rPr>
          <w:sz w:val="20"/>
          <w:szCs w:val="18"/>
        </w:rPr>
        <w:t>upnik ima pravico do zamudnih obresti ne glede na to, ali je zaradi dolžnikove zamude imel kakšno škodo ali ne; če pa je škoda, ki jo je imel upnik zaradi dolžnikove zamude, večja kot znesek, ki bi ga dobil na račun zamudnih obresti, ima upnik pravico zahtevati razliko do popolne odškodnine (</w:t>
      </w:r>
      <w:proofErr w:type="spellStart"/>
      <w:r>
        <w:rPr>
          <w:sz w:val="20"/>
          <w:szCs w:val="18"/>
        </w:rPr>
        <w:t>380.č.OZ</w:t>
      </w:r>
      <w:proofErr w:type="spellEnd"/>
      <w:r>
        <w:rPr>
          <w:sz w:val="20"/>
          <w:szCs w:val="18"/>
        </w:rPr>
        <w:t>),</w:t>
      </w:r>
    </w:p>
    <w:p w:rsidR="00190E3D" w:rsidRDefault="00190E3D" w:rsidP="00190E3D">
      <w:pPr>
        <w:pStyle w:val="Heading2"/>
        <w:numPr>
          <w:ilvl w:val="1"/>
          <w:numId w:val="3"/>
        </w:numPr>
        <w:spacing w:line="250" w:lineRule="exact"/>
        <w:ind w:left="270" w:right="72" w:hanging="270"/>
        <w:rPr>
          <w:sz w:val="20"/>
          <w:szCs w:val="18"/>
        </w:rPr>
      </w:pPr>
      <w:r>
        <w:rPr>
          <w:sz w:val="20"/>
          <w:szCs w:val="18"/>
        </w:rPr>
        <w:t xml:space="preserve">načelo ultra </w:t>
      </w:r>
      <w:proofErr w:type="spellStart"/>
      <w:r>
        <w:rPr>
          <w:sz w:val="20"/>
          <w:szCs w:val="18"/>
        </w:rPr>
        <w:t>alterum</w:t>
      </w:r>
      <w:proofErr w:type="spellEnd"/>
      <w:r>
        <w:rPr>
          <w:sz w:val="20"/>
          <w:szCs w:val="18"/>
        </w:rPr>
        <w:t xml:space="preserve"> </w:t>
      </w:r>
      <w:proofErr w:type="spellStart"/>
      <w:r>
        <w:rPr>
          <w:sz w:val="20"/>
          <w:szCs w:val="18"/>
        </w:rPr>
        <w:t>tantum</w:t>
      </w:r>
      <w:proofErr w:type="spellEnd"/>
      <w:r>
        <w:rPr>
          <w:sz w:val="20"/>
          <w:szCs w:val="18"/>
        </w:rPr>
        <w:t xml:space="preserve"> - obresti prenehajo teči, ko vsota zapadlih, pa ne plačanih </w:t>
      </w:r>
      <w:proofErr w:type="spellStart"/>
      <w:r>
        <w:rPr>
          <w:sz w:val="20"/>
          <w:szCs w:val="18"/>
        </w:rPr>
        <w:t>obrsei</w:t>
      </w:r>
      <w:proofErr w:type="spellEnd"/>
      <w:r>
        <w:rPr>
          <w:sz w:val="20"/>
          <w:szCs w:val="18"/>
        </w:rPr>
        <w:t xml:space="preserve"> doseže glavnico (</w:t>
      </w:r>
      <w:proofErr w:type="spellStart"/>
      <w:r>
        <w:rPr>
          <w:sz w:val="20"/>
          <w:szCs w:val="18"/>
        </w:rPr>
        <w:t>376.č.OZ</w:t>
      </w:r>
      <w:proofErr w:type="spellEnd"/>
      <w:r>
        <w:rPr>
          <w:sz w:val="20"/>
          <w:szCs w:val="18"/>
        </w:rPr>
        <w:t>)</w:t>
      </w:r>
    </w:p>
    <w:p w:rsidR="00190E3D" w:rsidRDefault="00190E3D" w:rsidP="00190E3D">
      <w:pPr>
        <w:pStyle w:val="Heading1"/>
        <w:spacing w:line="250" w:lineRule="exact"/>
        <w:ind w:left="0" w:right="72" w:firstLine="0"/>
        <w:rPr>
          <w:rFonts w:ascii="Arial" w:hAnsi="Arial" w:cs="Arial"/>
          <w:sz w:val="20"/>
          <w:szCs w:val="18"/>
        </w:rPr>
      </w:pPr>
    </w:p>
    <w:p w:rsidR="00190E3D" w:rsidRDefault="00190E3D" w:rsidP="00190E3D">
      <w:pPr>
        <w:pStyle w:val="Heading1"/>
        <w:spacing w:line="250" w:lineRule="exact"/>
        <w:ind w:left="0" w:right="72" w:firstLine="0"/>
        <w:rPr>
          <w:rFonts w:ascii="Arial" w:hAnsi="Arial" w:cs="Arial"/>
          <w:sz w:val="20"/>
          <w:szCs w:val="18"/>
        </w:rPr>
      </w:pPr>
    </w:p>
    <w:p w:rsidR="00190E3D" w:rsidRDefault="00190E3D" w:rsidP="00190E3D">
      <w:pPr>
        <w:pStyle w:val="Heading2"/>
        <w:numPr>
          <w:ilvl w:val="1"/>
          <w:numId w:val="3"/>
        </w:numPr>
        <w:spacing w:line="250" w:lineRule="exact"/>
        <w:ind w:left="270" w:right="72" w:hanging="270"/>
        <w:rPr>
          <w:b/>
          <w:bCs/>
          <w:sz w:val="20"/>
          <w:szCs w:val="22"/>
          <w:u w:val="single"/>
        </w:rPr>
      </w:pPr>
      <w:r>
        <w:rPr>
          <w:b/>
          <w:bCs/>
          <w:sz w:val="20"/>
          <w:szCs w:val="22"/>
          <w:u w:val="single"/>
        </w:rPr>
        <w:t>Zastavna pravica</w:t>
      </w:r>
    </w:p>
    <w:p w:rsidR="00190E3D" w:rsidRDefault="00190E3D" w:rsidP="00190E3D">
      <w:pPr>
        <w:spacing w:line="250" w:lineRule="exact"/>
        <w:ind w:right="72"/>
        <w:rPr>
          <w:rFonts w:ascii="Arial" w:hAnsi="Arial" w:cs="Arial"/>
          <w:sz w:val="20"/>
          <w:szCs w:val="18"/>
        </w:rPr>
      </w:pPr>
    </w:p>
    <w:p w:rsidR="00190E3D" w:rsidRDefault="00190E3D" w:rsidP="00190E3D">
      <w:pPr>
        <w:pStyle w:val="Heading2"/>
        <w:numPr>
          <w:ilvl w:val="1"/>
          <w:numId w:val="3"/>
        </w:numPr>
        <w:spacing w:line="250" w:lineRule="exact"/>
        <w:ind w:left="270" w:right="72" w:hanging="270"/>
        <w:rPr>
          <w:sz w:val="20"/>
          <w:szCs w:val="18"/>
        </w:rPr>
      </w:pPr>
      <w:r>
        <w:rPr>
          <w:sz w:val="20"/>
          <w:szCs w:val="18"/>
        </w:rPr>
        <w:t>z zastavno pravico kot stvarno pravico na tuji stvari se predvsem utrjuje obveznost. Zastavna pravica je obravnavana v poglavju o stvarnem pravu.</w:t>
      </w:r>
    </w:p>
    <w:p w:rsidR="00CB5B30" w:rsidRPr="00190E3D" w:rsidRDefault="00CB5B30" w:rsidP="00190E3D">
      <w:pPr>
        <w:pStyle w:val="Heading2"/>
        <w:numPr>
          <w:ilvl w:val="0"/>
          <w:numId w:val="0"/>
        </w:numPr>
        <w:spacing w:line="250" w:lineRule="exact"/>
        <w:ind w:left="270" w:right="72"/>
        <w:rPr>
          <w:sz w:val="20"/>
          <w:szCs w:val="18"/>
        </w:rPr>
      </w:pPr>
      <w:bookmarkStart w:id="0" w:name="_GoBack"/>
      <w:bookmarkEnd w:id="0"/>
    </w:p>
    <w:sectPr w:rsidR="00CB5B30" w:rsidRPr="00190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2">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3">
    <w:nsid w:val="00000007"/>
    <w:multiLevelType w:val="singleLevel"/>
    <w:tmpl w:val="00000007"/>
    <w:lvl w:ilvl="0">
      <w:numFmt w:val="bullet"/>
      <w:lvlText w:val=""/>
      <w:lvlJc w:val="left"/>
      <w:pPr>
        <w:tabs>
          <w:tab w:val="num" w:pos="0"/>
        </w:tabs>
        <w:ind w:left="0" w:firstLine="0"/>
      </w:pPr>
      <w:rPr>
        <w:rFonts w:ascii="Monotype Sorts" w:hAnsi="Monotype Sorts" w:cs="Times New Roman"/>
        <w:sz w:val="14"/>
        <w:szCs w:val="14"/>
      </w:rPr>
    </w:lvl>
  </w:abstractNum>
  <w:abstractNum w:abstractNumId="4">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5">
    <w:nsid w:val="0000000C"/>
    <w:multiLevelType w:val="singleLevel"/>
    <w:tmpl w:val="0000000C"/>
    <w:lvl w:ilvl="0">
      <w:numFmt w:val="bullet"/>
      <w:lvlText w:val=""/>
      <w:lvlJc w:val="left"/>
      <w:pPr>
        <w:tabs>
          <w:tab w:val="num" w:pos="0"/>
        </w:tabs>
        <w:ind w:left="0" w:firstLine="0"/>
      </w:pPr>
      <w:rPr>
        <w:rFonts w:ascii="Monotype Sorts" w:hAnsi="Monotype Sorts" w:cs="Times New Roman"/>
        <w:sz w:val="18"/>
        <w:szCs w:val="18"/>
      </w:rPr>
    </w:lvl>
  </w:abstractNum>
  <w:abstractNum w:abstractNumId="6">
    <w:nsid w:val="00000013"/>
    <w:multiLevelType w:val="singleLevel"/>
    <w:tmpl w:val="00000013"/>
    <w:lvl w:ilvl="0">
      <w:numFmt w:val="bullet"/>
      <w:lvlText w:val=""/>
      <w:lvlJc w:val="left"/>
      <w:pPr>
        <w:tabs>
          <w:tab w:val="num" w:pos="0"/>
        </w:tabs>
        <w:ind w:left="0" w:firstLine="0"/>
      </w:pPr>
      <w:rPr>
        <w:rFonts w:ascii="Monotype Sorts" w:hAnsi="Monotype Sorts" w:cs="Times New Roman"/>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16"/>
    <w:rsid w:val="00190E3D"/>
    <w:rsid w:val="00270737"/>
    <w:rsid w:val="005E07E7"/>
    <w:rsid w:val="00CB5B30"/>
    <w:rsid w:val="00D37916"/>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3D"/>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190E3D"/>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190E3D"/>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190E3D"/>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190E3D"/>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E3D"/>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190E3D"/>
    <w:rPr>
      <w:rFonts w:ascii="Arial" w:eastAsia="Times New Roman" w:hAnsi="Arial" w:cs="Arial"/>
      <w:sz w:val="28"/>
      <w:szCs w:val="28"/>
      <w:lang w:eastAsia="ar-SA"/>
    </w:rPr>
  </w:style>
  <w:style w:type="character" w:customStyle="1" w:styleId="Heading3Char">
    <w:name w:val="Heading 3 Char"/>
    <w:basedOn w:val="DefaultParagraphFont"/>
    <w:link w:val="Heading3"/>
    <w:rsid w:val="00190E3D"/>
    <w:rPr>
      <w:rFonts w:ascii="Arial" w:eastAsia="Times New Roman" w:hAnsi="Arial" w:cs="Arial"/>
      <w:sz w:val="26"/>
      <w:szCs w:val="26"/>
      <w:lang w:eastAsia="ar-SA"/>
    </w:rPr>
  </w:style>
  <w:style w:type="character" w:customStyle="1" w:styleId="Heading4Char">
    <w:name w:val="Heading 4 Char"/>
    <w:basedOn w:val="DefaultParagraphFont"/>
    <w:link w:val="Heading4"/>
    <w:rsid w:val="00190E3D"/>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3D"/>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190E3D"/>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190E3D"/>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190E3D"/>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190E3D"/>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E3D"/>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190E3D"/>
    <w:rPr>
      <w:rFonts w:ascii="Arial" w:eastAsia="Times New Roman" w:hAnsi="Arial" w:cs="Arial"/>
      <w:sz w:val="28"/>
      <w:szCs w:val="28"/>
      <w:lang w:eastAsia="ar-SA"/>
    </w:rPr>
  </w:style>
  <w:style w:type="character" w:customStyle="1" w:styleId="Heading3Char">
    <w:name w:val="Heading 3 Char"/>
    <w:basedOn w:val="DefaultParagraphFont"/>
    <w:link w:val="Heading3"/>
    <w:rsid w:val="00190E3D"/>
    <w:rPr>
      <w:rFonts w:ascii="Arial" w:eastAsia="Times New Roman" w:hAnsi="Arial" w:cs="Arial"/>
      <w:sz w:val="26"/>
      <w:szCs w:val="26"/>
      <w:lang w:eastAsia="ar-SA"/>
    </w:rPr>
  </w:style>
  <w:style w:type="character" w:customStyle="1" w:styleId="Heading4Char">
    <w:name w:val="Heading 4 Char"/>
    <w:basedOn w:val="DefaultParagraphFont"/>
    <w:link w:val="Heading4"/>
    <w:rsid w:val="00190E3D"/>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2014-02-01T15:17:00Z</dcterms:created>
  <dcterms:modified xsi:type="dcterms:W3CDTF">2014-02-01T15:17:00Z</dcterms:modified>
</cp:coreProperties>
</file>