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D8" w:rsidRDefault="00D113D8" w:rsidP="00D113D8">
      <w:pPr>
        <w:spacing w:after="0" w:line="240" w:lineRule="auto"/>
      </w:pPr>
      <w:r>
        <w:t>Ternice: (poznamo):</w:t>
      </w:r>
    </w:p>
    <w:p w:rsidR="00D113D8" w:rsidRDefault="00D113D8" w:rsidP="00D113D8">
      <w:pPr>
        <w:spacing w:after="0" w:line="240" w:lineRule="auto"/>
      </w:pPr>
      <w:r>
        <w:t>*nizka zemelska ternica (LEO)</w:t>
      </w:r>
    </w:p>
    <w:p w:rsidR="00D113D8" w:rsidRDefault="00D113D8" w:rsidP="00D113D8">
      <w:pPr>
        <w:spacing w:after="0" w:line="240" w:lineRule="auto"/>
      </w:pPr>
      <w:r>
        <w:t>-nahaja se od 100 km do 2000km.</w:t>
      </w:r>
    </w:p>
    <w:p w:rsidR="00D113D8" w:rsidRDefault="00D113D8" w:rsidP="00D113D8">
      <w:pPr>
        <w:spacing w:after="0" w:line="240" w:lineRule="auto"/>
      </w:pPr>
      <w:r>
        <w:t>-najmanjše zakasnitve od vseh ternic ~10m in najmanše izgube</w:t>
      </w:r>
    </w:p>
    <w:p w:rsidR="00D113D8" w:rsidRDefault="00D113D8" w:rsidP="00D113D8">
      <w:pPr>
        <w:spacing w:after="0" w:line="240" w:lineRule="auto"/>
      </w:pPr>
      <w:r>
        <w:t>-slabilnosti: omejen čas na nebu (preleti uporabnika približno v 10 min). za želeno pokritost se uporablja se uporablja omrežje satelitov v LEO tirnici.</w:t>
      </w:r>
    </w:p>
    <w:p w:rsidR="00D113D8" w:rsidRDefault="00D113D8" w:rsidP="00D113D8">
      <w:pPr>
        <w:spacing w:after="0" w:line="240" w:lineRule="auto"/>
      </w:pPr>
      <w:r>
        <w:t>-namenjeni opazovanju zemlje (fotografije zemlje,vreme...)</w:t>
      </w:r>
    </w:p>
    <w:p w:rsidR="00D113D8" w:rsidRDefault="00D113D8" w:rsidP="00D113D8">
      <w:pPr>
        <w:spacing w:after="0" w:line="240" w:lineRule="auto"/>
      </w:pPr>
      <w:r>
        <w:t>-stroški iztrelitve majhni</w:t>
      </w:r>
    </w:p>
    <w:p w:rsidR="00D113D8" w:rsidRDefault="00D113D8" w:rsidP="00D113D8">
      <w:pPr>
        <w:spacing w:after="0" w:line="240" w:lineRule="auto"/>
      </w:pPr>
      <w:r>
        <w:t>-slabost LEO ternice je vpliv zemeljske nepravilne oblike na samo ternico.</w:t>
      </w:r>
    </w:p>
    <w:p w:rsidR="00D113D8" w:rsidRDefault="00D113D8" w:rsidP="00D113D8">
      <w:pPr>
        <w:spacing w:after="0" w:line="240" w:lineRule="auto"/>
      </w:pPr>
    </w:p>
    <w:p w:rsidR="00D113D8" w:rsidRDefault="00D113D8" w:rsidP="00D113D8">
      <w:pPr>
        <w:spacing w:after="0" w:line="240" w:lineRule="auto"/>
      </w:pPr>
      <w:r>
        <w:t>*Srednjo zemeljsko tirnica (MEO)</w:t>
      </w:r>
    </w:p>
    <w:p w:rsidR="00D113D8" w:rsidRDefault="00D113D8" w:rsidP="00D113D8">
      <w:pPr>
        <w:spacing w:after="0" w:line="240" w:lineRule="auto"/>
      </w:pPr>
      <w:r>
        <w:t>-nahaja se od 2000 km 36000 km (med LEO in GEO)</w:t>
      </w:r>
    </w:p>
    <w:p w:rsidR="00D113D8" w:rsidRDefault="00D113D8" w:rsidP="00D113D8">
      <w:pPr>
        <w:spacing w:after="0" w:line="240" w:lineRule="auto"/>
      </w:pPr>
      <w:r>
        <w:t>-zakasnitev signala ~100ms</w:t>
      </w:r>
    </w:p>
    <w:p w:rsidR="00D113D8" w:rsidRDefault="00D113D8" w:rsidP="00D113D8">
      <w:pPr>
        <w:spacing w:after="0" w:line="240" w:lineRule="auto"/>
      </w:pPr>
      <w:r>
        <w:t>-uporablajo jo navigaciski sateliti (GPS, GLONASS;GALILEO) meteorološki sateliti, sateliti za daljinsko zaznavanje</w:t>
      </w:r>
    </w:p>
    <w:p w:rsidR="00D113D8" w:rsidRDefault="00D113D8" w:rsidP="00D113D8">
      <w:pPr>
        <w:spacing w:after="0" w:line="240" w:lineRule="auto"/>
      </w:pPr>
      <w:r>
        <w:t>-ena perioda satelita na MEO tirnici traja od 2 do 24 ur.</w:t>
      </w:r>
    </w:p>
    <w:p w:rsidR="00D113D8" w:rsidRDefault="00D113D8" w:rsidP="00D113D8">
      <w:pPr>
        <w:spacing w:after="0" w:line="240" w:lineRule="auto"/>
      </w:pPr>
    </w:p>
    <w:p w:rsidR="00D113D8" w:rsidRDefault="00D113D8" w:rsidP="00D113D8">
      <w:pPr>
        <w:spacing w:after="0" w:line="240" w:lineRule="auto"/>
      </w:pPr>
      <w:r>
        <w:t>*geosstacjonarna ekvatorialna ternica (GEO)</w:t>
      </w:r>
    </w:p>
    <w:p w:rsidR="00D113D8" w:rsidRDefault="00D113D8" w:rsidP="00D113D8">
      <w:pPr>
        <w:spacing w:after="0" w:line="240" w:lineRule="auto"/>
      </w:pPr>
      <w:r>
        <w:t>-nahaja se na odaljenosti 36000km.</w:t>
      </w:r>
    </w:p>
    <w:p w:rsidR="00D113D8" w:rsidRDefault="00D113D8" w:rsidP="00D113D8">
      <w:pPr>
        <w:spacing w:after="0" w:line="240" w:lineRule="auto"/>
      </w:pPr>
      <w:r>
        <w:t>-najbolj priljubljena za komunikaciske satelite</w:t>
      </w:r>
    </w:p>
    <w:p w:rsidR="00D113D8" w:rsidRDefault="00D113D8" w:rsidP="00D113D8">
      <w:pPr>
        <w:spacing w:after="0" w:line="240" w:lineRule="auto"/>
      </w:pPr>
      <w:r>
        <w:t>-za globalno pokritost potrebuje 2 ali 3 satelite</w:t>
      </w:r>
    </w:p>
    <w:p w:rsidR="00D113D8" w:rsidRDefault="00D113D8" w:rsidP="00D113D8">
      <w:pPr>
        <w:spacing w:after="0" w:line="240" w:lineRule="auto"/>
      </w:pPr>
      <w:r>
        <w:t>-pokrijemo celotno zemljo razen obeh polov</w:t>
      </w:r>
    </w:p>
    <w:p w:rsidR="00D113D8" w:rsidRDefault="00D113D8" w:rsidP="00D113D8">
      <w:pPr>
        <w:spacing w:after="0" w:line="240" w:lineRule="auto"/>
      </w:pPr>
      <w:r>
        <w:t>-so neposredno nad ekvatorjem</w:t>
      </w:r>
    </w:p>
    <w:p w:rsidR="00D113D8" w:rsidRDefault="00D113D8" w:rsidP="00D113D8">
      <w:pPr>
        <w:spacing w:after="0" w:line="240" w:lineRule="auto"/>
      </w:pPr>
      <w:r>
        <w:t>-giblejo se z enako krožno hitrostjo kot se giblje zemlja</w:t>
      </w:r>
    </w:p>
    <w:p w:rsidR="00D113D8" w:rsidRDefault="00D113D8" w:rsidP="00D113D8">
      <w:pPr>
        <w:spacing w:after="0" w:line="240" w:lineRule="auto"/>
      </w:pPr>
      <w:r>
        <w:t>-pozicija satelita je fiksna</w:t>
      </w:r>
    </w:p>
    <w:p w:rsidR="00D113D8" w:rsidRDefault="00D113D8" w:rsidP="00D113D8">
      <w:pPr>
        <w:spacing w:after="0" w:line="240" w:lineRule="auto"/>
      </w:pPr>
      <w:r>
        <w:t>-največja slabilnost je viskoka zakasnitev (260 ms) zato ni primerna za prenos govornih signalov</w:t>
      </w:r>
    </w:p>
    <w:p w:rsidR="00D113D8" w:rsidRDefault="00D113D8" w:rsidP="00D113D8">
      <w:pPr>
        <w:spacing w:after="0" w:line="240" w:lineRule="auto"/>
      </w:pPr>
    </w:p>
    <w:p w:rsidR="00D113D8" w:rsidRDefault="00D113D8" w:rsidP="00D113D8">
      <w:pPr>
        <w:spacing w:after="0" w:line="240" w:lineRule="auto"/>
      </w:pPr>
      <w:r>
        <w:t>*visoka eliptična tirnica (HEO)</w:t>
      </w:r>
    </w:p>
    <w:p w:rsidR="00D113D8" w:rsidRDefault="00D113D8" w:rsidP="00D113D8">
      <w:pPr>
        <w:spacing w:after="0" w:line="240" w:lineRule="auto"/>
      </w:pPr>
      <w:r>
        <w:t>-nahaja se od 36000navzgor 50000km</w:t>
      </w:r>
    </w:p>
    <w:p w:rsidR="00D113D8" w:rsidRDefault="00D113D8" w:rsidP="00694486">
      <w:pPr>
        <w:spacing w:after="0" w:line="240" w:lineRule="auto"/>
      </w:pPr>
      <w:r>
        <w:t>-zakasnitev signala od 10ms do 260ms</w:t>
      </w:r>
    </w:p>
    <w:p w:rsidR="00D113D8" w:rsidRDefault="00D113D8" w:rsidP="00694486">
      <w:pPr>
        <w:spacing w:after="0" w:line="240" w:lineRule="auto"/>
      </w:pPr>
      <w:r>
        <w:t>-idina ternica kjer se satelit giblje po elipsi in ne po krogu</w:t>
      </w:r>
    </w:p>
    <w:p w:rsidR="00D113D8" w:rsidRDefault="00D113D8" w:rsidP="00694486">
      <w:pPr>
        <w:spacing w:line="240" w:lineRule="auto"/>
      </w:pPr>
      <w:r>
        <w:t>-maksimalno višino (apogej), kot pri GEO</w:t>
      </w:r>
    </w:p>
    <w:p w:rsidR="00D113D8" w:rsidRDefault="00D113D8" w:rsidP="00694486">
      <w:pPr>
        <w:spacing w:line="240" w:lineRule="auto"/>
      </w:pPr>
      <w:r>
        <w:t>-minimalno višino (perigej), kot pri LEO</w:t>
      </w:r>
    </w:p>
    <w:p w:rsidR="00D113D8" w:rsidRDefault="00D113D8" w:rsidP="00694486">
      <w:pPr>
        <w:spacing w:line="240" w:lineRule="auto"/>
      </w:pPr>
      <w:r>
        <w:t>-po drugem Keplerjevem zakonu, se satelit največ časa zaderži v območju blizu apogeja, ko je najbolj oddaljen od zemlje, takrat se satelit giblje najpočasneje.</w:t>
      </w:r>
    </w:p>
    <w:p w:rsidR="00D113D8" w:rsidRDefault="00D113D8" w:rsidP="00694486">
      <w:pPr>
        <w:spacing w:line="240" w:lineRule="auto"/>
      </w:pPr>
    </w:p>
    <w:p w:rsidR="00D113D8" w:rsidRDefault="00D113D8" w:rsidP="00694486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2707235" wp14:editId="0EDA42BC">
            <wp:simplePos x="0" y="0"/>
            <wp:positionH relativeFrom="column">
              <wp:posOffset>85090</wp:posOffset>
            </wp:positionH>
            <wp:positionV relativeFrom="paragraph">
              <wp:posOffset>215900</wp:posOffset>
            </wp:positionV>
            <wp:extent cx="3004185" cy="1353820"/>
            <wp:effectExtent l="0" t="0" r="5715" b="0"/>
            <wp:wrapSquare wrapText="bothSides"/>
            <wp:docPr id="1" name="Picture 1" descr="C:\Users\dD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*fiksna satelitska zvez:</w:t>
      </w:r>
    </w:p>
    <w:p w:rsidR="00D113D8" w:rsidRPr="00D113D8" w:rsidRDefault="00D113D8" w:rsidP="00694486">
      <w:pPr>
        <w:spacing w:line="240" w:lineRule="auto"/>
      </w:pPr>
    </w:p>
    <w:p w:rsidR="00D113D8" w:rsidRPr="00D113D8" w:rsidRDefault="00D113D8" w:rsidP="00694486">
      <w:pPr>
        <w:spacing w:line="240" w:lineRule="auto"/>
      </w:pPr>
    </w:p>
    <w:p w:rsidR="00D113D8" w:rsidRPr="00D113D8" w:rsidRDefault="00D113D8" w:rsidP="00694486">
      <w:pPr>
        <w:spacing w:line="240" w:lineRule="auto"/>
      </w:pPr>
    </w:p>
    <w:p w:rsidR="00D113D8" w:rsidRPr="00D113D8" w:rsidRDefault="00D113D8" w:rsidP="00694486">
      <w:pPr>
        <w:spacing w:line="240" w:lineRule="auto"/>
      </w:pPr>
    </w:p>
    <w:p w:rsidR="00D113D8" w:rsidRDefault="00D113D8" w:rsidP="00694486">
      <w:pPr>
        <w:spacing w:line="240" w:lineRule="auto"/>
      </w:pPr>
    </w:p>
    <w:p w:rsidR="00694486" w:rsidRDefault="00D113D8" w:rsidP="00694486">
      <w:pPr>
        <w:tabs>
          <w:tab w:val="left" w:pos="1066"/>
        </w:tabs>
        <w:spacing w:before="240" w:line="240" w:lineRule="auto"/>
      </w:pPr>
      <w:r>
        <w:t>-Uporabljala za povezav o mednarodnih telefonskih zvez, ki pa so jo kasneje nadomestile optične komunikacije.</w:t>
      </w:r>
    </w:p>
    <w:p w:rsidR="00D113D8" w:rsidRDefault="00D113D8" w:rsidP="00694486">
      <w:pPr>
        <w:tabs>
          <w:tab w:val="left" w:pos="1066"/>
        </w:tabs>
        <w:spacing w:before="240" w:line="240" w:lineRule="auto"/>
      </w:pPr>
      <w:r>
        <w:lastRenderedPageBreak/>
        <w:t>-nodomestile so jo zaradi manše zakasnitve ki mora biti v TK (ne sme biti daljša od 250ms)</w:t>
      </w:r>
    </w:p>
    <w:p w:rsidR="00D113D8" w:rsidRDefault="00D113D8" w:rsidP="00694486">
      <w:pPr>
        <w:tabs>
          <w:tab w:val="left" w:pos="1066"/>
        </w:tabs>
        <w:spacing w:before="240" w:line="240" w:lineRule="auto"/>
      </w:pPr>
    </w:p>
    <w:p w:rsidR="00694486" w:rsidRDefault="00D113D8" w:rsidP="00694486">
      <w:pPr>
        <w:tabs>
          <w:tab w:val="left" w:pos="1066"/>
        </w:tabs>
        <w:spacing w:after="0" w:line="240" w:lineRule="auto"/>
      </w:pPr>
      <w:r>
        <w:t>*mobilna satelitska zveza:</w:t>
      </w:r>
    </w:p>
    <w:p w:rsidR="00D113D8" w:rsidRDefault="00D113D8" w:rsidP="00694486">
      <w:pPr>
        <w:tabs>
          <w:tab w:val="left" w:pos="1066"/>
        </w:tabs>
        <w:spacing w:after="0" w:line="240" w:lineRule="auto"/>
      </w:pPr>
      <w:r>
        <w:t>-se deli na letalsko , pomorsko in zemljsko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-načrtovano tako d a se lahko povežemo s katerikoli področja, pr letalskem načinu in pomorskem je zveza malce bol zahtevna saj zahteva sledenje položaja satelita s pomočjo premičnih in fazno sklopljenih antenskih skupin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*Satelitsko razpršeno oddajanje (brodcasting)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-uporablja za : razdelovanje radiskih in tv signalov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-signal se pošila iz zemlje na satelit, ki pokriva določeno področje Zemlje z sprejemniki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-stroški so neodvisni od števila zemeljskih sprejemnikov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*Radijsko navigaciski satelitski sistem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-enosmerna zveza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-navigaciski namen za katero koli področje, tudi ob premikanju uporabnika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-GPS ameriški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-GLONASSmruski</w:t>
      </w:r>
    </w:p>
    <w:p w:rsidR="00694486" w:rsidRDefault="00694486" w:rsidP="00694486">
      <w:pPr>
        <w:tabs>
          <w:tab w:val="left" w:pos="1066"/>
        </w:tabs>
        <w:spacing w:after="0" w:line="240" w:lineRule="auto"/>
      </w:pPr>
      <w:r>
        <w:t>-Galileo evropski</w:t>
      </w:r>
    </w:p>
    <w:p w:rsidR="00D113D8" w:rsidRDefault="00D113D8" w:rsidP="00D113D8">
      <w:pPr>
        <w:tabs>
          <w:tab w:val="left" w:pos="1066"/>
        </w:tabs>
      </w:pPr>
    </w:p>
    <w:p w:rsidR="00694486" w:rsidRDefault="00694486" w:rsidP="009D377B">
      <w:pPr>
        <w:tabs>
          <w:tab w:val="left" w:pos="1066"/>
        </w:tabs>
        <w:spacing w:after="0" w:line="240" w:lineRule="auto"/>
      </w:pPr>
      <w:r>
        <w:rPr>
          <w:noProof/>
          <w:lang w:eastAsia="sl-SI"/>
        </w:rPr>
        <w:drawing>
          <wp:inline distT="0" distB="0" distL="0" distR="0" wp14:anchorId="2541CC74" wp14:editId="684D45FF">
            <wp:extent cx="5286375" cy="221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486" w:rsidRDefault="00694486" w:rsidP="009D377B">
      <w:pPr>
        <w:tabs>
          <w:tab w:val="left" w:pos="1066"/>
        </w:tabs>
        <w:spacing w:after="0" w:line="240" w:lineRule="auto"/>
      </w:pPr>
    </w:p>
    <w:p w:rsidR="00694486" w:rsidRDefault="009D377B" w:rsidP="009D377B">
      <w:pPr>
        <w:tabs>
          <w:tab w:val="left" w:pos="1066"/>
        </w:tabs>
        <w:spacing w:after="0" w:line="240" w:lineRule="auto"/>
      </w:pPr>
      <w:r>
        <w:t>*medsatalitske zveze:</w:t>
      </w:r>
    </w:p>
    <w:p w:rsidR="009D377B" w:rsidRDefault="009D377B" w:rsidP="009D377B">
      <w:pPr>
        <w:tabs>
          <w:tab w:val="left" w:pos="1066"/>
        </w:tabs>
        <w:spacing w:after="0" w:line="240" w:lineRule="auto"/>
      </w:pPr>
      <w:r>
        <w:t>-Komunikacija med sataliti na različni orbiti</w:t>
      </w:r>
    </w:p>
    <w:p w:rsidR="009D377B" w:rsidRDefault="009D377B" w:rsidP="009D377B">
      <w:pPr>
        <w:tabs>
          <w:tab w:val="left" w:pos="1066"/>
        </w:tabs>
        <w:spacing w:after="0" w:line="240" w:lineRule="auto"/>
      </w:pPr>
      <w:r>
        <w:t>-primer na sistemu Iridium</w:t>
      </w:r>
    </w:p>
    <w:p w:rsidR="009D377B" w:rsidRDefault="009D377B" w:rsidP="009D377B">
      <w:pPr>
        <w:tabs>
          <w:tab w:val="left" w:pos="1066"/>
        </w:tabs>
        <w:spacing w:after="0" w:line="240" w:lineRule="auto"/>
      </w:pPr>
    </w:p>
    <w:p w:rsidR="009D377B" w:rsidRDefault="009D377B" w:rsidP="009D377B">
      <w:pPr>
        <w:tabs>
          <w:tab w:val="left" w:pos="1066"/>
        </w:tabs>
        <w:spacing w:after="0" w:line="240" w:lineRule="auto"/>
      </w:pPr>
      <w:r>
        <w:t>*enosmerna satelitska zveza</w:t>
      </w:r>
    </w:p>
    <w:p w:rsidR="009D377B" w:rsidRDefault="009D377B" w:rsidP="009D377B">
      <w:pPr>
        <w:tabs>
          <w:tab w:val="left" w:pos="1066"/>
        </w:tabs>
        <w:spacing w:after="0" w:line="240" w:lineRule="auto"/>
      </w:pPr>
      <w:r>
        <w:t>-namenjen prenašanje podatkov</w:t>
      </w:r>
    </w:p>
    <w:p w:rsidR="009D377B" w:rsidRDefault="009D377B" w:rsidP="009D377B">
      <w:pPr>
        <w:tabs>
          <w:tab w:val="left" w:pos="1066"/>
        </w:tabs>
        <w:spacing w:after="0" w:line="240" w:lineRule="auto"/>
      </w:pPr>
      <w:r>
        <w:t>-primer uporabe vremenski satelit, vojaški satalit itd</w:t>
      </w:r>
    </w:p>
    <w:p w:rsidR="009D377B" w:rsidRDefault="009D377B" w:rsidP="009D377B">
      <w:pPr>
        <w:tabs>
          <w:tab w:val="left" w:pos="1066"/>
        </w:tabs>
        <w:spacing w:after="0" w:line="240" w:lineRule="auto"/>
      </w:pPr>
    </w:p>
    <w:p w:rsidR="009D377B" w:rsidRDefault="009D377B" w:rsidP="009D377B">
      <w:pPr>
        <w:tabs>
          <w:tab w:val="left" w:pos="1066"/>
        </w:tabs>
        <w:spacing w:after="0" w:line="240" w:lineRule="auto"/>
      </w:pPr>
    </w:p>
    <w:p w:rsidR="009D377B" w:rsidRDefault="009D377B" w:rsidP="009D377B">
      <w:pPr>
        <w:tabs>
          <w:tab w:val="left" w:pos="1066"/>
        </w:tabs>
        <w:spacing w:after="0" w:line="240" w:lineRule="auto"/>
      </w:pPr>
      <w:r>
        <w:t>*Problem dveh teles</w:t>
      </w:r>
    </w:p>
    <w:p w:rsidR="009D377B" w:rsidRDefault="009D377B" w:rsidP="009D377B">
      <w:pPr>
        <w:tabs>
          <w:tab w:val="left" w:pos="1066"/>
        </w:tabs>
        <w:spacing w:after="0" w:line="240" w:lineRule="auto"/>
      </w:pPr>
      <w:r>
        <w:t>-</w:t>
      </w:r>
      <w:r w:rsidR="00967A64">
        <w:t>masa umetnega satelita je dosti manjša od mase Zemlje zato skupno težišče  ostaja zelo blizu zemlje</w:t>
      </w:r>
    </w:p>
    <w:p w:rsidR="00967A64" w:rsidRDefault="00967A64" w:rsidP="009D377B">
      <w:pPr>
        <w:tabs>
          <w:tab w:val="left" w:pos="1066"/>
        </w:tabs>
        <w:spacing w:after="0" w:line="240" w:lineRule="auto"/>
      </w:pPr>
    </w:p>
    <w:p w:rsidR="00967A64" w:rsidRDefault="00967A64" w:rsidP="009D377B">
      <w:pPr>
        <w:tabs>
          <w:tab w:val="left" w:pos="1066"/>
        </w:tabs>
        <w:spacing w:after="0" w:line="240" w:lineRule="auto"/>
      </w:pPr>
    </w:p>
    <w:p w:rsidR="00967A64" w:rsidRDefault="00967A64" w:rsidP="009D377B">
      <w:pPr>
        <w:tabs>
          <w:tab w:val="left" w:pos="1066"/>
        </w:tabs>
        <w:spacing w:after="0" w:line="240" w:lineRule="auto"/>
      </w:pPr>
      <w:r>
        <w:t xml:space="preserve">*ternica satelita je v </w:t>
      </w:r>
      <w:r w:rsidR="00947B4A">
        <w:t xml:space="preserve">splošnem elipsa, čeprav bi pri marskikaterem satelitu trudijo da bi bila krožna ternica. </w:t>
      </w:r>
    </w:p>
    <w:p w:rsidR="00947B4A" w:rsidRDefault="00947B4A" w:rsidP="009D377B">
      <w:pPr>
        <w:tabs>
          <w:tab w:val="left" w:pos="1066"/>
        </w:tabs>
        <w:spacing w:after="0" w:line="240" w:lineRule="auto"/>
      </w:pPr>
      <w:r>
        <w:lastRenderedPageBreak/>
        <w:t>-pri elipsi: točka apogej, ko je satalit najbolj oddaljen od zemlje. Točka perigej točka ko je satelit najbolj približan Zemlji</w:t>
      </w:r>
    </w:p>
    <w:p w:rsidR="00947B4A" w:rsidRDefault="00947B4A" w:rsidP="009D377B">
      <w:pPr>
        <w:tabs>
          <w:tab w:val="left" w:pos="1066"/>
        </w:tabs>
        <w:spacing w:after="0" w:line="240" w:lineRule="auto"/>
      </w:pPr>
    </w:p>
    <w:p w:rsidR="00947B4A" w:rsidRDefault="00947B4A" w:rsidP="00947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*</w:t>
      </w:r>
      <w:r>
        <w:rPr>
          <w:rFonts w:ascii="Arial,Bold" w:hAnsi="Arial,Bold" w:cs="Arial,Bold"/>
          <w:b/>
          <w:bCs/>
          <w:sz w:val="20"/>
          <w:szCs w:val="20"/>
        </w:rPr>
        <w:t xml:space="preserve">Elevacija </w:t>
      </w:r>
      <w:r>
        <w:rPr>
          <w:rFonts w:ascii="Arial" w:hAnsi="Arial" w:cs="Arial"/>
          <w:sz w:val="20"/>
          <w:szCs w:val="20"/>
        </w:rPr>
        <w:t>je kot, ki se meri navzgor od lokalne horizontalne ravnine v</w:t>
      </w:r>
    </w:p>
    <w:p w:rsidR="00947B4A" w:rsidRDefault="00947B4A" w:rsidP="00947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kateri je nameščena zemeljska postaja, do daljice med zemeljsko postajo in satelitom</w:t>
      </w:r>
    </w:p>
    <w:p w:rsidR="00947B4A" w:rsidRDefault="00947B4A" w:rsidP="00947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,Bold" w:hAnsi="Arial,Bold" w:cs="Arial,Bold"/>
          <w:b/>
          <w:bCs/>
          <w:sz w:val="20"/>
          <w:szCs w:val="20"/>
        </w:rPr>
        <w:t xml:space="preserve">Azimut </w:t>
      </w:r>
      <w:r>
        <w:rPr>
          <w:rFonts w:ascii="Arial" w:hAnsi="Arial" w:cs="Arial"/>
          <w:sz w:val="20"/>
          <w:szCs w:val="20"/>
        </w:rPr>
        <w:t>je kot,</w:t>
      </w:r>
    </w:p>
    <w:p w:rsidR="00947B4A" w:rsidRDefault="00947B4A" w:rsidP="00947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se meri do geografskega severa (v smeri urinega kazalca) proti vzhodu do projekcije daljice med</w:t>
      </w:r>
    </w:p>
    <w:p w:rsidR="00947B4A" w:rsidRDefault="00947B4A" w:rsidP="00947B4A">
      <w:pPr>
        <w:tabs>
          <w:tab w:val="left" w:pos="10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zemeljsko postajo in satelitom na horizontalno ravnino katero definira zemeljska postaja.</w:t>
      </w:r>
    </w:p>
    <w:p w:rsidR="00947B4A" w:rsidRDefault="00947B4A" w:rsidP="00947B4A">
      <w:pPr>
        <w:tabs>
          <w:tab w:val="left" w:pos="1066"/>
        </w:tabs>
        <w:spacing w:after="0" w:line="240" w:lineRule="auto"/>
      </w:pPr>
      <w:r>
        <w:rPr>
          <w:noProof/>
          <w:lang w:eastAsia="sl-SI"/>
        </w:rPr>
        <w:drawing>
          <wp:inline distT="0" distB="0" distL="0" distR="0" wp14:anchorId="7B413AC4" wp14:editId="75AF4B07">
            <wp:extent cx="4171950" cy="3381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B4A" w:rsidRDefault="00947B4A" w:rsidP="00947B4A">
      <w:pPr>
        <w:tabs>
          <w:tab w:val="left" w:pos="1066"/>
        </w:tabs>
        <w:spacing w:after="0" w:line="240" w:lineRule="auto"/>
      </w:pPr>
    </w:p>
    <w:p w:rsidR="00947B4A" w:rsidRDefault="00947B4A" w:rsidP="00947B4A">
      <w:pPr>
        <w:tabs>
          <w:tab w:val="left" w:pos="1066"/>
        </w:tabs>
        <w:spacing w:after="0" w:line="240" w:lineRule="auto"/>
      </w:pPr>
    </w:p>
    <w:p w:rsidR="005123DA" w:rsidRDefault="005123DA" w:rsidP="0051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opazovalca satelita, ki na Zemlji in ima satelit točno nad glavo pravimo, da se satelit nahaja v</w:t>
      </w:r>
    </w:p>
    <w:p w:rsidR="005123DA" w:rsidRDefault="005123DA" w:rsidP="0051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zenitu opazovalca. Pri tem se za satelit opazovalec nahaja v nadirju. Zenit in nadir imata točno</w:t>
      </w:r>
    </w:p>
    <w:p w:rsidR="005123DA" w:rsidRDefault="005123DA" w:rsidP="0051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nasprotno smer, čeprav ležita na isti daljici, kot prikazuje slika 21. Za zemeljsko postajo je zenit</w:t>
      </w:r>
    </w:p>
    <w:p w:rsidR="005123DA" w:rsidRDefault="005123DA" w:rsidP="0051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referenčna točka. Za pokrivanje področja na Zemlji s satelitskim signalom, pa je nadir referenčna</w:t>
      </w:r>
    </w:p>
    <w:p w:rsidR="00947B4A" w:rsidRDefault="005123DA" w:rsidP="005123DA">
      <w:pPr>
        <w:tabs>
          <w:tab w:val="left" w:pos="10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točka.</w:t>
      </w:r>
    </w:p>
    <w:p w:rsidR="005123DA" w:rsidRDefault="005123DA" w:rsidP="005123DA">
      <w:pPr>
        <w:tabs>
          <w:tab w:val="left" w:pos="1066"/>
        </w:tabs>
        <w:spacing w:after="0" w:line="240" w:lineRule="auto"/>
      </w:pPr>
      <w:r>
        <w:rPr>
          <w:noProof/>
          <w:lang w:eastAsia="sl-SI"/>
        </w:rPr>
        <w:drawing>
          <wp:inline distT="0" distB="0" distL="0" distR="0" wp14:anchorId="25DDAEE2" wp14:editId="1B39C8E3">
            <wp:extent cx="3895725" cy="2657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3DA" w:rsidRDefault="005123DA" w:rsidP="005123DA">
      <w:pPr>
        <w:tabs>
          <w:tab w:val="left" w:pos="1066"/>
        </w:tabs>
        <w:spacing w:after="0" w:line="240" w:lineRule="auto"/>
      </w:pPr>
    </w:p>
    <w:p w:rsidR="00DC2F5E" w:rsidRDefault="00DC2F5E">
      <w:r>
        <w:br w:type="page"/>
      </w:r>
    </w:p>
    <w:p w:rsidR="005123DA" w:rsidRDefault="00DC2F5E" w:rsidP="00DC2F5E">
      <w:pPr>
        <w:tabs>
          <w:tab w:val="left" w:pos="1496"/>
        </w:tabs>
        <w:spacing w:after="0"/>
      </w:pPr>
      <w:r>
        <w:lastRenderedPageBreak/>
        <w:t>*Dopplerjev pomik v satelitski zvezi</w:t>
      </w:r>
    </w:p>
    <w:p w:rsidR="00DC2F5E" w:rsidRDefault="00DC2F5E" w:rsidP="00DC2F5E">
      <w:pPr>
        <w:tabs>
          <w:tab w:val="left" w:pos="1496"/>
        </w:tabs>
        <w:spacing w:after="0"/>
      </w:pPr>
      <w:r>
        <w:t>-satelitska komunikacija</w:t>
      </w:r>
    </w:p>
    <w:p w:rsidR="00DC2F5E" w:rsidRDefault="00DC2F5E" w:rsidP="00DC2F5E">
      <w:pPr>
        <w:tabs>
          <w:tab w:val="left" w:pos="1496"/>
        </w:tabs>
        <w:spacing w:after="0"/>
      </w:pPr>
      <w:r>
        <w:t>-celotni radiski spekter se deli med veliko št. Uporabnikov, zaradi česar so zveze običajno oskopasovne zveze</w:t>
      </w:r>
    </w:p>
    <w:p w:rsidR="00DC2F5E" w:rsidRDefault="00DC2F5E" w:rsidP="00DC2F5E">
      <w:pPr>
        <w:tabs>
          <w:tab w:val="left" w:pos="1496"/>
        </w:tabs>
        <w:spacing w:after="0"/>
      </w:pPr>
      <w:r>
        <w:t>-pasovna širina posameznega signala je običajno manjša od 10% osrednje frekvence</w:t>
      </w:r>
    </w:p>
    <w:p w:rsidR="00DC2F5E" w:rsidRDefault="00DC2F5E" w:rsidP="00DC2F5E">
      <w:pPr>
        <w:tabs>
          <w:tab w:val="left" w:pos="1496"/>
        </w:tabs>
        <w:spacing w:after="0"/>
      </w:pPr>
      <w:r>
        <w:t>-Najmanjša paspvna širina signala, ki si jo lahko privoščimo v radiskih zvezah mora biti vsaj nekaj velikostnih razredov večja od stabilnosti frekvence izvorov, ki jih uporabljamo v radiskih oddajnikih in sprejemnikih</w:t>
      </w:r>
    </w:p>
    <w:p w:rsidR="00DC2F5E" w:rsidRDefault="00DC2F5E" w:rsidP="00DC2F5E">
      <w:pPr>
        <w:tabs>
          <w:tab w:val="left" w:pos="1496"/>
        </w:tabs>
        <w:spacing w:after="0"/>
      </w:pPr>
      <w:r>
        <w:t>-Odstopanje frekvence oz. širitve spektralne črte: zaradi premika spr., odd., ovir, snovi po kateri se širi radiski signal</w:t>
      </w:r>
    </w:p>
    <w:p w:rsidR="00DC2F5E" w:rsidRDefault="00DC2F5E" w:rsidP="00DC2F5E">
      <w:pPr>
        <w:tabs>
          <w:tab w:val="left" w:pos="1496"/>
        </w:tabs>
        <w:spacing w:after="0"/>
      </w:pPr>
      <w:r>
        <w:t>-od vseh naštetih je najbolj kriu doplerjev pomik(doplerjev pojav)</w:t>
      </w:r>
    </w:p>
    <w:p w:rsidR="00D225A1" w:rsidRDefault="00DC2F5E" w:rsidP="00D22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-</w:t>
      </w:r>
      <w:r w:rsidR="00D225A1">
        <w:rPr>
          <w:rFonts w:ascii="Arial" w:hAnsi="Arial" w:cs="Arial"/>
          <w:sz w:val="20"/>
          <w:szCs w:val="20"/>
        </w:rPr>
        <w:t>Dopplerjev pojav je pomik frekvence oddanega signala glede na frekvenco sprejetega signala. Ti sta</w:t>
      </w:r>
    </w:p>
    <w:p w:rsidR="00D225A1" w:rsidRDefault="00D225A1" w:rsidP="00D22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namreč identični le, če sprejemnik in izvor mirujeta ali če se gibljeta enako hitro v enaki smeri. Če pa</w:t>
      </w:r>
    </w:p>
    <w:p w:rsidR="00D225A1" w:rsidRDefault="00D225A1" w:rsidP="00D22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gibljeta relativno drug na glede drugega (nap. da se približujeta drug k drugemu ali se drug od</w:t>
      </w:r>
    </w:p>
    <w:p w:rsidR="00DC2F5E" w:rsidRDefault="00D225A1" w:rsidP="00D225A1">
      <w:pPr>
        <w:tabs>
          <w:tab w:val="left" w:pos="149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drugega oddaljujeta), je sprejemna frekvenca drugačna kot oddajna.</w:t>
      </w:r>
    </w:p>
    <w:p w:rsidR="00D225A1" w:rsidRDefault="00D225A1" w:rsidP="00D22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Dopplerjev pojav se odraža pri vseh valovanjih, kot sta na primer zvok in elektromagnetno valovanje</w:t>
      </w:r>
    </w:p>
    <w:p w:rsidR="00D225A1" w:rsidRDefault="00D225A1" w:rsidP="00D225A1">
      <w:pPr>
        <w:tabs>
          <w:tab w:val="left" w:pos="149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katerega del sta tudi svetloba in radijsko valovanje.</w:t>
      </w:r>
    </w:p>
    <w:p w:rsidR="00D225A1" w:rsidRDefault="00D225A1" w:rsidP="00D225A1">
      <w:pPr>
        <w:tabs>
          <w:tab w:val="left" w:pos="149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E76A4">
        <w:rPr>
          <w:noProof/>
          <w:lang w:eastAsia="sl-SI"/>
        </w:rPr>
        <w:drawing>
          <wp:inline distT="0" distB="0" distL="0" distR="0" wp14:anchorId="72A0D447" wp14:editId="64ADFAE3">
            <wp:extent cx="5760720" cy="47060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A4" w:rsidRDefault="007E76A4" w:rsidP="00D225A1">
      <w:pPr>
        <w:tabs>
          <w:tab w:val="left" w:pos="1496"/>
        </w:tabs>
        <w:spacing w:after="0"/>
        <w:rPr>
          <w:rFonts w:ascii="Arial" w:hAnsi="Arial" w:cs="Arial"/>
          <w:sz w:val="20"/>
          <w:szCs w:val="20"/>
        </w:rPr>
      </w:pPr>
    </w:p>
    <w:p w:rsidR="00406384" w:rsidRDefault="00406384">
      <w:r>
        <w:br w:type="page"/>
      </w:r>
    </w:p>
    <w:p w:rsidR="00406384" w:rsidRDefault="00406384" w:rsidP="00406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Vsota vseh potrebnih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Δv </w:t>
      </w:r>
      <w:r>
        <w:rPr>
          <w:rFonts w:ascii="Arial" w:hAnsi="Arial" w:cs="Arial"/>
          <w:sz w:val="20"/>
          <w:szCs w:val="20"/>
        </w:rPr>
        <w:t>za prevoz satelita v nizko tirnico je približno 8 km/s, za kar zadostuje dvo- ali</w:t>
      </w:r>
    </w:p>
    <w:p w:rsidR="00406384" w:rsidRDefault="00406384" w:rsidP="00406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tristopenjska raketa. Za prevoz v geostacionarno tirnico je potrebnih približno 12 km/s, kar pa zmore le</w:t>
      </w:r>
    </w:p>
    <w:p w:rsidR="00406384" w:rsidRDefault="00406384" w:rsidP="00406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stopenjska raketa. V primeru, da izstreljujemo v progradno tirnico, nam vrtenje Zemlje pomaga in</w:t>
      </w:r>
    </w:p>
    <w:p w:rsidR="007E76A4" w:rsidRDefault="00406384" w:rsidP="00406384">
      <w:pPr>
        <w:tabs>
          <w:tab w:val="left" w:pos="149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zniža potrebno vsoto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Δv </w:t>
      </w:r>
      <w:r>
        <w:rPr>
          <w:rFonts w:ascii="Arial" w:hAnsi="Arial" w:cs="Arial"/>
          <w:sz w:val="20"/>
          <w:szCs w:val="20"/>
        </w:rPr>
        <w:t>za približno 0,5 km/s.</w:t>
      </w:r>
    </w:p>
    <w:p w:rsidR="00406384" w:rsidRDefault="00406384" w:rsidP="00406384">
      <w:pPr>
        <w:tabs>
          <w:tab w:val="left" w:pos="1496"/>
        </w:tabs>
        <w:spacing w:after="0"/>
      </w:pPr>
      <w:r>
        <w:rPr>
          <w:noProof/>
          <w:lang w:eastAsia="sl-SI"/>
        </w:rPr>
        <w:drawing>
          <wp:inline distT="0" distB="0" distL="0" distR="0" wp14:anchorId="0AC2D41C" wp14:editId="6F4FF69C">
            <wp:extent cx="4019550" cy="2000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84" w:rsidRPr="00DC2F5E" w:rsidRDefault="00406384" w:rsidP="00406384">
      <w:pPr>
        <w:tabs>
          <w:tab w:val="left" w:pos="1496"/>
        </w:tabs>
        <w:spacing w:after="0"/>
      </w:pPr>
      <w:bookmarkStart w:id="0" w:name="_GoBack"/>
      <w:bookmarkEnd w:id="0"/>
    </w:p>
    <w:sectPr w:rsidR="00406384" w:rsidRPr="00DC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5B" w:rsidRDefault="0027575B" w:rsidP="00DC2F5E">
      <w:pPr>
        <w:spacing w:after="0" w:line="240" w:lineRule="auto"/>
      </w:pPr>
      <w:r>
        <w:separator/>
      </w:r>
    </w:p>
  </w:endnote>
  <w:endnote w:type="continuationSeparator" w:id="0">
    <w:p w:rsidR="0027575B" w:rsidRDefault="0027575B" w:rsidP="00DC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5B" w:rsidRDefault="0027575B" w:rsidP="00DC2F5E">
      <w:pPr>
        <w:spacing w:after="0" w:line="240" w:lineRule="auto"/>
      </w:pPr>
      <w:r>
        <w:separator/>
      </w:r>
    </w:p>
  </w:footnote>
  <w:footnote w:type="continuationSeparator" w:id="0">
    <w:p w:rsidR="0027575B" w:rsidRDefault="0027575B" w:rsidP="00DC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D8"/>
    <w:rsid w:val="00096233"/>
    <w:rsid w:val="0027575B"/>
    <w:rsid w:val="00402B43"/>
    <w:rsid w:val="00406384"/>
    <w:rsid w:val="005123DA"/>
    <w:rsid w:val="00694486"/>
    <w:rsid w:val="007E76A4"/>
    <w:rsid w:val="00947B4A"/>
    <w:rsid w:val="00967A64"/>
    <w:rsid w:val="009D377B"/>
    <w:rsid w:val="00AD284B"/>
    <w:rsid w:val="00D113D8"/>
    <w:rsid w:val="00D225A1"/>
    <w:rsid w:val="00D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5E"/>
  </w:style>
  <w:style w:type="paragraph" w:styleId="Footer">
    <w:name w:val="footer"/>
    <w:basedOn w:val="Normal"/>
    <w:link w:val="FooterChar"/>
    <w:uiPriority w:val="99"/>
    <w:unhideWhenUsed/>
    <w:rsid w:val="00DC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5E"/>
  </w:style>
  <w:style w:type="paragraph" w:styleId="Footer">
    <w:name w:val="footer"/>
    <w:basedOn w:val="Normal"/>
    <w:link w:val="FooterChar"/>
    <w:uiPriority w:val="99"/>
    <w:unhideWhenUsed/>
    <w:rsid w:val="00DC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3</cp:revision>
  <dcterms:created xsi:type="dcterms:W3CDTF">2013-01-30T16:48:00Z</dcterms:created>
  <dcterms:modified xsi:type="dcterms:W3CDTF">2013-01-31T21:26:00Z</dcterms:modified>
</cp:coreProperties>
</file>