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bookmarkStart w:id="0" w:name="_GoBack"/>
      <w:bookmarkEnd w:id="0"/>
      <w:r w:rsidRPr="006619C1">
        <w:rPr>
          <w:rFonts w:ascii="Bookman Old Style" w:hAnsi="Bookman Old Style"/>
          <w:sz w:val="28"/>
          <w:szCs w:val="28"/>
          <w:u w:val="single"/>
        </w:rPr>
        <w:t>KARTOGRAFIJA, DOMOZNANSTVO IN HOSTORIČNA GEOGRAFIJA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 xml:space="preserve"> ITALIJA</w:t>
      </w:r>
      <w:r w:rsidRPr="006619C1">
        <w:rPr>
          <w:rFonts w:ascii="Bookman Old Style" w:hAnsi="Bookman Old Style"/>
          <w:sz w:val="28"/>
          <w:szCs w:val="28"/>
        </w:rPr>
        <w:t>: Kirik iz Ancone, Flavio Biondo, Leon Batista Alberti, Rafael, Pirro Ligorio, Bellarmento, del Volpario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GB</w:t>
      </w:r>
      <w:r w:rsidRPr="006619C1">
        <w:rPr>
          <w:rFonts w:ascii="Bookman Old Style" w:hAnsi="Bookman Old Style"/>
          <w:sz w:val="28"/>
          <w:szCs w:val="28"/>
        </w:rPr>
        <w:t>: W.Camden, O.Worm (Vrelius)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GEOLOGI</w:t>
      </w:r>
      <w:r w:rsidRPr="006619C1">
        <w:rPr>
          <w:rFonts w:ascii="Bookman Old Style" w:hAnsi="Bookman Old Style"/>
          <w:sz w:val="28"/>
          <w:szCs w:val="28"/>
        </w:rPr>
        <w:t>: Lyell, Worsae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ANTROPOGEOGRAFIJA</w:t>
      </w:r>
    </w:p>
    <w:p w:rsidR="006619C1" w:rsidRPr="006619C1" w:rsidRDefault="0007724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71755</wp:posOffset>
                </wp:positionV>
                <wp:extent cx="1463040" cy="18288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5pt,5.65pt" to="260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" o:allowincell="f"/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71755</wp:posOffset>
                </wp:positionV>
                <wp:extent cx="457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5pt,5.65pt" to="260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Af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" o:allowincell="f">
                <v:stroke endarrow="block"/>
              </v:line>
            </w:pict>
          </mc:Fallback>
        </mc:AlternateContent>
      </w:r>
      <w:r w:rsidR="006619C1" w:rsidRPr="006619C1">
        <w:rPr>
          <w:rFonts w:ascii="Bookman Old Style" w:hAnsi="Bookman Old Style"/>
          <w:b/>
          <w:sz w:val="28"/>
          <w:szCs w:val="28"/>
        </w:rPr>
        <w:t>HUMBOLT</w:t>
      </w:r>
      <w:r w:rsidR="006619C1" w:rsidRPr="006619C1">
        <w:rPr>
          <w:rFonts w:ascii="Bookman Old Style" w:hAnsi="Bookman Old Style"/>
          <w:sz w:val="28"/>
          <w:szCs w:val="28"/>
        </w:rPr>
        <w:t>: Kozmos / tandence in zmožnosti              krajine</w:t>
      </w:r>
      <w:r w:rsidR="006619C1" w:rsidRPr="006619C1">
        <w:rPr>
          <w:rFonts w:ascii="Bookman Old Style" w:hAnsi="Bookman Old Style"/>
          <w:sz w:val="28"/>
          <w:szCs w:val="28"/>
        </w:rPr>
        <w:tab/>
        <w:t xml:space="preserve">   HOLISTIČEN  interdisciplinaren koncept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RITTER:</w:t>
      </w:r>
      <w:r w:rsidRPr="006619C1">
        <w:rPr>
          <w:rFonts w:ascii="Bookman Old Style" w:hAnsi="Bookman Old Style"/>
          <w:sz w:val="28"/>
          <w:szCs w:val="28"/>
        </w:rPr>
        <w:t xml:space="preserve"> Telološki sistem, smoter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RATZEL</w:t>
      </w:r>
      <w:r w:rsidRPr="006619C1">
        <w:rPr>
          <w:rFonts w:ascii="Bookman Old Style" w:hAnsi="Bookman Old Style"/>
          <w:sz w:val="28"/>
          <w:szCs w:val="28"/>
        </w:rPr>
        <w:t>: geo.deterministični koncept ljudstva&gt; ekspanzionistična, Migracije: pol geografija, karakter naroda, Karta razprostranjenosti, nagon v naciji, adaptacija človeka na okolje- karakter naroda, Volksgeist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smartTag w:uri="urn:schemas-microsoft-com:office:smarttags" w:element="PersonName">
        <w:smartTagPr>
          <w:attr w:name="ProductID" w:val="LA BLANNCHE"/>
        </w:smartTagPr>
        <w:r w:rsidRPr="006619C1">
          <w:rPr>
            <w:rFonts w:ascii="Bookman Old Style" w:hAnsi="Bookman Old Style"/>
            <w:b/>
            <w:sz w:val="28"/>
            <w:szCs w:val="28"/>
          </w:rPr>
          <w:t>LA BLANNCHE</w:t>
        </w:r>
      </w:smartTag>
      <w:r w:rsidRPr="006619C1">
        <w:rPr>
          <w:rFonts w:ascii="Bookman Old Style" w:hAnsi="Bookman Old Style"/>
          <w:sz w:val="28"/>
          <w:szCs w:val="28"/>
        </w:rPr>
        <w:t xml:space="preserve">: koncept in družbena geografija, posibilizem, razmerje človek – okolje, civilizacija, krajina, regija, način življenja, različne entitete –Francija,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SEMPLE</w:t>
      </w:r>
      <w:r w:rsidRPr="006619C1">
        <w:rPr>
          <w:rFonts w:ascii="Bookman Old Style" w:hAnsi="Bookman Old Style"/>
          <w:sz w:val="28"/>
          <w:szCs w:val="28"/>
        </w:rPr>
        <w:t>: Sredozemlje, poselitev, način življenja &gt; zgodovinski kategoriji, posibilizem, geografski determinizem – Sredozemlje je velikanska zbirka ekosistemov; heterogenost&gt; neenakost&gt; različne ekonomije&gt;specializacije zaradi veliko regij na kratkih krajih&gt; ljudje ves čas komunicirajo z drugimi ekosistemi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HETTNER</w:t>
      </w:r>
      <w:r w:rsidRPr="006619C1">
        <w:rPr>
          <w:rFonts w:ascii="Bookman Old Style" w:hAnsi="Bookman Old Style"/>
          <w:sz w:val="28"/>
          <w:szCs w:val="28"/>
        </w:rPr>
        <w:t>: opusti geografski determinizem, preučevanje načina življenja, poselitev in  način življenja sta odziva na člov.življenje, išče univerzalne zakone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ARHEOLOGIJA  IN ANTROPOLOGIJA – 1.paradigma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ŠTUDIJ STARIH KRAJIN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GRADMANN</w:t>
      </w:r>
      <w:r w:rsidRPr="006619C1">
        <w:rPr>
          <w:rFonts w:ascii="Bookman Old Style" w:hAnsi="Bookman Old Style"/>
          <w:sz w:val="28"/>
          <w:szCs w:val="28"/>
        </w:rPr>
        <w:t>: teorija stepske krajine, stara in nova poselitev</w:t>
      </w:r>
    </w:p>
    <w:p w:rsidR="006619C1" w:rsidRPr="006619C1" w:rsidRDefault="0007724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74295</wp:posOffset>
                </wp:positionV>
                <wp:extent cx="731520" cy="9144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5pt,5.85pt" to="10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" o:allowincell="f"/>
            </w:pict>
          </mc:Fallback>
        </mc:AlternateContent>
      </w:r>
      <w:r>
        <w:rPr>
          <w:rFonts w:ascii="Bookman Old Style" w:hAnsi="Bookman Old Styl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74295</wp:posOffset>
                </wp:positionV>
                <wp:extent cx="7315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5.85pt" to="11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w8KAIAAEk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6619C1" w:rsidRPr="006619C1">
        <w:rPr>
          <w:rFonts w:ascii="Bookman Old Style" w:hAnsi="Bookman Old Style"/>
          <w:b/>
          <w:sz w:val="28"/>
          <w:szCs w:val="28"/>
        </w:rPr>
        <w:t>SCHUTTER</w:t>
      </w:r>
      <w:r w:rsidR="006619C1" w:rsidRPr="006619C1">
        <w:rPr>
          <w:rFonts w:ascii="Bookman Old Style" w:hAnsi="Bookman Old Style"/>
          <w:sz w:val="28"/>
          <w:szCs w:val="28"/>
        </w:rPr>
        <w:tab/>
      </w:r>
      <w:r w:rsidR="006619C1" w:rsidRPr="006619C1">
        <w:rPr>
          <w:rFonts w:ascii="Bookman Old Style" w:hAnsi="Bookman Old Style"/>
          <w:sz w:val="28"/>
          <w:szCs w:val="28"/>
        </w:rPr>
        <w:tab/>
        <w:t xml:space="preserve">     zaviralni učinki gozdov v zg.poljedeljski kolonizaciji</w:t>
      </w:r>
    </w:p>
    <w:p w:rsidR="006619C1" w:rsidRPr="006619C1" w:rsidRDefault="006619C1">
      <w:pPr>
        <w:pStyle w:val="Heading1"/>
        <w:rPr>
          <w:rFonts w:ascii="Bookman Old Style" w:hAnsi="Bookman Old Style"/>
          <w:b w:val="0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WAHLE</w:t>
      </w:r>
      <w:r w:rsidRPr="006619C1">
        <w:rPr>
          <w:rFonts w:ascii="Bookman Old Style" w:hAnsi="Bookman Old Style"/>
          <w:sz w:val="28"/>
          <w:szCs w:val="28"/>
        </w:rPr>
        <w:tab/>
      </w:r>
      <w:r w:rsidRPr="006619C1">
        <w:rPr>
          <w:rFonts w:ascii="Bookman Old Style" w:hAnsi="Bookman Old Style"/>
          <w:b w:val="0"/>
          <w:sz w:val="28"/>
          <w:szCs w:val="28"/>
        </w:rPr>
        <w:t>infrastrukturne spremembe že v Fe dobi- kako je do tega prišlo</w:t>
      </w:r>
    </w:p>
    <w:p w:rsidR="006619C1" w:rsidRPr="006619C1" w:rsidRDefault="006619C1">
      <w:pPr>
        <w:pStyle w:val="Heading2"/>
        <w:rPr>
          <w:sz w:val="28"/>
          <w:szCs w:val="28"/>
        </w:rPr>
      </w:pPr>
      <w:r w:rsidRPr="006619C1">
        <w:rPr>
          <w:sz w:val="28"/>
          <w:szCs w:val="28"/>
        </w:rPr>
        <w:t>SIEDLUNGSARCHEOLOGIE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SCHUCHHARDT</w:t>
      </w:r>
      <w:r w:rsidRPr="006619C1">
        <w:rPr>
          <w:rFonts w:ascii="Bookman Old Style" w:hAnsi="Bookman Old Style"/>
          <w:sz w:val="28"/>
          <w:szCs w:val="28"/>
        </w:rPr>
        <w:t>: Cilj; rekonstrukcija poselitve in načina bivanja, naselbine kot naravna enota opazovanja, bolj kontekstualiziran in teoretsko utemeljen pristop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KIEKEBUSH</w:t>
      </w:r>
      <w:r w:rsidRPr="006619C1">
        <w:rPr>
          <w:rFonts w:ascii="Bookman Old Style" w:hAnsi="Bookman Old Style"/>
          <w:sz w:val="28"/>
          <w:szCs w:val="28"/>
        </w:rPr>
        <w:t xml:space="preserve">:  dokončna definicija poselitvene arheologije, elaboriranje (obdelovanje) kulturno zgodovinskih trditev o človekovem življenju v preteklosti, nivo rekonstrukcije in nivo kulturno zgodovinske interpretacije. Tri ravni organizacije </w:t>
      </w:r>
      <w:r w:rsidRPr="006619C1">
        <w:rPr>
          <w:rFonts w:ascii="Bookman Old Style" w:hAnsi="Bookman Old Style"/>
          <w:sz w:val="28"/>
          <w:szCs w:val="28"/>
        </w:rPr>
        <w:lastRenderedPageBreak/>
        <w:t>metodologije arh.raziskav: 1.pridobivanje in inventariziranje primarnih virov v regionalnem kontekstu, 2.proučevanje poselitve in strukture naselbin v regionalnem kontekstu, 3.interpretacija  kulturnih vsebin opazovalnih pojavov in kontekstov. Rekonstrukcija poselitve in načina bivanja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KOSSINA</w:t>
      </w:r>
      <w:r w:rsidRPr="006619C1">
        <w:rPr>
          <w:rFonts w:ascii="Bookman Old Style" w:hAnsi="Bookman Old Style"/>
          <w:sz w:val="28"/>
          <w:szCs w:val="28"/>
        </w:rPr>
        <w:t xml:space="preserve"> : patriotizem, nacionalizem, aktivizem, karte razprostranjenosti tipičnih form za določena plemena, kulturna provinca- teritorij, ki ga določa regionalna razporeditev vodilnih tipov elementov,  uvaja historične koncepte,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BRITANSKA GEOGRAFSK A ARHEOLOGIJA</w:t>
      </w:r>
    </w:p>
    <w:p w:rsidR="006619C1" w:rsidRPr="006619C1" w:rsidRDefault="006619C1">
      <w:pPr>
        <w:pStyle w:val="Heading1"/>
        <w:rPr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GUEST, MACKINDER</w:t>
      </w:r>
      <w:r w:rsidRPr="006619C1">
        <w:rPr>
          <w:sz w:val="28"/>
          <w:szCs w:val="28"/>
        </w:rPr>
        <w:t xml:space="preserve">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CRAWFORD</w:t>
      </w:r>
      <w:r w:rsidRPr="006619C1">
        <w:rPr>
          <w:rFonts w:ascii="Bookman Old Style" w:hAnsi="Bookman Old Style"/>
          <w:sz w:val="28"/>
          <w:szCs w:val="28"/>
        </w:rPr>
        <w:t>: field archeology (opazovanje&gt; interpretiranje&gt; dokumentiranje), geografski koncepti, rekognosciranje in dokumentiranje, analiza  geografske razporeditve najdišč v primerjavi z značilnostmi naravnega okolja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FOX</w:t>
      </w:r>
      <w:r w:rsidRPr="006619C1">
        <w:rPr>
          <w:rFonts w:ascii="Bookman Old Style" w:hAnsi="Bookman Old Style"/>
          <w:sz w:val="28"/>
          <w:szCs w:val="28"/>
        </w:rPr>
        <w:t>: primarna, sekundarna poselitev, zgodovinska razlaga, posibilizem, poteze in osebnosti Britanije (lega in interakcije med višavjem in nižavjem in delitev na območja primarne in sekundarne poselitve)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ALTERNATIVE ANTROPOGEOGRAFIJE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 xml:space="preserve">CHILDE; </w:t>
      </w:r>
      <w:r w:rsidRPr="006619C1">
        <w:rPr>
          <w:rFonts w:ascii="Bookman Old Style" w:hAnsi="Bookman Old Style"/>
          <w:sz w:val="28"/>
          <w:szCs w:val="28"/>
        </w:rPr>
        <w:t>funcionalistično razumevanje kulture, artefakte deli: 1.bolj izražajo identiteto in 2.bolj funkcionalni</w:t>
      </w:r>
    </w:p>
    <w:p w:rsidR="006619C1" w:rsidRPr="006619C1" w:rsidRDefault="006619C1">
      <w:pPr>
        <w:pStyle w:val="Heading1"/>
        <w:rPr>
          <w:rFonts w:ascii="Bookman Old Style" w:hAnsi="Bookman Old Style"/>
          <w:b w:val="0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MERHART; </w:t>
      </w:r>
      <w:r w:rsidRPr="006619C1">
        <w:rPr>
          <w:rFonts w:ascii="Bookman Old Style" w:hAnsi="Bookman Old Style"/>
          <w:b w:val="0"/>
          <w:sz w:val="28"/>
          <w:szCs w:val="28"/>
        </w:rPr>
        <w:t>navezuje se na Reineckerjev pozitivistični koncept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G.CLARKE</w:t>
      </w:r>
      <w:r w:rsidRPr="006619C1">
        <w:rPr>
          <w:rFonts w:ascii="Bookman Old Style" w:hAnsi="Bookman Old Style"/>
          <w:sz w:val="28"/>
          <w:szCs w:val="28"/>
        </w:rPr>
        <w:t xml:space="preserve">: teorija sistemov, prostor je ekološka/ekonomska kategorija; ideja splošne teorije sistemov: kulturo in njene zveze z naravnim okoljem je moč opazovati samo, če ju opazujemo kot dva vidika neločljive celote. Habitat in biomasa, pretočni diagrami – 3nivojski – 1.ponazoritev sistemskih zvez  in organizacije kolektivnega življenja v preteklosti. Naselbino razume kot sistemsko sintezo, teorija sistemov: ekonomska in kulturna stabilnost sta normalno stanje sistema, razlike z antropogeografsko tradicijo: v razumevanju prostora ne obravnava ga historično ampak ekološko –ekonomsko in iz arh.zapisa ne poskuša rekonstruirat historičnih situacij  mentalitete in karakternih potez preteklih ljudstev. Vpliva na Higgsa in D.Clarka.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W.HOSKINS</w:t>
      </w:r>
      <w:r w:rsidRPr="006619C1">
        <w:rPr>
          <w:rFonts w:ascii="Bookman Old Style" w:hAnsi="Bookman Old Style"/>
          <w:sz w:val="28"/>
          <w:szCs w:val="28"/>
        </w:rPr>
        <w:t xml:space="preserve">; krajina je artefakt (produkt člov.kulture), krajina je predmet opazovanja, krajina je simfonija, hermanevtika, empatija, krajina kot polimpest. Če je krajina produkt historičnih okoliščin </w:t>
      </w:r>
      <w:r w:rsidRPr="006619C1">
        <w:rPr>
          <w:rFonts w:ascii="Bookman Old Style" w:hAnsi="Bookman Old Style"/>
          <w:sz w:val="28"/>
          <w:szCs w:val="28"/>
        </w:rPr>
        <w:lastRenderedPageBreak/>
        <w:t>ni univerzalnih zakonov po katerih bi jo lahko razumeli. Človek ni več prepuščen okolju ampak ga sam ustvarja!!!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POST-ANTROPOGEOGRAFI V NEMČIJI – SIEDLUNGSARHEOLOGI</w:t>
      </w:r>
    </w:p>
    <w:p w:rsidR="006619C1" w:rsidRPr="006619C1" w:rsidRDefault="006619C1">
      <w:pPr>
        <w:pStyle w:val="BodyText"/>
        <w:rPr>
          <w:sz w:val="28"/>
          <w:szCs w:val="28"/>
        </w:rPr>
      </w:pPr>
      <w:r w:rsidRPr="006619C1">
        <w:rPr>
          <w:sz w:val="28"/>
          <w:szCs w:val="28"/>
        </w:rPr>
        <w:t>Siedlungsarheologija proučuje način poselitve na podlagi naselbinskih virov. To je del širše zgod- razvojne vede o  poselitvi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JANKUHN</w:t>
      </w:r>
      <w:r w:rsidRPr="006619C1">
        <w:rPr>
          <w:rFonts w:ascii="Bookman Old Style" w:hAnsi="Bookman Old Style"/>
          <w:sz w:val="28"/>
          <w:szCs w:val="28"/>
        </w:rPr>
        <w:t xml:space="preserve">; izboljšana metodologija  in koncepti podr., arh.karta, geogr.+hist.spoznanje. poselitvena arh. je sestavljena iz proučevanja: naravnih dejavnikov okolja, razvoja poselitve in posameznih naselbin in načina življenja v njih. Arh karta: primerjava razporeditve najdiš z razporeditvijo naravnih dejavnikov. Več ravni opazovanja.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LUNNING:</w:t>
      </w:r>
      <w:r w:rsidRPr="006619C1">
        <w:rPr>
          <w:rFonts w:ascii="Bookman Old Style" w:hAnsi="Bookman Old Style"/>
          <w:sz w:val="28"/>
          <w:szCs w:val="28"/>
        </w:rPr>
        <w:t xml:space="preserve"> ekološki sistem teor., 4 ravni sistema poselitve: hiša, naselbina, poselitvena hiša/mikroregija, širše poselitveno območje, 3perspektive opazovanja, poprocesni pristop</w:t>
      </w: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EGGERS</w:t>
      </w: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MACHMAN</w:t>
      </w: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SOCIOEKOLOGIJA IN ANTROPOLOGIJA PROSTORA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NASELBINSKA ARH:</w:t>
      </w:r>
    </w:p>
    <w:p w:rsidR="006619C1" w:rsidRPr="006619C1" w:rsidRDefault="006619C1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G.WILLY</w:t>
      </w:r>
      <w:r w:rsidRPr="006619C1">
        <w:rPr>
          <w:rFonts w:ascii="Bookman Old Style" w:hAnsi="Bookman Old Style"/>
          <w:sz w:val="28"/>
          <w:szCs w:val="28"/>
        </w:rPr>
        <w:t>; konceptualizacija metod, problemska usmerjenost raziskovanja (Peru), Seetlement patterns 1951 – logika poselitve (zanjo stoji antropološka šola), ne proučuje življenja na konkretni naselbini</w:t>
      </w:r>
    </w:p>
    <w:p w:rsidR="006619C1" w:rsidRPr="006619C1" w:rsidRDefault="006619C1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CHANG KWA CHI;</w:t>
      </w:r>
      <w:r w:rsidRPr="006619C1">
        <w:rPr>
          <w:rFonts w:ascii="Bookman Old Style" w:hAnsi="Bookman Old Style"/>
          <w:sz w:val="28"/>
          <w:szCs w:val="28"/>
        </w:rPr>
        <w:t xml:space="preserve"> socialna kategorija je enaka arheološki kategoriji. Domačija, razpršena vas, urejena –planirana vas. skupnost</w:t>
      </w:r>
    </w:p>
    <w:p w:rsidR="006619C1" w:rsidRPr="006619C1" w:rsidRDefault="006619C1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TRIGGER</w:t>
      </w:r>
      <w:r w:rsidRPr="006619C1">
        <w:rPr>
          <w:rFonts w:ascii="Bookman Old Style" w:hAnsi="Bookman Old Style"/>
          <w:sz w:val="28"/>
          <w:szCs w:val="28"/>
        </w:rPr>
        <w:t>; področje sistematizacije, 3 ravni opazovanja: posamezen objekt, posamezna naselbina, več naselbin. Vprašanje interpretacij</w:t>
      </w:r>
    </w:p>
    <w:p w:rsidR="006619C1" w:rsidRPr="006619C1" w:rsidRDefault="006619C1">
      <w:pPr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SEARS</w:t>
      </w:r>
      <w:r w:rsidRPr="006619C1">
        <w:rPr>
          <w:rFonts w:ascii="Bookman Old Style" w:hAnsi="Bookman Old Style"/>
          <w:sz w:val="28"/>
          <w:szCs w:val="28"/>
        </w:rPr>
        <w:t>; teorije države kot superstrukture, ki določa naselbinski vzorec, svečeniška in vojaška država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 xml:space="preserve">NOVA ARHEOLOGIJA- ekološki determinizem, nihistorični in kulturnih kon.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BINFORD</w:t>
      </w:r>
      <w:r w:rsidRPr="006619C1">
        <w:rPr>
          <w:rFonts w:ascii="Bookman Old Style" w:hAnsi="Bookman Old Style"/>
          <w:sz w:val="28"/>
          <w:szCs w:val="28"/>
        </w:rPr>
        <w:t>; artefakt, neoevolucionizem, funkcionalizem, sistemska definicija kulture, metodologija vzorčenja, ekološki determinizem, kulturna geografija (kako skupnosti dojemajo prostor); homebase, nabiralniški radij, področje logističnega polmera, razširjeni doumet, visiting cone. Kako vzorčiti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lastRenderedPageBreak/>
        <w:sym w:font="Symbol" w:char="F0B7"/>
      </w:r>
      <w:r w:rsidRPr="006619C1">
        <w:rPr>
          <w:rFonts w:ascii="Bookman Old Style" w:hAnsi="Bookman Old Style"/>
          <w:sz w:val="28"/>
          <w:szCs w:val="28"/>
        </w:rPr>
        <w:t xml:space="preserve">  Koncept nostilnosti krajine: povezuje ekologijo in sistemsko teorijo, 2 predpostavki: 1.da obstaja samoregulacija v opazovanem prostoru in 2. Konstantno obnavljanje uravnoteženosti. Izračunavanje BIOMASE (skupen imenovalec za naravne vire krajine).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sym w:font="Symbol" w:char="F0B7"/>
      </w:r>
      <w:r w:rsidRPr="006619C1">
        <w:rPr>
          <w:rFonts w:ascii="Bookman Old Style" w:hAnsi="Bookman Old Style"/>
          <w:sz w:val="28"/>
          <w:szCs w:val="28"/>
        </w:rPr>
        <w:t xml:space="preserve">  Koncept o optimalni nabiralniški strategiji: člov.vedenje strmi k najbolj ekonomizujočim strategijam. Razumljen kot optimalno ravnotežje med: optimalno prehrano, velikostjo skupine in lokcijskim vendenjem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K.FLANNER: elektičnost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PROSTORSKA ARHOLOGIJA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 xml:space="preserve">D.CLARKE; </w:t>
      </w:r>
      <w:r w:rsidRPr="006619C1">
        <w:rPr>
          <w:rFonts w:ascii="Bookman Old Style" w:hAnsi="Bookman Old Style"/>
          <w:sz w:val="28"/>
          <w:szCs w:val="28"/>
        </w:rPr>
        <w:t>predpostavka, da je človek racionalno bitje, 3.nivoji opazovanja: semi – makro, mikro, makro. 7 elementov, objekti in poti, 4 teorije o prostoru (antropološka, soc-fizikalna in ekonomska teorija, statistično-matematična teorija), reforma arheologije od znotraj, ničelna teorija, polietetično razumevanje kulture, racionalnost človekovega vedenja: distribujcije: razdalje in hirearhija, prostorska organizacija je popolnoma družbeni pojav. Kritike: ekonomski determinizem, pozitivistična usmeritev, redukcionalizem, neupoštevanje historičnih vidikov…</w:t>
      </w: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HODDER</w:t>
      </w: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ORTON</w:t>
      </w: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RENFREW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RAZDALJA:</w:t>
      </w: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THIESSNOVI POLIGONI: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Odnosi med najdišči: vpliv nekega najdišča se bo prenehal na pol poti do drugega. Predpogoj: enakovredna in istočasna najdišča. Ideja temelji na pomenu razdalje.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 OBTEŽENI T.P.: vsako naselje dobi matematično težo. Predpostavka; večje kot je najdišče večji je njegov pomen.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  <w:u w:val="single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ANALIZA EKONOMSKEGA ZAJETJA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Postopki utemeljeni pod vodstvom E.Higgsa, Jarmana (paleoekonomska  šola). najcenejša subsitenčna ekonomija; poljedelci 1uro hoda, lovci-nabiralci 2uri hoda. – stroškovne karte. Lahko izdelamo  tipologijo najdišč: mejni teritorij, glede na specializacijo ekonomskih zajetij, ki sodijo k isti skupnosti. Obstaja neka kritična razdalja do koder se splača.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DISTRIBUCIJE</w:t>
      </w:r>
    </w:p>
    <w:p w:rsidR="006619C1" w:rsidRPr="006619C1" w:rsidRDefault="006619C1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lastRenderedPageBreak/>
        <w:t>uniformne</w:t>
      </w:r>
    </w:p>
    <w:p w:rsidR="006619C1" w:rsidRPr="006619C1" w:rsidRDefault="006619C1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naključne</w:t>
      </w:r>
    </w:p>
    <w:p w:rsidR="006619C1" w:rsidRPr="006619C1" w:rsidRDefault="006619C1">
      <w:pPr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klasterske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s spremembo perspektive se spremeni pomen distribucije, velikost kvadrata odvisna od našega razumevanja, potrebno tudi kontekstualno razumevanje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METODA NAJBLIŽJEGA SOSEDA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Eden od načinov kako ugotovimo logiko v distribuciji. Izmerimo vse razdalje do najbližjih sosedov za vse točke v distribuciji in izračunamo povprečno razdaljo do najbližjega soseda (vsota vseh imer/št.imer): uniformna –razdalje =2km, klasterska –razdalje manj kot 2km, naključna manj kot 2km toda več kot v klasterski 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rPr>
          <w:rFonts w:ascii="Bookman Old Style" w:hAnsi="Bookman Old Style"/>
          <w:b/>
          <w:sz w:val="28"/>
          <w:szCs w:val="28"/>
        </w:rPr>
      </w:pPr>
      <w:r w:rsidRPr="006619C1">
        <w:rPr>
          <w:rFonts w:ascii="Bookman Old Style" w:hAnsi="Bookman Old Style"/>
          <w:b/>
          <w:sz w:val="28"/>
          <w:szCs w:val="28"/>
        </w:rPr>
        <w:t>HIREARHIJA:</w:t>
      </w: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  <w:u w:val="single"/>
        </w:rPr>
      </w:pPr>
      <w:r w:rsidRPr="006619C1">
        <w:rPr>
          <w:rFonts w:ascii="Bookman Old Style" w:hAnsi="Bookman Old Style"/>
          <w:sz w:val="28"/>
          <w:szCs w:val="28"/>
          <w:u w:val="single"/>
        </w:rPr>
        <w:t>ANALIZE RANGA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Pravilo ranga; krivulja pod kotom 45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 primatni vzorec; krivulja, ki izrazito pada; centralna družba; demografska rast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 xml:space="preserve"> polinarna krivulja; nekaj zelo velikih mest, ni srednje velikih mest, ampak zelo velika mesta, ki imajo manj kot 100000 prebivalcev; federalna struktura- ni centralne koordinacije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</w:p>
    <w:p w:rsidR="006619C1" w:rsidRPr="006619C1" w:rsidRDefault="006619C1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TEORIJA CENTRALNIH KRAJEV</w:t>
      </w:r>
    </w:p>
    <w:p w:rsidR="006619C1" w:rsidRPr="006619C1" w:rsidRDefault="006619C1">
      <w:pPr>
        <w:rPr>
          <w:rFonts w:ascii="Bookman Old Style" w:hAnsi="Bookman Old Style"/>
          <w:sz w:val="28"/>
          <w:szCs w:val="28"/>
        </w:rPr>
      </w:pPr>
      <w:r w:rsidRPr="006619C1">
        <w:rPr>
          <w:rFonts w:ascii="Bookman Old Style" w:hAnsi="Bookman Old Style"/>
          <w:sz w:val="28"/>
          <w:szCs w:val="28"/>
        </w:rPr>
        <w:t>Christaller, vsaka organizacija teži k temu, da ima čim manj stroškov in čimveč dobička, poselitev v obliki heksagonov, nikoli ne bo zraven enega centra nastal drug center. Ta teorija govori o ekonomizujočih učinkih krajev, glavni je ponavadi še center religije- velikokrat gre za kombinacijo z religiozno močjo</w:t>
      </w:r>
    </w:p>
    <w:sectPr w:rsidR="006619C1" w:rsidRPr="006619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CE0"/>
    <w:multiLevelType w:val="singleLevel"/>
    <w:tmpl w:val="0424000B"/>
    <w:lvl w:ilvl="0">
      <w:start w:val="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A8707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23705A"/>
    <w:multiLevelType w:val="singleLevel"/>
    <w:tmpl w:val="05D4088C"/>
    <w:lvl w:ilvl="0">
      <w:start w:val="2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1"/>
    <w:rsid w:val="0007724F"/>
    <w:rsid w:val="006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PREGLED –ATZ III</vt:lpstr>
      <vt:lpstr>PREGLED –ATZ III</vt:lpstr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–ATZ III</dc:title>
  <dc:creator>test</dc:creator>
  <cp:lastModifiedBy>Jaka</cp:lastModifiedBy>
  <cp:revision>2</cp:revision>
  <cp:lastPrinted>2004-02-07T22:32:00Z</cp:lastPrinted>
  <dcterms:created xsi:type="dcterms:W3CDTF">2013-08-24T13:36:00Z</dcterms:created>
  <dcterms:modified xsi:type="dcterms:W3CDTF">2013-08-24T13:36:00Z</dcterms:modified>
</cp:coreProperties>
</file>