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05473961"/>
        <w:docPartObj>
          <w:docPartGallery w:val="Cover Pages"/>
          <w:docPartUnique/>
        </w:docPartObj>
      </w:sdtPr>
      <w:sdtEndPr>
        <w:rPr>
          <w:rFonts w:ascii="Verdana" w:eastAsiaTheme="minorHAnsi" w:hAnsi="Verdana" w:cstheme="minorBidi"/>
          <w:b/>
          <w:caps w:val="0"/>
          <w:color w:val="595959" w:themeColor="text1" w:themeTint="A6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65A85">
            <w:trPr>
              <w:trHeight w:val="2880"/>
              <w:jc w:val="center"/>
            </w:trPr>
            <w:tc>
              <w:tcPr>
                <w:tcW w:w="5000" w:type="pct"/>
              </w:tcPr>
              <w:p w:rsidR="00A65A85" w:rsidRDefault="00A65A85" w:rsidP="00A65A8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FILOZOFSKA FAKULTETA</w:t>
                </w:r>
              </w:p>
              <w:p w:rsidR="00A65A85" w:rsidRDefault="00A65A85" w:rsidP="00A65A8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oddelek za arheologijo</w:t>
                </w:r>
              </w:p>
            </w:tc>
          </w:tr>
          <w:tr w:rsidR="00A65A8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aslov"/>
                <w:id w:val="15524250"/>
                <w:placeholder>
                  <w:docPart w:val="E68FEFE5A4574185B6001BDCF921217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5A85" w:rsidRDefault="00A65A85" w:rsidP="00A65A8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Kritijev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deček</w:t>
                    </w:r>
                  </w:p>
                </w:tc>
              </w:sdtContent>
            </w:sdt>
          </w:tr>
        </w:tbl>
        <w:p w:rsidR="00A65A85" w:rsidRDefault="00A65A85"/>
        <w:p w:rsidR="00A65A85" w:rsidRDefault="00A65A85"/>
        <w:p w:rsidR="00A65A85" w:rsidRDefault="00A65A85"/>
        <w:p w:rsidR="00A65A85" w:rsidRDefault="00A65A85"/>
        <w:p w:rsidR="00A65A85" w:rsidRDefault="00A65A85"/>
        <w:p w:rsidR="00A65A85" w:rsidRDefault="00A65A85"/>
        <w:p w:rsidR="00A65A85" w:rsidRDefault="00A65A85"/>
        <w:p w:rsidR="00A65A85" w:rsidRDefault="00A65A85"/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Default="00A65A85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  <w:p w:rsidR="00A65A85" w:rsidRPr="00A65A85" w:rsidRDefault="00A65A85">
          <w:pPr>
            <w:rPr>
              <w:rFonts w:ascii="Verdana" w:hAnsi="Verdana"/>
              <w:sz w:val="24"/>
              <w:szCs w:val="24"/>
            </w:rPr>
          </w:pPr>
          <w:r w:rsidRPr="00A65A85">
            <w:rPr>
              <w:rFonts w:ascii="Verdana" w:hAnsi="Verdana"/>
              <w:sz w:val="24"/>
              <w:szCs w:val="24"/>
            </w:rPr>
            <w:t>E</w:t>
          </w:r>
          <w:r w:rsidR="00563909">
            <w:rPr>
              <w:rFonts w:ascii="Verdana" w:hAnsi="Verdana"/>
              <w:sz w:val="24"/>
              <w:szCs w:val="24"/>
            </w:rPr>
            <w:t>.</w:t>
          </w:r>
          <w:bookmarkStart w:id="0" w:name="_GoBack"/>
          <w:bookmarkEnd w:id="0"/>
          <w:r w:rsidRPr="00A65A85">
            <w:rPr>
              <w:rFonts w:ascii="Verdana" w:hAnsi="Verdana"/>
              <w:sz w:val="24"/>
              <w:szCs w:val="24"/>
            </w:rPr>
            <w:t xml:space="preserve"> B</w:t>
          </w:r>
          <w:r w:rsidR="00563909">
            <w:rPr>
              <w:rFonts w:ascii="Verdana" w:hAnsi="Verdana"/>
              <w:sz w:val="24"/>
              <w:szCs w:val="24"/>
            </w:rPr>
            <w:t>.</w:t>
          </w:r>
        </w:p>
        <w:p w:rsidR="00A65A85" w:rsidRPr="00A65A85" w:rsidRDefault="00A65A85">
          <w:pPr>
            <w:rPr>
              <w:rFonts w:ascii="Verdana" w:hAnsi="Verdana"/>
              <w:sz w:val="24"/>
              <w:szCs w:val="24"/>
            </w:rPr>
          </w:pPr>
          <w:r w:rsidRPr="00A65A85">
            <w:rPr>
              <w:rFonts w:ascii="Verdana" w:hAnsi="Verdana"/>
              <w:sz w:val="24"/>
              <w:szCs w:val="24"/>
            </w:rPr>
            <w:t>17. maj 2011</w:t>
          </w:r>
        </w:p>
        <w:p w:rsidR="00A65A85" w:rsidRDefault="00635E58">
          <w:pPr>
            <w:rPr>
              <w:rFonts w:ascii="Verdana" w:hAnsi="Verdana"/>
              <w:b/>
              <w:color w:val="595959" w:themeColor="text1" w:themeTint="A6"/>
              <w:sz w:val="24"/>
              <w:szCs w:val="24"/>
            </w:rPr>
          </w:pPr>
        </w:p>
      </w:sdtContent>
    </w:sdt>
    <w:p w:rsidR="00606B85" w:rsidRPr="00F516E9" w:rsidRDefault="006F482B" w:rsidP="007E0456">
      <w:pPr>
        <w:spacing w:line="360" w:lineRule="auto"/>
        <w:jc w:val="center"/>
        <w:rPr>
          <w:rFonts w:ascii="Verdana" w:hAnsi="Verdana"/>
          <w:b/>
          <w:color w:val="595959" w:themeColor="text1" w:themeTint="A6"/>
          <w:sz w:val="24"/>
          <w:szCs w:val="24"/>
        </w:rPr>
      </w:pPr>
      <w:proofErr w:type="spellStart"/>
      <w:r w:rsidRPr="00F516E9">
        <w:rPr>
          <w:rFonts w:ascii="Verdana" w:hAnsi="Verdana"/>
          <w:b/>
          <w:color w:val="595959" w:themeColor="text1" w:themeTint="A6"/>
          <w:sz w:val="24"/>
          <w:szCs w:val="24"/>
        </w:rPr>
        <w:lastRenderedPageBreak/>
        <w:t>Kritijev</w:t>
      </w:r>
      <w:proofErr w:type="spellEnd"/>
      <w:r w:rsidRPr="00F516E9">
        <w:rPr>
          <w:rFonts w:ascii="Verdana" w:hAnsi="Verdana"/>
          <w:b/>
          <w:color w:val="595959" w:themeColor="text1" w:themeTint="A6"/>
          <w:sz w:val="24"/>
          <w:szCs w:val="24"/>
        </w:rPr>
        <w:t xml:space="preserve"> deček</w:t>
      </w:r>
    </w:p>
    <w:p w:rsidR="00D30ED2" w:rsidRPr="008B38A5" w:rsidRDefault="00D30ED2" w:rsidP="008B38A5">
      <w:pPr>
        <w:spacing w:line="360" w:lineRule="auto"/>
        <w:jc w:val="both"/>
        <w:rPr>
          <w:rFonts w:ascii="Verdana" w:hAnsi="Verdana"/>
        </w:rPr>
      </w:pPr>
      <w:proofErr w:type="spellStart"/>
      <w:r w:rsidRPr="008B38A5">
        <w:rPr>
          <w:rFonts w:ascii="Verdana" w:hAnsi="Verdana"/>
        </w:rPr>
        <w:t>Kritijev</w:t>
      </w:r>
      <w:proofErr w:type="spellEnd"/>
      <w:r w:rsidRPr="008B38A5">
        <w:rPr>
          <w:rFonts w:ascii="Verdana" w:hAnsi="Verdana"/>
        </w:rPr>
        <w:t xml:space="preserve"> deček je m</w:t>
      </w:r>
      <w:r w:rsidR="008B38A5" w:rsidRPr="008B38A5">
        <w:rPr>
          <w:rFonts w:ascii="Verdana" w:hAnsi="Verdana"/>
        </w:rPr>
        <w:t xml:space="preserve">onumentalni kip mladega moškega, pripisan umetniku </w:t>
      </w:r>
      <w:proofErr w:type="spellStart"/>
      <w:r w:rsidR="008B38A5" w:rsidRPr="008B38A5">
        <w:rPr>
          <w:rFonts w:ascii="Verdana" w:hAnsi="Verdana"/>
        </w:rPr>
        <w:t>Kritiji</w:t>
      </w:r>
      <w:proofErr w:type="spellEnd"/>
      <w:r w:rsidR="008B38A5" w:rsidRPr="008B38A5">
        <w:rPr>
          <w:rFonts w:ascii="Verdana" w:hAnsi="Verdana"/>
        </w:rPr>
        <w:t>.</w:t>
      </w:r>
      <w:r w:rsidRPr="008B38A5">
        <w:rPr>
          <w:rFonts w:ascii="Verdana" w:hAnsi="Verdana"/>
        </w:rPr>
        <w:t xml:space="preserve"> Telo je arheolog </w:t>
      </w:r>
      <w:proofErr w:type="spellStart"/>
      <w:r w:rsidRPr="008B38A5">
        <w:rPr>
          <w:rFonts w:ascii="Verdana" w:hAnsi="Verdana"/>
        </w:rPr>
        <w:t>Evstratiadis</w:t>
      </w:r>
      <w:proofErr w:type="spellEnd"/>
      <w:r w:rsidRPr="008B38A5">
        <w:rPr>
          <w:rFonts w:ascii="Verdana" w:hAnsi="Verdana"/>
        </w:rPr>
        <w:t xml:space="preserve"> našel leta 1864 med izkopavanjem temeljev za novi muzej na jugovzhodnem delu atenske akropole.</w:t>
      </w:r>
      <w:r w:rsidR="007072AB" w:rsidRPr="008B38A5">
        <w:rPr>
          <w:rFonts w:ascii="Verdana" w:hAnsi="Verdana"/>
        </w:rPr>
        <w:t xml:space="preserve"> </w:t>
      </w:r>
      <w:r w:rsidR="0032289D">
        <w:rPr>
          <w:rFonts w:ascii="Verdana" w:hAnsi="Verdana"/>
        </w:rPr>
        <w:t>Na to telo so leta 1880 pritrdili napačno glavo.</w:t>
      </w:r>
      <w:r w:rsidR="007072AB" w:rsidRPr="008B38A5">
        <w:rPr>
          <w:rFonts w:ascii="Verdana" w:hAnsi="Verdana"/>
        </w:rPr>
        <w:t xml:space="preserve"> Prava glava pa je bila najdena 23 let kasneje med  muzejem in južno steno akropole. Danes kip hranijo v </w:t>
      </w:r>
      <w:proofErr w:type="spellStart"/>
      <w:r w:rsidR="007072AB" w:rsidRPr="008B38A5">
        <w:rPr>
          <w:rFonts w:ascii="Verdana" w:hAnsi="Verdana"/>
        </w:rPr>
        <w:t>Acropolis</w:t>
      </w:r>
      <w:proofErr w:type="spellEnd"/>
      <w:r w:rsidR="007072AB" w:rsidRPr="008B38A5">
        <w:rPr>
          <w:rFonts w:ascii="Verdana" w:hAnsi="Verdana"/>
        </w:rPr>
        <w:t xml:space="preserve"> </w:t>
      </w:r>
      <w:proofErr w:type="spellStart"/>
      <w:r w:rsidR="007072AB" w:rsidRPr="008B38A5">
        <w:rPr>
          <w:rFonts w:ascii="Verdana" w:hAnsi="Verdana"/>
        </w:rPr>
        <w:t>Museum</w:t>
      </w:r>
      <w:proofErr w:type="spellEnd"/>
      <w:r w:rsidR="007072AB" w:rsidRPr="008B38A5">
        <w:rPr>
          <w:rFonts w:ascii="Verdana" w:hAnsi="Verdana"/>
        </w:rPr>
        <w:t>.</w:t>
      </w:r>
      <w:r w:rsidRPr="008B38A5">
        <w:rPr>
          <w:rFonts w:ascii="Verdana" w:hAnsi="Verdana"/>
        </w:rPr>
        <w:t xml:space="preserve"> </w:t>
      </w:r>
      <w:r w:rsidR="009B0873" w:rsidRPr="008B38A5">
        <w:rPr>
          <w:rFonts w:ascii="Verdana" w:hAnsi="Verdana"/>
        </w:rPr>
        <w:t>Datiran je okoli leta 480 pr. n. št.</w:t>
      </w:r>
    </w:p>
    <w:p w:rsidR="00BE7331" w:rsidRDefault="007E0456" w:rsidP="008B38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2493010</wp:posOffset>
            </wp:positionV>
            <wp:extent cx="2514600" cy="3718560"/>
            <wp:effectExtent l="38100" t="57150" r="114300" b="91440"/>
            <wp:wrapTight wrapText="bothSides">
              <wp:wrapPolygon edited="0">
                <wp:start x="-327" y="-332"/>
                <wp:lineTo x="-327" y="22131"/>
                <wp:lineTo x="22255" y="22131"/>
                <wp:lineTo x="22418" y="22131"/>
                <wp:lineTo x="22582" y="21467"/>
                <wp:lineTo x="22582" y="-111"/>
                <wp:lineTo x="22255" y="-332"/>
                <wp:lineTo x="-327" y="-332"/>
              </wp:wrapPolygon>
            </wp:wrapTight>
            <wp:docPr id="1" name="Slika 1" descr="C:\Users\Eva Bolha\Desktop\krit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Bolha\Desktop\krit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18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0873" w:rsidRPr="008B38A5">
        <w:rPr>
          <w:rFonts w:ascii="Verdana" w:hAnsi="Verdana"/>
        </w:rPr>
        <w:t>Skulptura</w:t>
      </w:r>
      <w:r w:rsidR="00B60AC2">
        <w:rPr>
          <w:rFonts w:ascii="Verdana" w:hAnsi="Verdana"/>
        </w:rPr>
        <w:t>,</w:t>
      </w:r>
      <w:r w:rsidR="009B0873" w:rsidRPr="008B38A5">
        <w:rPr>
          <w:rFonts w:ascii="Verdana" w:hAnsi="Verdana"/>
        </w:rPr>
        <w:t xml:space="preserve"> </w:t>
      </w:r>
      <w:r w:rsidR="009B5887">
        <w:rPr>
          <w:rFonts w:ascii="Verdana" w:hAnsi="Verdana"/>
        </w:rPr>
        <w:t>v velikosti 1,</w:t>
      </w:r>
      <w:r w:rsidR="00B60AC2">
        <w:rPr>
          <w:rFonts w:ascii="Verdana" w:hAnsi="Verdana"/>
        </w:rPr>
        <w:t xml:space="preserve">17 m, </w:t>
      </w:r>
      <w:r w:rsidR="009B0873" w:rsidRPr="008B38A5">
        <w:rPr>
          <w:rFonts w:ascii="Verdana" w:hAnsi="Verdana"/>
        </w:rPr>
        <w:t>je v celot</w:t>
      </w:r>
      <w:r w:rsidR="00B60AC2">
        <w:rPr>
          <w:rFonts w:ascii="Verdana" w:hAnsi="Verdana"/>
        </w:rPr>
        <w:t xml:space="preserve">i izdelana iz belega marmorja. </w:t>
      </w:r>
      <w:r w:rsidR="0098528B" w:rsidRPr="008B38A5">
        <w:rPr>
          <w:rFonts w:ascii="Verdana" w:hAnsi="Verdana"/>
        </w:rPr>
        <w:t>N</w:t>
      </w:r>
      <w:r w:rsidR="00B60AC2">
        <w:rPr>
          <w:rFonts w:ascii="Verdana" w:hAnsi="Verdana"/>
        </w:rPr>
        <w:t>ajpomembnejša pa je oblika</w:t>
      </w:r>
      <w:r w:rsidR="0098528B" w:rsidRPr="008B38A5">
        <w:rPr>
          <w:rFonts w:ascii="Verdana" w:hAnsi="Verdana"/>
        </w:rPr>
        <w:t>. Njegova leva noga je nosilna, medtem ko je njegova desna noga v kolenu rah</w:t>
      </w:r>
      <w:r w:rsidR="00B60AC2">
        <w:rPr>
          <w:rFonts w:ascii="Verdana" w:hAnsi="Verdana"/>
        </w:rPr>
        <w:t xml:space="preserve">lo pokrčena in potisnjena malo </w:t>
      </w:r>
      <w:r w:rsidR="0098528B" w:rsidRPr="008B38A5">
        <w:rPr>
          <w:rFonts w:ascii="Verdana" w:hAnsi="Verdana"/>
        </w:rPr>
        <w:t xml:space="preserve">naprej. </w:t>
      </w:r>
      <w:r w:rsidR="00B5653D" w:rsidRPr="008B38A5">
        <w:rPr>
          <w:rFonts w:ascii="Verdana" w:hAnsi="Verdana"/>
        </w:rPr>
        <w:t>To povzroči nagib medenice na desno stran</w:t>
      </w:r>
      <w:r w:rsidR="00585E84">
        <w:rPr>
          <w:rFonts w:ascii="Verdana" w:hAnsi="Verdana"/>
        </w:rPr>
        <w:t xml:space="preserve"> in posledični </w:t>
      </w:r>
      <w:r w:rsidR="00D14FE3">
        <w:rPr>
          <w:rFonts w:ascii="Verdana" w:hAnsi="Verdana"/>
        </w:rPr>
        <w:t>zavoj zgornjega dela telesa nazaj na levo. Njegov pogled je obrnjen rahlo v levo in navzdol.</w:t>
      </w:r>
      <w:r w:rsidR="00585E84">
        <w:rPr>
          <w:rFonts w:ascii="Verdana" w:hAnsi="Verdana"/>
        </w:rPr>
        <w:t xml:space="preserve"> Vse s</w:t>
      </w:r>
      <w:r w:rsidR="009B5887">
        <w:rPr>
          <w:rFonts w:ascii="Verdana" w:hAnsi="Verdana"/>
        </w:rPr>
        <w:t>kupaj sestavlja povsem naravno i</w:t>
      </w:r>
      <w:r w:rsidR="00585E84">
        <w:rPr>
          <w:rFonts w:ascii="Verdana" w:hAnsi="Verdana"/>
        </w:rPr>
        <w:t xml:space="preserve">n sproščeno držo telesa, ki jo imenujemo tudi </w:t>
      </w:r>
      <w:proofErr w:type="spellStart"/>
      <w:r w:rsidR="00585E84">
        <w:rPr>
          <w:rFonts w:ascii="Verdana" w:hAnsi="Verdana"/>
        </w:rPr>
        <w:t>contrapposto</w:t>
      </w:r>
      <w:proofErr w:type="spellEnd"/>
      <w:r w:rsidR="00585E84">
        <w:rPr>
          <w:rFonts w:ascii="Verdana" w:hAnsi="Verdana"/>
        </w:rPr>
        <w:t>.</w:t>
      </w:r>
      <w:r w:rsidR="00D14FE3">
        <w:rPr>
          <w:rFonts w:ascii="Verdana" w:hAnsi="Verdana"/>
        </w:rPr>
        <w:t xml:space="preserve"> </w:t>
      </w:r>
      <w:r w:rsidR="00B20640">
        <w:rPr>
          <w:rFonts w:ascii="Verdana" w:hAnsi="Verdana"/>
        </w:rPr>
        <w:t>Njegovi lasje so kratki in kodrasti</w:t>
      </w:r>
      <w:r w:rsidR="00227F82" w:rsidRPr="008B38A5">
        <w:rPr>
          <w:rFonts w:ascii="Verdana" w:hAnsi="Verdana"/>
        </w:rPr>
        <w:t>. Pri tem je vsak koder oblikovan posebej</w:t>
      </w:r>
      <w:r w:rsidR="00B20640">
        <w:rPr>
          <w:rFonts w:ascii="Verdana" w:hAnsi="Verdana"/>
        </w:rPr>
        <w:t xml:space="preserve">, skupaj pa sestavljajo snop, </w:t>
      </w:r>
      <w:r w:rsidR="00227F82" w:rsidRPr="008B38A5">
        <w:rPr>
          <w:rFonts w:ascii="Verdana" w:hAnsi="Verdana"/>
        </w:rPr>
        <w:t xml:space="preserve">ki se vije okoli glave. </w:t>
      </w:r>
      <w:r w:rsidR="009B5887">
        <w:rPr>
          <w:rFonts w:ascii="Verdana" w:hAnsi="Verdana"/>
        </w:rPr>
        <w:t>Arhaičen nasmeh pa nadomestijo bolj naravno oblikovane ustnice in oster pogled.</w:t>
      </w:r>
    </w:p>
    <w:p w:rsidR="00BE7331" w:rsidRDefault="00BE7331" w:rsidP="008B38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Nemogoče je vedeti, kakšna je bila pozicija rok. Lahko pa predvidevamo, da so bile ob telesu, glede na ovalne ostanke</w:t>
      </w:r>
      <w:r w:rsidR="002B6813">
        <w:rPr>
          <w:rFonts w:ascii="Verdana" w:hAnsi="Verdana"/>
        </w:rPr>
        <w:t xml:space="preserve"> na njegovih stegnih. Za položaj stopal pa se predvideva, da so bila obrnjena navzven.</w:t>
      </w:r>
    </w:p>
    <w:p w:rsidR="007E0456" w:rsidRDefault="007E0456" w:rsidP="008B38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Ena interpretacija pravi, da gre za mladega atletskega zmagovalca, druga pa, da gre</w:t>
      </w:r>
      <w:r w:rsidR="00A65A85">
        <w:rPr>
          <w:rFonts w:ascii="Verdana" w:hAnsi="Verdana"/>
        </w:rPr>
        <w:t>,</w:t>
      </w:r>
      <w:r>
        <w:rPr>
          <w:rFonts w:ascii="Verdana" w:hAnsi="Verdana"/>
        </w:rPr>
        <w:t xml:space="preserve"> glede na frizuro</w:t>
      </w:r>
      <w:r w:rsidR="00A65A85">
        <w:rPr>
          <w:rFonts w:ascii="Verdana" w:hAnsi="Verdana"/>
        </w:rPr>
        <w:t>,</w:t>
      </w:r>
      <w:r>
        <w:rPr>
          <w:rFonts w:ascii="Verdana" w:hAnsi="Verdana"/>
        </w:rPr>
        <w:t xml:space="preserve"> za </w:t>
      </w:r>
      <w:proofErr w:type="spellStart"/>
      <w:r>
        <w:rPr>
          <w:rFonts w:ascii="Verdana" w:hAnsi="Verdana"/>
        </w:rPr>
        <w:t>Theseusa</w:t>
      </w:r>
      <w:proofErr w:type="spellEnd"/>
      <w:r>
        <w:rPr>
          <w:rFonts w:ascii="Verdana" w:hAnsi="Verdana"/>
        </w:rPr>
        <w:t>.</w:t>
      </w:r>
    </w:p>
    <w:p w:rsidR="00755D88" w:rsidRDefault="00227F82" w:rsidP="008B38A5">
      <w:pPr>
        <w:spacing w:line="360" w:lineRule="auto"/>
        <w:jc w:val="both"/>
        <w:rPr>
          <w:rFonts w:ascii="Verdana" w:hAnsi="Verdana"/>
        </w:rPr>
      </w:pPr>
      <w:proofErr w:type="spellStart"/>
      <w:r w:rsidRPr="008B38A5">
        <w:rPr>
          <w:rFonts w:ascii="Verdana" w:hAnsi="Verdana"/>
        </w:rPr>
        <w:t>Kritijev</w:t>
      </w:r>
      <w:proofErr w:type="spellEnd"/>
      <w:r w:rsidRPr="008B38A5">
        <w:rPr>
          <w:rFonts w:ascii="Verdana" w:hAnsi="Verdana"/>
        </w:rPr>
        <w:t xml:space="preserve"> deček pre</w:t>
      </w:r>
      <w:r w:rsidR="00585E84">
        <w:rPr>
          <w:rFonts w:ascii="Verdana" w:hAnsi="Verdana"/>
        </w:rPr>
        <w:t>dstavlja popolno nasprotje togi</w:t>
      </w:r>
      <w:r w:rsidRPr="008B38A5">
        <w:rPr>
          <w:rFonts w:ascii="Verdana" w:hAnsi="Verdana"/>
        </w:rPr>
        <w:t xml:space="preserve"> in </w:t>
      </w:r>
      <w:r w:rsidR="009B5887">
        <w:rPr>
          <w:rFonts w:ascii="Verdana" w:hAnsi="Verdana"/>
        </w:rPr>
        <w:t>trdi drži arhaičnih skulptur ter</w:t>
      </w:r>
      <w:r w:rsidR="002B6813">
        <w:rPr>
          <w:rFonts w:ascii="Verdana" w:hAnsi="Verdana"/>
        </w:rPr>
        <w:t xml:space="preserve"> oznanja konec arhaičnega in začetek klasičnega obdobja grške umetnosti.</w:t>
      </w:r>
    </w:p>
    <w:p w:rsidR="002B6813" w:rsidRDefault="002B6813" w:rsidP="0032289D">
      <w:pPr>
        <w:spacing w:after="0" w:line="360" w:lineRule="auto"/>
        <w:jc w:val="both"/>
        <w:rPr>
          <w:rFonts w:ascii="Verdana" w:hAnsi="Verdana"/>
        </w:rPr>
      </w:pPr>
    </w:p>
    <w:p w:rsidR="0032289D" w:rsidRDefault="0032289D" w:rsidP="0032289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Literatura:</w:t>
      </w:r>
    </w:p>
    <w:p w:rsidR="0032289D" w:rsidRPr="008B38A5" w:rsidRDefault="0032289D" w:rsidP="0032289D">
      <w:pPr>
        <w:spacing w:after="0"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Jeffrey</w:t>
      </w:r>
      <w:proofErr w:type="spellEnd"/>
      <w:r>
        <w:rPr>
          <w:rFonts w:ascii="Verdana" w:hAnsi="Verdana"/>
        </w:rPr>
        <w:t xml:space="preserve"> M. </w:t>
      </w:r>
      <w:proofErr w:type="spellStart"/>
      <w:r>
        <w:rPr>
          <w:rFonts w:ascii="Verdana" w:hAnsi="Verdana"/>
        </w:rPr>
        <w:t>Hurwit</w:t>
      </w:r>
      <w:proofErr w:type="spellEnd"/>
      <w:r>
        <w:rPr>
          <w:rFonts w:ascii="Verdana" w:hAnsi="Verdana"/>
        </w:rPr>
        <w:t xml:space="preserve">;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kritios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Discovery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Reconstruction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American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Journal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Archaeology</w:t>
      </w:r>
      <w:proofErr w:type="spellEnd"/>
      <w:r>
        <w:rPr>
          <w:rFonts w:ascii="Verdana" w:hAnsi="Verdana"/>
        </w:rPr>
        <w:t>, Vol. 93 (1989), str. 41-80</w:t>
      </w:r>
    </w:p>
    <w:sectPr w:rsidR="0032289D" w:rsidRPr="008B38A5" w:rsidSect="00A65A8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58" w:rsidRDefault="00635E58" w:rsidP="007072AB">
      <w:pPr>
        <w:spacing w:after="0" w:line="240" w:lineRule="auto"/>
      </w:pPr>
      <w:r>
        <w:separator/>
      </w:r>
    </w:p>
  </w:endnote>
  <w:endnote w:type="continuationSeparator" w:id="0">
    <w:p w:rsidR="00635E58" w:rsidRDefault="00635E58" w:rsidP="0070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58" w:rsidRDefault="00635E58" w:rsidP="007072AB">
      <w:pPr>
        <w:spacing w:after="0" w:line="240" w:lineRule="auto"/>
      </w:pPr>
      <w:r>
        <w:separator/>
      </w:r>
    </w:p>
  </w:footnote>
  <w:footnote w:type="continuationSeparator" w:id="0">
    <w:p w:rsidR="00635E58" w:rsidRDefault="00635E58" w:rsidP="0070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96E"/>
    <w:multiLevelType w:val="hybridMultilevel"/>
    <w:tmpl w:val="2DAED70E"/>
    <w:lvl w:ilvl="0" w:tplc="31F03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82B"/>
    <w:rsid w:val="001F3565"/>
    <w:rsid w:val="00227F82"/>
    <w:rsid w:val="002B6813"/>
    <w:rsid w:val="002E1887"/>
    <w:rsid w:val="0032289D"/>
    <w:rsid w:val="00563909"/>
    <w:rsid w:val="00585E84"/>
    <w:rsid w:val="00606B85"/>
    <w:rsid w:val="00635E58"/>
    <w:rsid w:val="00661B53"/>
    <w:rsid w:val="006F482B"/>
    <w:rsid w:val="007072AB"/>
    <w:rsid w:val="00755D88"/>
    <w:rsid w:val="007E0456"/>
    <w:rsid w:val="008B38A5"/>
    <w:rsid w:val="0098528B"/>
    <w:rsid w:val="009B0873"/>
    <w:rsid w:val="009B5887"/>
    <w:rsid w:val="00A65A85"/>
    <w:rsid w:val="00B20640"/>
    <w:rsid w:val="00B30B1A"/>
    <w:rsid w:val="00B5653D"/>
    <w:rsid w:val="00B60AC2"/>
    <w:rsid w:val="00BE7331"/>
    <w:rsid w:val="00D14FE3"/>
    <w:rsid w:val="00D30ED2"/>
    <w:rsid w:val="00E14D80"/>
    <w:rsid w:val="00EB14C4"/>
    <w:rsid w:val="00EB2BA4"/>
    <w:rsid w:val="00F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2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2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2AB"/>
    <w:rPr>
      <w:vertAlign w:val="superscript"/>
    </w:rPr>
  </w:style>
  <w:style w:type="paragraph" w:styleId="NoSpacing">
    <w:name w:val="No Spacing"/>
    <w:link w:val="NoSpacingChar"/>
    <w:uiPriority w:val="1"/>
    <w:qFormat/>
    <w:rsid w:val="00A65A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5A8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028F"/>
    <w:rsid w:val="00227EA7"/>
    <w:rsid w:val="0031028F"/>
    <w:rsid w:val="0085781F"/>
    <w:rsid w:val="00D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CD61B316249F799DDD61A6C62AE93">
    <w:name w:val="6F5CD61B316249F799DDD61A6C62AE93"/>
    <w:rsid w:val="0031028F"/>
  </w:style>
  <w:style w:type="paragraph" w:customStyle="1" w:styleId="E68FEFE5A4574185B6001BDCF921217C">
    <w:name w:val="E68FEFE5A4574185B6001BDCF921217C"/>
    <w:rsid w:val="0031028F"/>
  </w:style>
  <w:style w:type="paragraph" w:customStyle="1" w:styleId="27F6B0031E89409DA93B220D8C0281FB">
    <w:name w:val="27F6B0031E89409DA93B220D8C0281FB"/>
    <w:rsid w:val="0031028F"/>
  </w:style>
  <w:style w:type="paragraph" w:customStyle="1" w:styleId="D0C6D9B62EEC41F6B8AE6A6C2F41C85E">
    <w:name w:val="D0C6D9B62EEC41F6B8AE6A6C2F41C85E"/>
    <w:rsid w:val="0031028F"/>
  </w:style>
  <w:style w:type="paragraph" w:customStyle="1" w:styleId="FDE9961DC3AF4903BD1BA0927D23363D">
    <w:name w:val="FDE9961DC3AF4903BD1BA0927D23363D"/>
    <w:rsid w:val="0031028F"/>
  </w:style>
  <w:style w:type="paragraph" w:customStyle="1" w:styleId="0E9560356401468D81B2BC0696ADC4DD">
    <w:name w:val="0E9560356401468D81B2BC0696ADC4DD"/>
    <w:rsid w:val="00310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60BA-8479-461F-88AC-7ED4849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Kritijev deček</dc:title>
  <dc:creator>Eva Bolha</dc:creator>
  <cp:lastModifiedBy>Jaka</cp:lastModifiedBy>
  <cp:revision>7</cp:revision>
  <dcterms:created xsi:type="dcterms:W3CDTF">2011-05-16T11:33:00Z</dcterms:created>
  <dcterms:modified xsi:type="dcterms:W3CDTF">2013-08-24T13:26:00Z</dcterms:modified>
</cp:coreProperties>
</file>