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812013">
        <w:rPr>
          <w:rFonts w:ascii="Verdana" w:eastAsia="Calibri" w:hAnsi="Verdana" w:cs="Times New Roman"/>
          <w:b/>
          <w:sz w:val="28"/>
          <w:szCs w:val="28"/>
        </w:rPr>
        <w:t>UNIVERZA V LJUBLJANI</w:t>
      </w: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812013">
        <w:rPr>
          <w:rFonts w:ascii="Verdana" w:eastAsia="Calibri" w:hAnsi="Verdana" w:cs="Times New Roman"/>
          <w:b/>
          <w:sz w:val="28"/>
          <w:szCs w:val="28"/>
        </w:rPr>
        <w:t>FILOZOFSKA FAKULTETA</w:t>
      </w: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812013">
        <w:rPr>
          <w:rFonts w:ascii="Verdana" w:eastAsia="Calibri" w:hAnsi="Verdana" w:cs="Times New Roman"/>
          <w:b/>
          <w:sz w:val="28"/>
          <w:szCs w:val="28"/>
        </w:rPr>
        <w:t>ODDELEK ZA ARHEOLOGIJO</w:t>
      </w: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  <w:r w:rsidRPr="00812013">
        <w:rPr>
          <w:rFonts w:ascii="Verdana" w:eastAsia="Calibri" w:hAnsi="Verdana" w:cs="Times New Roman"/>
          <w:sz w:val="24"/>
          <w:szCs w:val="24"/>
        </w:rPr>
        <w:t>Seminarska naloga</w:t>
      </w: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812013">
        <w:rPr>
          <w:rFonts w:ascii="Verdana" w:hAnsi="Verdana"/>
          <w:b/>
          <w:sz w:val="28"/>
          <w:szCs w:val="28"/>
        </w:rPr>
        <w:t xml:space="preserve">SATIR BARBERINI </w:t>
      </w: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  <w:r w:rsidRPr="00812013">
        <w:rPr>
          <w:rFonts w:ascii="Verdana" w:hAnsi="Verdana"/>
          <w:b/>
          <w:sz w:val="28"/>
          <w:szCs w:val="28"/>
        </w:rPr>
        <w:t>(</w:t>
      </w:r>
      <w:proofErr w:type="spellStart"/>
      <w:r w:rsidRPr="00812013">
        <w:rPr>
          <w:rFonts w:ascii="Verdana" w:hAnsi="Verdana"/>
          <w:b/>
          <w:sz w:val="28"/>
          <w:szCs w:val="28"/>
        </w:rPr>
        <w:t>Barberini</w:t>
      </w:r>
      <w:proofErr w:type="spellEnd"/>
      <w:r w:rsidRPr="00812013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812013">
        <w:rPr>
          <w:rFonts w:ascii="Verdana" w:hAnsi="Verdana"/>
          <w:b/>
          <w:sz w:val="28"/>
          <w:szCs w:val="28"/>
        </w:rPr>
        <w:t>Faun</w:t>
      </w:r>
      <w:proofErr w:type="spellEnd"/>
      <w:r w:rsidRPr="00812013">
        <w:rPr>
          <w:rFonts w:ascii="Verdana" w:hAnsi="Verdana"/>
          <w:b/>
          <w:sz w:val="28"/>
          <w:szCs w:val="28"/>
        </w:rPr>
        <w:t xml:space="preserve"> ali </w:t>
      </w:r>
      <w:proofErr w:type="spellStart"/>
      <w:r w:rsidRPr="00812013">
        <w:rPr>
          <w:rFonts w:ascii="Verdana" w:hAnsi="Verdana"/>
          <w:b/>
          <w:sz w:val="28"/>
          <w:szCs w:val="28"/>
        </w:rPr>
        <w:t>Drunken</w:t>
      </w:r>
      <w:proofErr w:type="spellEnd"/>
      <w:r w:rsidRPr="00812013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812013">
        <w:rPr>
          <w:rFonts w:ascii="Verdana" w:hAnsi="Verdana"/>
          <w:b/>
          <w:sz w:val="28"/>
          <w:szCs w:val="28"/>
        </w:rPr>
        <w:t>Satyr</w:t>
      </w:r>
      <w:proofErr w:type="spellEnd"/>
      <w:r w:rsidRPr="00812013">
        <w:rPr>
          <w:rFonts w:ascii="Verdana" w:hAnsi="Verdana"/>
          <w:b/>
          <w:sz w:val="28"/>
          <w:szCs w:val="28"/>
        </w:rPr>
        <w:t>)</w:t>
      </w: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hAnsi="Verdana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hAnsi="Verdana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hAnsi="Verdana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hAnsi="Verdana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hAnsi="Verdana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hAnsi="Verdana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hAnsi="Verdana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hAnsi="Verdana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hAnsi="Verdana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hAnsi="Verdana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Cs w:val="24"/>
        </w:rPr>
      </w:pPr>
    </w:p>
    <w:p w:rsidR="00812013" w:rsidRPr="00812013" w:rsidRDefault="00812013" w:rsidP="00812013">
      <w:pPr>
        <w:spacing w:after="0"/>
        <w:rPr>
          <w:rFonts w:ascii="Verdana" w:eastAsia="Calibri" w:hAnsi="Verdana" w:cs="Times New Roman"/>
          <w:sz w:val="24"/>
          <w:szCs w:val="24"/>
        </w:rPr>
      </w:pPr>
      <w:r w:rsidRPr="00812013">
        <w:rPr>
          <w:rFonts w:ascii="Verdana" w:hAnsi="Verdana"/>
          <w:sz w:val="24"/>
          <w:szCs w:val="24"/>
        </w:rPr>
        <w:t xml:space="preserve">Predmet: Klasična arheologija </w:t>
      </w:r>
    </w:p>
    <w:p w:rsidR="00812013" w:rsidRPr="00812013" w:rsidRDefault="00812013" w:rsidP="00812013">
      <w:pPr>
        <w:spacing w:after="0"/>
        <w:rPr>
          <w:rFonts w:ascii="Verdana" w:eastAsia="Calibri" w:hAnsi="Verdana" w:cs="Times New Roman"/>
          <w:sz w:val="24"/>
          <w:szCs w:val="24"/>
        </w:rPr>
      </w:pPr>
      <w:r w:rsidRPr="00812013">
        <w:rPr>
          <w:rFonts w:ascii="Verdana" w:hAnsi="Verdana"/>
          <w:sz w:val="24"/>
          <w:szCs w:val="24"/>
        </w:rPr>
        <w:t>Mentor: izr. prof. dr. B</w:t>
      </w:r>
      <w:r w:rsidR="005349E6">
        <w:rPr>
          <w:rFonts w:ascii="Verdana" w:hAnsi="Verdana"/>
          <w:sz w:val="24"/>
          <w:szCs w:val="24"/>
        </w:rPr>
        <w:t>.</w:t>
      </w:r>
      <w:r w:rsidRPr="00812013">
        <w:rPr>
          <w:rFonts w:ascii="Verdana" w:hAnsi="Verdana"/>
          <w:sz w:val="24"/>
          <w:szCs w:val="24"/>
        </w:rPr>
        <w:t> D</w:t>
      </w:r>
      <w:r w:rsidR="005349E6">
        <w:rPr>
          <w:rFonts w:ascii="Verdana" w:hAnsi="Verdana"/>
          <w:sz w:val="24"/>
          <w:szCs w:val="24"/>
        </w:rPr>
        <w:t>.</w:t>
      </w:r>
    </w:p>
    <w:p w:rsidR="00812013" w:rsidRPr="00812013" w:rsidRDefault="00812013" w:rsidP="00812013">
      <w:pPr>
        <w:spacing w:after="0"/>
        <w:rPr>
          <w:rFonts w:ascii="Verdana" w:eastAsia="Calibri" w:hAnsi="Verdana" w:cs="Times New Roman"/>
          <w:sz w:val="24"/>
          <w:szCs w:val="24"/>
        </w:rPr>
      </w:pPr>
      <w:r w:rsidRPr="00812013">
        <w:rPr>
          <w:rFonts w:ascii="Verdana" w:eastAsia="Calibri" w:hAnsi="Verdana" w:cs="Times New Roman"/>
          <w:sz w:val="24"/>
          <w:szCs w:val="24"/>
        </w:rPr>
        <w:t>Avtorice: T</w:t>
      </w:r>
      <w:r w:rsidR="005349E6">
        <w:rPr>
          <w:rFonts w:ascii="Verdana" w:eastAsia="Calibri" w:hAnsi="Verdana" w:cs="Times New Roman"/>
          <w:sz w:val="24"/>
          <w:szCs w:val="24"/>
        </w:rPr>
        <w:t>.</w:t>
      </w:r>
      <w:r w:rsidRPr="00812013">
        <w:rPr>
          <w:rFonts w:ascii="Verdana" w:eastAsia="Calibri" w:hAnsi="Verdana" w:cs="Times New Roman"/>
          <w:sz w:val="24"/>
          <w:szCs w:val="24"/>
        </w:rPr>
        <w:t xml:space="preserve"> V</w:t>
      </w:r>
      <w:r w:rsidR="005349E6">
        <w:rPr>
          <w:rFonts w:ascii="Verdana" w:eastAsia="Calibri" w:hAnsi="Verdana" w:cs="Times New Roman"/>
          <w:sz w:val="24"/>
          <w:szCs w:val="24"/>
        </w:rPr>
        <w:t>.</w:t>
      </w:r>
      <w:bookmarkStart w:id="0" w:name="_GoBack"/>
      <w:bookmarkEnd w:id="0"/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hAnsi="Verdana"/>
          <w:sz w:val="24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</w:p>
    <w:p w:rsidR="00812013" w:rsidRPr="00812013" w:rsidRDefault="00812013" w:rsidP="00812013">
      <w:pPr>
        <w:spacing w:after="0"/>
        <w:jc w:val="center"/>
        <w:rPr>
          <w:rFonts w:ascii="Verdana" w:eastAsia="Calibri" w:hAnsi="Verdana" w:cs="Times New Roman"/>
          <w:sz w:val="24"/>
          <w:szCs w:val="24"/>
        </w:rPr>
      </w:pPr>
      <w:r w:rsidRPr="00812013">
        <w:rPr>
          <w:rFonts w:ascii="Verdana" w:eastAsia="Calibri" w:hAnsi="Verdana" w:cs="Times New Roman"/>
          <w:sz w:val="24"/>
          <w:szCs w:val="24"/>
        </w:rPr>
        <w:t>Ljubljana, maj 2011</w:t>
      </w:r>
    </w:p>
    <w:p w:rsidR="00D76131" w:rsidRDefault="00D76131" w:rsidP="003C5E23">
      <w:pPr>
        <w:spacing w:after="30"/>
        <w:rPr>
          <w:rFonts w:ascii="Verdana" w:hAnsi="Verdana"/>
          <w:b/>
          <w:sz w:val="28"/>
          <w:szCs w:val="28"/>
        </w:rPr>
      </w:pPr>
    </w:p>
    <w:p w:rsidR="00D76131" w:rsidRPr="00D76131" w:rsidRDefault="00D76131" w:rsidP="00D76131">
      <w:pPr>
        <w:pStyle w:val="Heading1"/>
      </w:pPr>
      <w:bookmarkStart w:id="1" w:name="_Toc293940892"/>
      <w:r w:rsidRPr="00D76131">
        <w:t>KAZALO</w:t>
      </w:r>
      <w:bookmarkEnd w:id="1"/>
    </w:p>
    <w:p w:rsidR="00D76131" w:rsidRDefault="00D76131" w:rsidP="00D76131"/>
    <w:p w:rsidR="0087142D" w:rsidRDefault="00654F9D">
      <w:pPr>
        <w:pStyle w:val="TOC1"/>
        <w:tabs>
          <w:tab w:val="right" w:leader="dot" w:pos="9062"/>
        </w:tabs>
        <w:rPr>
          <w:rFonts w:eastAsiaTheme="minorEastAsia"/>
          <w:noProof/>
          <w:lang w:eastAsia="sl-SI"/>
        </w:rPr>
      </w:pPr>
      <w:r>
        <w:fldChar w:fldCharType="begin"/>
      </w:r>
      <w:r w:rsidR="00D76131">
        <w:instrText xml:space="preserve"> TOC \o "1-3" \h \z \u </w:instrText>
      </w:r>
      <w:r>
        <w:fldChar w:fldCharType="separate"/>
      </w:r>
      <w:hyperlink w:anchor="_Toc293940892" w:history="1">
        <w:r w:rsidR="0087142D" w:rsidRPr="00DD3C86">
          <w:rPr>
            <w:rStyle w:val="Hyperlink"/>
            <w:noProof/>
          </w:rPr>
          <w:t>KAZALO</w:t>
        </w:r>
        <w:r w:rsidR="008714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42D">
          <w:rPr>
            <w:noProof/>
            <w:webHidden/>
          </w:rPr>
          <w:instrText xml:space="preserve"> PAGEREF _Toc293940892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6D3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7142D" w:rsidRDefault="00B442A9">
      <w:pPr>
        <w:pStyle w:val="TOC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293940893" w:history="1">
        <w:r w:rsidR="0087142D" w:rsidRPr="00DD3C86">
          <w:rPr>
            <w:rStyle w:val="Hyperlink"/>
            <w:noProof/>
          </w:rPr>
          <w:t>KAZALO SLIK</w:t>
        </w:r>
        <w:r w:rsidR="0087142D">
          <w:rPr>
            <w:noProof/>
            <w:webHidden/>
          </w:rPr>
          <w:tab/>
        </w:r>
        <w:r w:rsidR="00654F9D">
          <w:rPr>
            <w:noProof/>
            <w:webHidden/>
          </w:rPr>
          <w:fldChar w:fldCharType="begin"/>
        </w:r>
        <w:r w:rsidR="0087142D">
          <w:rPr>
            <w:noProof/>
            <w:webHidden/>
          </w:rPr>
          <w:instrText xml:space="preserve"> PAGEREF _Toc293940893 \h </w:instrText>
        </w:r>
        <w:r w:rsidR="00654F9D">
          <w:rPr>
            <w:noProof/>
            <w:webHidden/>
          </w:rPr>
        </w:r>
        <w:r w:rsidR="00654F9D">
          <w:rPr>
            <w:noProof/>
            <w:webHidden/>
          </w:rPr>
          <w:fldChar w:fldCharType="separate"/>
        </w:r>
        <w:r w:rsidR="00BF6D36">
          <w:rPr>
            <w:noProof/>
            <w:webHidden/>
          </w:rPr>
          <w:t>3</w:t>
        </w:r>
        <w:r w:rsidR="00654F9D">
          <w:rPr>
            <w:noProof/>
            <w:webHidden/>
          </w:rPr>
          <w:fldChar w:fldCharType="end"/>
        </w:r>
      </w:hyperlink>
    </w:p>
    <w:p w:rsidR="0087142D" w:rsidRDefault="00B442A9">
      <w:pPr>
        <w:pStyle w:val="TOC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293940894" w:history="1">
        <w:r w:rsidR="0087142D" w:rsidRPr="00DD3C86">
          <w:rPr>
            <w:rStyle w:val="Hyperlink"/>
            <w:noProof/>
          </w:rPr>
          <w:t>SATIR BARBERINI</w:t>
        </w:r>
        <w:r w:rsidR="0087142D">
          <w:rPr>
            <w:noProof/>
            <w:webHidden/>
          </w:rPr>
          <w:tab/>
        </w:r>
        <w:r w:rsidR="00654F9D">
          <w:rPr>
            <w:noProof/>
            <w:webHidden/>
          </w:rPr>
          <w:fldChar w:fldCharType="begin"/>
        </w:r>
        <w:r w:rsidR="0087142D">
          <w:rPr>
            <w:noProof/>
            <w:webHidden/>
          </w:rPr>
          <w:instrText xml:space="preserve"> PAGEREF _Toc293940894 \h </w:instrText>
        </w:r>
        <w:r w:rsidR="00654F9D">
          <w:rPr>
            <w:noProof/>
            <w:webHidden/>
          </w:rPr>
        </w:r>
        <w:r w:rsidR="00654F9D">
          <w:rPr>
            <w:noProof/>
            <w:webHidden/>
          </w:rPr>
          <w:fldChar w:fldCharType="separate"/>
        </w:r>
        <w:r w:rsidR="00BF6D36">
          <w:rPr>
            <w:noProof/>
            <w:webHidden/>
          </w:rPr>
          <w:t>4</w:t>
        </w:r>
        <w:r w:rsidR="00654F9D">
          <w:rPr>
            <w:noProof/>
            <w:webHidden/>
          </w:rPr>
          <w:fldChar w:fldCharType="end"/>
        </w:r>
      </w:hyperlink>
    </w:p>
    <w:p w:rsidR="0087142D" w:rsidRDefault="00B442A9">
      <w:pPr>
        <w:pStyle w:val="TOC1"/>
        <w:tabs>
          <w:tab w:val="right" w:leader="dot" w:pos="9062"/>
        </w:tabs>
        <w:rPr>
          <w:rFonts w:eastAsiaTheme="minorEastAsia"/>
          <w:noProof/>
          <w:lang w:eastAsia="sl-SI"/>
        </w:rPr>
      </w:pPr>
      <w:hyperlink w:anchor="_Toc293940895" w:history="1">
        <w:r w:rsidR="0087142D" w:rsidRPr="00DD3C86">
          <w:rPr>
            <w:rStyle w:val="Hyperlink"/>
            <w:noProof/>
          </w:rPr>
          <w:t>LITERATURA</w:t>
        </w:r>
        <w:r w:rsidR="0087142D">
          <w:rPr>
            <w:noProof/>
            <w:webHidden/>
          </w:rPr>
          <w:tab/>
        </w:r>
        <w:r w:rsidR="00654F9D">
          <w:rPr>
            <w:noProof/>
            <w:webHidden/>
          </w:rPr>
          <w:fldChar w:fldCharType="begin"/>
        </w:r>
        <w:r w:rsidR="0087142D">
          <w:rPr>
            <w:noProof/>
            <w:webHidden/>
          </w:rPr>
          <w:instrText xml:space="preserve"> PAGEREF _Toc293940895 \h </w:instrText>
        </w:r>
        <w:r w:rsidR="00654F9D">
          <w:rPr>
            <w:noProof/>
            <w:webHidden/>
          </w:rPr>
        </w:r>
        <w:r w:rsidR="00654F9D">
          <w:rPr>
            <w:noProof/>
            <w:webHidden/>
          </w:rPr>
          <w:fldChar w:fldCharType="separate"/>
        </w:r>
        <w:r w:rsidR="00BF6D36">
          <w:rPr>
            <w:noProof/>
            <w:webHidden/>
          </w:rPr>
          <w:t>6</w:t>
        </w:r>
        <w:r w:rsidR="00654F9D">
          <w:rPr>
            <w:noProof/>
            <w:webHidden/>
          </w:rPr>
          <w:fldChar w:fldCharType="end"/>
        </w:r>
      </w:hyperlink>
    </w:p>
    <w:p w:rsidR="00D76131" w:rsidRPr="00D76131" w:rsidRDefault="00654F9D" w:rsidP="00D76131">
      <w:r>
        <w:fldChar w:fldCharType="end"/>
      </w:r>
    </w:p>
    <w:p w:rsidR="00D76131" w:rsidRDefault="00D76131" w:rsidP="00D76131">
      <w:pPr>
        <w:pStyle w:val="Heading1"/>
      </w:pPr>
    </w:p>
    <w:p w:rsidR="0087142D" w:rsidRDefault="0087142D" w:rsidP="0087142D"/>
    <w:p w:rsidR="0087142D" w:rsidRDefault="0087142D" w:rsidP="0087142D"/>
    <w:p w:rsidR="0087142D" w:rsidRDefault="0087142D" w:rsidP="0087142D"/>
    <w:p w:rsidR="0087142D" w:rsidRDefault="0087142D" w:rsidP="0087142D"/>
    <w:p w:rsidR="0087142D" w:rsidRDefault="0087142D" w:rsidP="0087142D"/>
    <w:p w:rsidR="0087142D" w:rsidRDefault="0087142D" w:rsidP="0087142D"/>
    <w:p w:rsidR="0087142D" w:rsidRDefault="0087142D" w:rsidP="0087142D"/>
    <w:p w:rsidR="0087142D" w:rsidRDefault="0087142D" w:rsidP="0087142D"/>
    <w:p w:rsidR="0087142D" w:rsidRDefault="0087142D" w:rsidP="0087142D"/>
    <w:p w:rsidR="0087142D" w:rsidRDefault="0087142D" w:rsidP="0087142D"/>
    <w:p w:rsidR="0087142D" w:rsidRDefault="0087142D" w:rsidP="0087142D"/>
    <w:p w:rsidR="0087142D" w:rsidRDefault="0087142D" w:rsidP="0087142D"/>
    <w:p w:rsidR="0087142D" w:rsidRDefault="0087142D" w:rsidP="0087142D"/>
    <w:p w:rsidR="0087142D" w:rsidRDefault="0087142D" w:rsidP="0087142D"/>
    <w:p w:rsidR="0087142D" w:rsidRDefault="0087142D" w:rsidP="0087142D"/>
    <w:p w:rsidR="0087142D" w:rsidRDefault="0087142D" w:rsidP="0087142D"/>
    <w:p w:rsidR="0087142D" w:rsidRPr="0087142D" w:rsidRDefault="0087142D" w:rsidP="0087142D"/>
    <w:p w:rsidR="00D76131" w:rsidRDefault="00D76131" w:rsidP="00D76131">
      <w:pPr>
        <w:pStyle w:val="Heading1"/>
      </w:pPr>
    </w:p>
    <w:p w:rsidR="00D76131" w:rsidRDefault="00D76131" w:rsidP="00D76131">
      <w:pPr>
        <w:pStyle w:val="Heading1"/>
      </w:pPr>
      <w:bookmarkStart w:id="2" w:name="_Toc293940893"/>
      <w:r>
        <w:t>KAZALO SLIK</w:t>
      </w:r>
      <w:bookmarkEnd w:id="2"/>
    </w:p>
    <w:p w:rsidR="00D76131" w:rsidRPr="00D76131" w:rsidRDefault="00D76131" w:rsidP="00D76131"/>
    <w:p w:rsidR="00D76131" w:rsidRPr="00D76131" w:rsidRDefault="00654F9D">
      <w:pPr>
        <w:pStyle w:val="TableofFigures"/>
        <w:tabs>
          <w:tab w:val="right" w:leader="dot" w:pos="9062"/>
        </w:tabs>
        <w:rPr>
          <w:rFonts w:ascii="Verdana" w:hAnsi="Verdana"/>
          <w:noProof/>
        </w:rPr>
      </w:pPr>
      <w:r w:rsidRPr="00D76131">
        <w:rPr>
          <w:rFonts w:ascii="Verdana" w:hAnsi="Verdana"/>
        </w:rPr>
        <w:fldChar w:fldCharType="begin"/>
      </w:r>
      <w:r w:rsidR="00D76131" w:rsidRPr="00D76131">
        <w:rPr>
          <w:rFonts w:ascii="Verdana" w:hAnsi="Verdana"/>
        </w:rPr>
        <w:instrText xml:space="preserve"> TOC \h \z \c "Slika" </w:instrText>
      </w:r>
      <w:r w:rsidRPr="00D76131">
        <w:rPr>
          <w:rFonts w:ascii="Verdana" w:hAnsi="Verdana"/>
        </w:rPr>
        <w:fldChar w:fldCharType="separate"/>
      </w:r>
      <w:hyperlink r:id="rId8" w:anchor="_Toc293940840" w:history="1">
        <w:r w:rsidR="00D76131" w:rsidRPr="00D76131">
          <w:rPr>
            <w:rStyle w:val="Hyperlink"/>
            <w:rFonts w:ascii="Verdana" w:hAnsi="Verdana"/>
            <w:noProof/>
          </w:rPr>
          <w:t>Slika 1: marmorni kip satirja</w:t>
        </w:r>
        <w:r w:rsidR="00D76131" w:rsidRPr="00D76131">
          <w:rPr>
            <w:rFonts w:ascii="Verdana" w:hAnsi="Verdana"/>
            <w:noProof/>
            <w:webHidden/>
          </w:rPr>
          <w:tab/>
        </w:r>
        <w:r w:rsidRPr="00D76131">
          <w:rPr>
            <w:rFonts w:ascii="Verdana" w:hAnsi="Verdana"/>
            <w:noProof/>
            <w:webHidden/>
          </w:rPr>
          <w:fldChar w:fldCharType="begin"/>
        </w:r>
        <w:r w:rsidR="00D76131" w:rsidRPr="00D76131">
          <w:rPr>
            <w:rFonts w:ascii="Verdana" w:hAnsi="Verdana"/>
            <w:noProof/>
            <w:webHidden/>
          </w:rPr>
          <w:instrText xml:space="preserve"> PAGEREF _Toc293940840 \h </w:instrText>
        </w:r>
        <w:r w:rsidRPr="00D76131">
          <w:rPr>
            <w:rFonts w:ascii="Verdana" w:hAnsi="Verdana"/>
            <w:noProof/>
            <w:webHidden/>
          </w:rPr>
        </w:r>
        <w:r w:rsidRPr="00D76131">
          <w:rPr>
            <w:rFonts w:ascii="Verdana" w:hAnsi="Verdana"/>
            <w:noProof/>
            <w:webHidden/>
          </w:rPr>
          <w:fldChar w:fldCharType="separate"/>
        </w:r>
        <w:r w:rsidR="0087142D">
          <w:rPr>
            <w:rFonts w:ascii="Verdana" w:hAnsi="Verdana"/>
            <w:noProof/>
            <w:webHidden/>
          </w:rPr>
          <w:t>4</w:t>
        </w:r>
        <w:r w:rsidRPr="00D76131">
          <w:rPr>
            <w:rFonts w:ascii="Verdana" w:hAnsi="Verdana"/>
            <w:noProof/>
            <w:webHidden/>
          </w:rPr>
          <w:fldChar w:fldCharType="end"/>
        </w:r>
      </w:hyperlink>
    </w:p>
    <w:p w:rsidR="00D76131" w:rsidRDefault="00654F9D" w:rsidP="00D76131">
      <w:pPr>
        <w:pStyle w:val="Heading1"/>
      </w:pPr>
      <w:r w:rsidRPr="00D76131">
        <w:rPr>
          <w:sz w:val="22"/>
          <w:szCs w:val="22"/>
        </w:rPr>
        <w:fldChar w:fldCharType="end"/>
      </w:r>
    </w:p>
    <w:p w:rsidR="00D76131" w:rsidRDefault="00D76131" w:rsidP="00D76131">
      <w:pPr>
        <w:pStyle w:val="Heading1"/>
      </w:pPr>
    </w:p>
    <w:p w:rsidR="00D76131" w:rsidRDefault="00D76131" w:rsidP="00D76131">
      <w:pPr>
        <w:pStyle w:val="Heading1"/>
      </w:pPr>
    </w:p>
    <w:p w:rsidR="00D76131" w:rsidRDefault="00D76131" w:rsidP="00D76131">
      <w:pPr>
        <w:pStyle w:val="Heading1"/>
      </w:pPr>
    </w:p>
    <w:p w:rsidR="00D76131" w:rsidRDefault="00D76131" w:rsidP="00D76131">
      <w:pPr>
        <w:pStyle w:val="Heading1"/>
      </w:pPr>
    </w:p>
    <w:p w:rsidR="00D76131" w:rsidRDefault="00D76131" w:rsidP="00D76131">
      <w:pPr>
        <w:pStyle w:val="Heading1"/>
      </w:pPr>
    </w:p>
    <w:p w:rsidR="00D76131" w:rsidRDefault="00D76131" w:rsidP="00D76131"/>
    <w:p w:rsidR="00D76131" w:rsidRPr="00D76131" w:rsidRDefault="00D76131" w:rsidP="00D76131"/>
    <w:p w:rsidR="00D76131" w:rsidRDefault="00D76131" w:rsidP="00D76131">
      <w:pPr>
        <w:pStyle w:val="Heading1"/>
      </w:pPr>
    </w:p>
    <w:p w:rsidR="00D76131" w:rsidRPr="00D76131" w:rsidRDefault="00D76131" w:rsidP="00D76131"/>
    <w:p w:rsidR="0087142D" w:rsidRDefault="0087142D" w:rsidP="00D76131">
      <w:pPr>
        <w:pStyle w:val="Heading1"/>
      </w:pPr>
      <w:bookmarkStart w:id="3" w:name="_Toc293940894"/>
    </w:p>
    <w:p w:rsidR="0087142D" w:rsidRDefault="0087142D" w:rsidP="00D76131">
      <w:pPr>
        <w:pStyle w:val="Heading1"/>
      </w:pPr>
    </w:p>
    <w:p w:rsidR="0087142D" w:rsidRDefault="0087142D" w:rsidP="00D76131">
      <w:pPr>
        <w:pStyle w:val="Heading1"/>
      </w:pPr>
    </w:p>
    <w:p w:rsidR="0087142D" w:rsidRDefault="0087142D" w:rsidP="00D76131">
      <w:pPr>
        <w:pStyle w:val="Heading1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7142D" w:rsidRPr="0087142D" w:rsidRDefault="0087142D" w:rsidP="0087142D"/>
    <w:p w:rsidR="00872083" w:rsidRPr="00812013" w:rsidRDefault="003C5E23" w:rsidP="00D76131">
      <w:pPr>
        <w:pStyle w:val="Heading1"/>
      </w:pPr>
      <w:r w:rsidRPr="00812013">
        <w:lastRenderedPageBreak/>
        <w:t>SATIR BARBERINI</w:t>
      </w:r>
      <w:bookmarkEnd w:id="3"/>
      <w:r w:rsidRPr="00812013">
        <w:t xml:space="preserve"> </w:t>
      </w:r>
    </w:p>
    <w:p w:rsidR="003C5E23" w:rsidRPr="00263BFB" w:rsidRDefault="003C5E23" w:rsidP="003C5E23">
      <w:pPr>
        <w:spacing w:after="30"/>
        <w:rPr>
          <w:rFonts w:ascii="Verdana" w:hAnsi="Verdana"/>
        </w:rPr>
      </w:pPr>
    </w:p>
    <w:p w:rsidR="003C5E23" w:rsidRPr="00263BFB" w:rsidRDefault="001A3943" w:rsidP="003C5E23">
      <w:pPr>
        <w:spacing w:after="30"/>
        <w:rPr>
          <w:rFonts w:ascii="Verdana" w:hAnsi="Verdana"/>
        </w:rPr>
      </w:pPr>
      <w:r>
        <w:rPr>
          <w:rFonts w:ascii="Verdana" w:hAnsi="Verdana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7620</wp:posOffset>
            </wp:positionV>
            <wp:extent cx="3014980" cy="2632075"/>
            <wp:effectExtent l="19050" t="0" r="0" b="0"/>
            <wp:wrapSquare wrapText="bothSides"/>
            <wp:docPr id="1" name="Slika 1" descr="C:\Documents and Settings\Uporabnik\Desktop\BarberiniFa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porabnik\Desktop\BarberiniFau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E23" w:rsidRPr="00263BFB" w:rsidRDefault="003C5E23" w:rsidP="003C5E23">
      <w:pPr>
        <w:spacing w:after="30"/>
        <w:rPr>
          <w:rFonts w:ascii="Verdana" w:hAnsi="Verdana"/>
        </w:rPr>
      </w:pPr>
    </w:p>
    <w:p w:rsidR="003C5E23" w:rsidRPr="00263BFB" w:rsidRDefault="003C5E23">
      <w:pPr>
        <w:rPr>
          <w:rFonts w:ascii="Verdana" w:hAnsi="Verdana"/>
        </w:rPr>
      </w:pPr>
    </w:p>
    <w:p w:rsidR="007E458B" w:rsidRPr="00263BFB" w:rsidRDefault="007E458B">
      <w:pPr>
        <w:rPr>
          <w:rFonts w:ascii="Verdana" w:hAnsi="Verdana"/>
        </w:rPr>
      </w:pPr>
    </w:p>
    <w:p w:rsidR="007E458B" w:rsidRPr="00263BFB" w:rsidRDefault="007E458B">
      <w:pPr>
        <w:rPr>
          <w:rFonts w:ascii="Verdana" w:hAnsi="Verdana"/>
        </w:rPr>
      </w:pPr>
    </w:p>
    <w:p w:rsidR="007E458B" w:rsidRPr="00263BFB" w:rsidRDefault="007E458B">
      <w:pPr>
        <w:rPr>
          <w:rFonts w:ascii="Verdana" w:hAnsi="Verdana"/>
        </w:rPr>
      </w:pPr>
    </w:p>
    <w:p w:rsidR="007E458B" w:rsidRPr="00263BFB" w:rsidRDefault="007E458B">
      <w:pPr>
        <w:rPr>
          <w:rFonts w:ascii="Verdana" w:hAnsi="Verdana"/>
        </w:rPr>
      </w:pPr>
    </w:p>
    <w:p w:rsidR="007E458B" w:rsidRPr="00263BFB" w:rsidRDefault="007E458B">
      <w:pPr>
        <w:rPr>
          <w:rFonts w:ascii="Verdana" w:hAnsi="Verdana"/>
        </w:rPr>
      </w:pPr>
    </w:p>
    <w:p w:rsidR="007E458B" w:rsidRPr="00263BFB" w:rsidRDefault="007E458B">
      <w:pPr>
        <w:rPr>
          <w:rFonts w:ascii="Verdana" w:hAnsi="Verdana"/>
        </w:rPr>
      </w:pPr>
    </w:p>
    <w:p w:rsidR="007E458B" w:rsidRPr="00263BFB" w:rsidRDefault="00B442A9">
      <w:pPr>
        <w:rPr>
          <w:rFonts w:ascii="Verdana" w:hAnsi="Verdana"/>
        </w:rPr>
      </w:pPr>
      <w:r>
        <w:rPr>
          <w:rFonts w:ascii="Verdana" w:hAnsi="Verdana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2pt;margin-top:9.8pt;width:165.4pt;height:25.3pt;z-index:251659264">
            <v:textbox>
              <w:txbxContent>
                <w:p w:rsidR="00C5083F" w:rsidRPr="00C5083F" w:rsidRDefault="00C5083F" w:rsidP="00C5083F">
                  <w:pPr>
                    <w:pStyle w:val="Caption"/>
                    <w:rPr>
                      <w:rFonts w:ascii="Verdana" w:hAnsi="Verdana"/>
                      <w:color w:val="auto"/>
                    </w:rPr>
                  </w:pPr>
                  <w:bookmarkStart w:id="4" w:name="_Toc293940840"/>
                  <w:r w:rsidRPr="00C5083F">
                    <w:rPr>
                      <w:rFonts w:ascii="Verdana" w:hAnsi="Verdana"/>
                      <w:color w:val="auto"/>
                    </w:rPr>
                    <w:t xml:space="preserve">Slika </w:t>
                  </w:r>
                  <w:r w:rsidR="00654F9D" w:rsidRPr="00C5083F">
                    <w:rPr>
                      <w:rFonts w:ascii="Verdana" w:hAnsi="Verdana"/>
                      <w:color w:val="auto"/>
                    </w:rPr>
                    <w:fldChar w:fldCharType="begin"/>
                  </w:r>
                  <w:r w:rsidRPr="00C5083F">
                    <w:rPr>
                      <w:rFonts w:ascii="Verdana" w:hAnsi="Verdana"/>
                      <w:color w:val="auto"/>
                    </w:rPr>
                    <w:instrText xml:space="preserve"> SEQ Slika \* ARABIC </w:instrText>
                  </w:r>
                  <w:r w:rsidR="00654F9D" w:rsidRPr="00C5083F">
                    <w:rPr>
                      <w:rFonts w:ascii="Verdana" w:hAnsi="Verdana"/>
                      <w:color w:val="auto"/>
                    </w:rPr>
                    <w:fldChar w:fldCharType="separate"/>
                  </w:r>
                  <w:r w:rsidRPr="00C5083F">
                    <w:rPr>
                      <w:rFonts w:ascii="Verdana" w:hAnsi="Verdana"/>
                      <w:noProof/>
                      <w:color w:val="auto"/>
                    </w:rPr>
                    <w:t>1</w:t>
                  </w:r>
                  <w:r w:rsidR="00654F9D" w:rsidRPr="00C5083F">
                    <w:rPr>
                      <w:rFonts w:ascii="Verdana" w:hAnsi="Verdana"/>
                      <w:color w:val="auto"/>
                    </w:rPr>
                    <w:fldChar w:fldCharType="end"/>
                  </w:r>
                  <w:r w:rsidRPr="00C5083F">
                    <w:rPr>
                      <w:rFonts w:ascii="Verdana" w:hAnsi="Verdana"/>
                      <w:color w:val="auto"/>
                    </w:rPr>
                    <w:t xml:space="preserve">: marmorni kip </w:t>
                  </w:r>
                  <w:proofErr w:type="spellStart"/>
                  <w:r w:rsidRPr="00C5083F">
                    <w:rPr>
                      <w:rFonts w:ascii="Verdana" w:hAnsi="Verdana"/>
                      <w:color w:val="auto"/>
                    </w:rPr>
                    <w:t>satirja</w:t>
                  </w:r>
                  <w:bookmarkEnd w:id="4"/>
                  <w:proofErr w:type="spellEnd"/>
                </w:p>
              </w:txbxContent>
            </v:textbox>
          </v:shape>
        </w:pict>
      </w:r>
      <w:r w:rsidR="006A6CAD" w:rsidRPr="00263BFB">
        <w:rPr>
          <w:rFonts w:ascii="Verdana" w:hAnsi="Verdana"/>
        </w:rPr>
        <w:t xml:space="preserve"> </w:t>
      </w:r>
    </w:p>
    <w:p w:rsidR="00C5083F" w:rsidRDefault="00C5083F" w:rsidP="00263BFB">
      <w:pPr>
        <w:spacing w:after="30"/>
        <w:jc w:val="both"/>
        <w:rPr>
          <w:rFonts w:ascii="Verdana" w:hAnsi="Verdana"/>
        </w:rPr>
      </w:pPr>
    </w:p>
    <w:p w:rsidR="00C5083F" w:rsidRDefault="00C5083F" w:rsidP="00263BFB">
      <w:pPr>
        <w:spacing w:after="30"/>
        <w:jc w:val="both"/>
        <w:rPr>
          <w:rFonts w:ascii="Verdana" w:hAnsi="Verdana"/>
        </w:rPr>
      </w:pPr>
    </w:p>
    <w:p w:rsidR="00263BFB" w:rsidRPr="001A3943" w:rsidRDefault="006A6CAD" w:rsidP="00263BFB">
      <w:pPr>
        <w:spacing w:after="30"/>
        <w:jc w:val="both"/>
        <w:rPr>
          <w:rFonts w:ascii="Verdana" w:hAnsi="Verdana"/>
        </w:rPr>
      </w:pPr>
      <w:r w:rsidRPr="001A3943">
        <w:rPr>
          <w:rFonts w:ascii="Verdana" w:hAnsi="Verdana"/>
        </w:rPr>
        <w:t xml:space="preserve">Kip Satir </w:t>
      </w:r>
      <w:proofErr w:type="spellStart"/>
      <w:r w:rsidRPr="001A3943">
        <w:rPr>
          <w:rFonts w:ascii="Verdana" w:hAnsi="Verdana"/>
        </w:rPr>
        <w:t>Barberini</w:t>
      </w:r>
      <w:proofErr w:type="spellEnd"/>
      <w:r w:rsidRPr="001A3943">
        <w:rPr>
          <w:rFonts w:ascii="Verdana" w:hAnsi="Verdana"/>
        </w:rPr>
        <w:t xml:space="preserve"> je bil najden leta 1620 v jarku ob palači </w:t>
      </w:r>
      <w:proofErr w:type="spellStart"/>
      <w:r w:rsidRPr="001A3943">
        <w:rPr>
          <w:rFonts w:ascii="Verdana" w:hAnsi="Verdana"/>
        </w:rPr>
        <w:t>Sant</w:t>
      </w:r>
      <w:proofErr w:type="spellEnd"/>
      <w:r w:rsidRPr="001A3943">
        <w:rPr>
          <w:rFonts w:ascii="Verdana" w:hAnsi="Verdana"/>
        </w:rPr>
        <w:t xml:space="preserve">' Angelo v Rimu, ki je bil v antiki znan kot Hadrijanov mavzolej. Ob najdbi je bil zelo poškodovan, </w:t>
      </w:r>
      <w:r w:rsidR="00263BFB" w:rsidRPr="001A3943">
        <w:rPr>
          <w:rFonts w:ascii="Verdana" w:hAnsi="Verdana"/>
        </w:rPr>
        <w:t xml:space="preserve">manjkali so deli zgornjih okončin, glave in desna noga. Sedaj ga hranijo v </w:t>
      </w:r>
      <w:proofErr w:type="spellStart"/>
      <w:r w:rsidR="00263BFB" w:rsidRPr="001A3943">
        <w:rPr>
          <w:rFonts w:ascii="Verdana" w:hAnsi="Verdana"/>
        </w:rPr>
        <w:t>Glyptothek</w:t>
      </w:r>
      <w:proofErr w:type="spellEnd"/>
      <w:r w:rsidR="00263BFB" w:rsidRPr="001A3943">
        <w:rPr>
          <w:rFonts w:ascii="Verdana" w:hAnsi="Verdana"/>
        </w:rPr>
        <w:t xml:space="preserve"> v Münchnu v Nemčiji, kjer so shranjene vse grške in rimske skulpture, ki so bile v la</w:t>
      </w:r>
      <w:r w:rsidR="00F811E9">
        <w:rPr>
          <w:rFonts w:ascii="Verdana" w:hAnsi="Verdana"/>
        </w:rPr>
        <w:t>sti bavarskega kralja Ludvika I, svoja vrata pa je odprla 1830.</w:t>
      </w:r>
    </w:p>
    <w:p w:rsidR="00140787" w:rsidRPr="001A3943" w:rsidRDefault="00263BFB" w:rsidP="00263BFB">
      <w:pPr>
        <w:spacing w:after="30"/>
        <w:jc w:val="both"/>
        <w:rPr>
          <w:rFonts w:ascii="Verdana" w:hAnsi="Verdana"/>
        </w:rPr>
      </w:pPr>
      <w:r w:rsidRPr="001A3943">
        <w:rPr>
          <w:rFonts w:ascii="Verdana" w:hAnsi="Verdana"/>
        </w:rPr>
        <w:t xml:space="preserve">Marmorni kip v naravni velikosti je znan kot Satir </w:t>
      </w:r>
      <w:proofErr w:type="spellStart"/>
      <w:r w:rsidRPr="001A3943">
        <w:rPr>
          <w:rFonts w:ascii="Verdana" w:hAnsi="Verdana"/>
        </w:rPr>
        <w:t>Barberini</w:t>
      </w:r>
      <w:proofErr w:type="spellEnd"/>
      <w:r w:rsidRPr="001A3943">
        <w:rPr>
          <w:rFonts w:ascii="Verdana" w:hAnsi="Verdana"/>
        </w:rPr>
        <w:t xml:space="preserve">, Pijani Satir ali kot </w:t>
      </w:r>
      <w:proofErr w:type="spellStart"/>
      <w:r w:rsidRPr="001A3943">
        <w:rPr>
          <w:rFonts w:ascii="Verdana" w:hAnsi="Verdana"/>
        </w:rPr>
        <w:t>Barberini</w:t>
      </w:r>
      <w:proofErr w:type="spellEnd"/>
      <w:r w:rsidRPr="001A3943">
        <w:rPr>
          <w:rFonts w:ascii="Verdana" w:hAnsi="Verdana"/>
        </w:rPr>
        <w:t xml:space="preserve"> </w:t>
      </w:r>
      <w:proofErr w:type="spellStart"/>
      <w:r w:rsidRPr="001A3943">
        <w:rPr>
          <w:rFonts w:ascii="Verdana" w:hAnsi="Verdana"/>
        </w:rPr>
        <w:t>Faun</w:t>
      </w:r>
      <w:proofErr w:type="spellEnd"/>
      <w:r w:rsidRPr="001A3943">
        <w:rPr>
          <w:rFonts w:ascii="Verdana" w:hAnsi="Verdana"/>
        </w:rPr>
        <w:t xml:space="preserve">. V rimski mitologiji je </w:t>
      </w:r>
      <w:proofErr w:type="spellStart"/>
      <w:r w:rsidRPr="001A3943">
        <w:rPr>
          <w:rFonts w:ascii="Verdana" w:hAnsi="Verdana"/>
        </w:rPr>
        <w:t>faun</w:t>
      </w:r>
      <w:proofErr w:type="spellEnd"/>
      <w:r w:rsidRPr="001A3943">
        <w:rPr>
          <w:rFonts w:ascii="Verdana" w:hAnsi="Verdana"/>
        </w:rPr>
        <w:t xml:space="preserve"> enako kot </w:t>
      </w:r>
      <w:proofErr w:type="spellStart"/>
      <w:r w:rsidRPr="001A3943">
        <w:rPr>
          <w:rFonts w:ascii="Verdana" w:hAnsi="Verdana"/>
        </w:rPr>
        <w:t>satyr</w:t>
      </w:r>
      <w:proofErr w:type="spellEnd"/>
      <w:r w:rsidRPr="001A3943">
        <w:rPr>
          <w:rFonts w:ascii="Verdana" w:hAnsi="Verdana"/>
        </w:rPr>
        <w:t xml:space="preserve"> (v grški). V grški mitologiji je bil satir gozdni duh, ki je bil podoben moškemu z lastnostmi živali (pogosto je imel kozji rep, kopita ušesa ali rogove). </w:t>
      </w:r>
    </w:p>
    <w:p w:rsidR="00140787" w:rsidRPr="001A3943" w:rsidRDefault="00140787" w:rsidP="00263BFB">
      <w:pPr>
        <w:spacing w:after="30"/>
        <w:jc w:val="both"/>
        <w:rPr>
          <w:rFonts w:ascii="Verdana" w:hAnsi="Verdana"/>
        </w:rPr>
      </w:pPr>
      <w:r w:rsidRPr="001A3943">
        <w:rPr>
          <w:rFonts w:ascii="Verdana" w:hAnsi="Verdana"/>
        </w:rPr>
        <w:t xml:space="preserve">Kip je mogoče izdelal neznani helenistični kipar iz kiparske šole </w:t>
      </w:r>
      <w:proofErr w:type="spellStart"/>
      <w:r w:rsidRPr="001A3943">
        <w:rPr>
          <w:rFonts w:ascii="Verdana" w:hAnsi="Verdana"/>
        </w:rPr>
        <w:t>Pergamene</w:t>
      </w:r>
      <w:proofErr w:type="spellEnd"/>
      <w:r w:rsidRPr="001A3943">
        <w:rPr>
          <w:rFonts w:ascii="Verdana" w:hAnsi="Verdana"/>
        </w:rPr>
        <w:t xml:space="preserve">, v poznem tretjem ali na začetku drugega stoletja, ali pa </w:t>
      </w:r>
      <w:r w:rsidR="000A33BF" w:rsidRPr="001A3943">
        <w:rPr>
          <w:rFonts w:ascii="Verdana" w:hAnsi="Verdana"/>
        </w:rPr>
        <w:t>je rimska kopija, ki jo je po re</w:t>
      </w:r>
      <w:r w:rsidRPr="001A3943">
        <w:rPr>
          <w:rFonts w:ascii="Verdana" w:hAnsi="Verdana"/>
        </w:rPr>
        <w:t xml:space="preserve">stavratorskih delih dokončal </w:t>
      </w:r>
      <w:proofErr w:type="spellStart"/>
      <w:r w:rsidRPr="001A3943">
        <w:rPr>
          <w:rFonts w:ascii="Verdana" w:hAnsi="Verdana"/>
        </w:rPr>
        <w:t>Vincenzo</w:t>
      </w:r>
      <w:proofErr w:type="spellEnd"/>
      <w:r w:rsidRPr="001A3943">
        <w:rPr>
          <w:rFonts w:ascii="Verdana" w:hAnsi="Verdana"/>
        </w:rPr>
        <w:t xml:space="preserve"> </w:t>
      </w:r>
      <w:proofErr w:type="spellStart"/>
      <w:r w:rsidRPr="001A3943">
        <w:rPr>
          <w:rFonts w:ascii="Verdana" w:hAnsi="Verdana"/>
        </w:rPr>
        <w:t>Pacetti</w:t>
      </w:r>
      <w:proofErr w:type="spellEnd"/>
      <w:r w:rsidRPr="001A3943">
        <w:rPr>
          <w:rFonts w:ascii="Verdana" w:hAnsi="Verdana"/>
        </w:rPr>
        <w:t xml:space="preserve">. </w:t>
      </w:r>
    </w:p>
    <w:p w:rsidR="0050456D" w:rsidRDefault="000A33BF" w:rsidP="00263BFB">
      <w:pPr>
        <w:spacing w:after="30"/>
        <w:jc w:val="both"/>
        <w:rPr>
          <w:rFonts w:ascii="Verdana" w:hAnsi="Verdana"/>
        </w:rPr>
      </w:pPr>
      <w:r w:rsidRPr="001A3943">
        <w:rPr>
          <w:rFonts w:ascii="Verdana" w:hAnsi="Verdana"/>
        </w:rPr>
        <w:t xml:space="preserve">Kip se je v </w:t>
      </w:r>
      <w:r w:rsidR="008A1AF9" w:rsidRPr="001A3943">
        <w:rPr>
          <w:rFonts w:ascii="Verdana" w:hAnsi="Verdana"/>
        </w:rPr>
        <w:t>dokumentih</w:t>
      </w:r>
      <w:r w:rsidRPr="001A3943">
        <w:rPr>
          <w:rFonts w:ascii="Verdana" w:hAnsi="Verdana"/>
        </w:rPr>
        <w:t xml:space="preserve"> prvič pojavil </w:t>
      </w:r>
      <w:proofErr w:type="spellStart"/>
      <w:r w:rsidRPr="001A3943">
        <w:rPr>
          <w:rFonts w:ascii="Verdana" w:hAnsi="Verdana"/>
        </w:rPr>
        <w:t>6.junija</w:t>
      </w:r>
      <w:proofErr w:type="spellEnd"/>
      <w:r w:rsidRPr="001A3943">
        <w:rPr>
          <w:rFonts w:ascii="Verdana" w:hAnsi="Verdana"/>
        </w:rPr>
        <w:t xml:space="preserve"> 1628, ko je pripadal nečaku papeža Urbana VIII </w:t>
      </w:r>
      <w:proofErr w:type="spellStart"/>
      <w:r w:rsidRPr="001A3943">
        <w:rPr>
          <w:rFonts w:ascii="Verdana" w:hAnsi="Verdana"/>
        </w:rPr>
        <w:t>Barberinija</w:t>
      </w:r>
      <w:proofErr w:type="spellEnd"/>
      <w:r w:rsidRPr="001A3943">
        <w:rPr>
          <w:rFonts w:ascii="Verdana" w:hAnsi="Verdana"/>
        </w:rPr>
        <w:t xml:space="preserve"> – Kardinalu </w:t>
      </w:r>
      <w:proofErr w:type="spellStart"/>
      <w:r w:rsidRPr="001A3943">
        <w:rPr>
          <w:rFonts w:ascii="Verdana" w:hAnsi="Verdana"/>
        </w:rPr>
        <w:t>Francesscu</w:t>
      </w:r>
      <w:proofErr w:type="spellEnd"/>
      <w:r w:rsidRPr="001A3943">
        <w:rPr>
          <w:rFonts w:ascii="Verdana" w:hAnsi="Verdana"/>
        </w:rPr>
        <w:t xml:space="preserve"> </w:t>
      </w:r>
      <w:proofErr w:type="spellStart"/>
      <w:r w:rsidRPr="001A3943">
        <w:rPr>
          <w:rFonts w:ascii="Verdana" w:hAnsi="Verdana"/>
        </w:rPr>
        <w:t>Barberniju</w:t>
      </w:r>
      <w:proofErr w:type="spellEnd"/>
      <w:r w:rsidRPr="001A3943">
        <w:rPr>
          <w:rFonts w:ascii="Verdana" w:hAnsi="Verdana"/>
        </w:rPr>
        <w:t>.</w:t>
      </w:r>
      <w:r w:rsidR="00F811E9">
        <w:rPr>
          <w:rFonts w:ascii="Verdana" w:hAnsi="Verdana"/>
        </w:rPr>
        <w:t xml:space="preserve"> Kip je bil nekaj časa postavljen v </w:t>
      </w:r>
      <w:proofErr w:type="spellStart"/>
      <w:r w:rsidR="00F811E9">
        <w:rPr>
          <w:rFonts w:ascii="Verdana" w:hAnsi="Verdana"/>
        </w:rPr>
        <w:t>Pallazo</w:t>
      </w:r>
      <w:proofErr w:type="spellEnd"/>
      <w:r w:rsidR="00F811E9">
        <w:rPr>
          <w:rFonts w:ascii="Verdana" w:hAnsi="Verdana"/>
        </w:rPr>
        <w:t xml:space="preserve"> </w:t>
      </w:r>
      <w:proofErr w:type="spellStart"/>
      <w:r w:rsidR="00F811E9">
        <w:rPr>
          <w:rFonts w:ascii="Verdana" w:hAnsi="Verdana"/>
        </w:rPr>
        <w:t>Barberini</w:t>
      </w:r>
      <w:proofErr w:type="spellEnd"/>
      <w:r w:rsidR="00F811E9">
        <w:rPr>
          <w:rFonts w:ascii="Verdana" w:hAnsi="Verdana"/>
        </w:rPr>
        <w:t>, dokler ga ni kupil privatni zbiratelj.</w:t>
      </w:r>
      <w:r w:rsidRPr="001A3943">
        <w:rPr>
          <w:rFonts w:ascii="Verdana" w:hAnsi="Verdana"/>
        </w:rPr>
        <w:t xml:space="preserve"> </w:t>
      </w:r>
      <w:r w:rsidR="0050456D">
        <w:rPr>
          <w:rFonts w:ascii="Verdana" w:hAnsi="Verdana"/>
        </w:rPr>
        <w:t xml:space="preserve">Družina </w:t>
      </w:r>
      <w:proofErr w:type="spellStart"/>
      <w:r w:rsidR="0050456D">
        <w:rPr>
          <w:rFonts w:ascii="Verdana" w:hAnsi="Verdana"/>
        </w:rPr>
        <w:t>Barberini</w:t>
      </w:r>
      <w:proofErr w:type="spellEnd"/>
      <w:r w:rsidR="0050456D">
        <w:rPr>
          <w:rFonts w:ascii="Verdana" w:hAnsi="Verdana"/>
        </w:rPr>
        <w:t xml:space="preserve"> naj bi ga darovala kralju Ludviku I., ta pa jo je kasneje podaril muzeju </w:t>
      </w:r>
      <w:proofErr w:type="spellStart"/>
      <w:r w:rsidR="0050456D">
        <w:rPr>
          <w:rFonts w:ascii="Verdana" w:hAnsi="Verdana"/>
        </w:rPr>
        <w:t>Gllyptothek</w:t>
      </w:r>
      <w:proofErr w:type="spellEnd"/>
      <w:r w:rsidR="0050456D">
        <w:rPr>
          <w:rFonts w:ascii="Verdana" w:hAnsi="Verdana"/>
        </w:rPr>
        <w:t xml:space="preserve"> v </w:t>
      </w:r>
      <w:proofErr w:type="spellStart"/>
      <w:r w:rsidR="0050456D">
        <w:rPr>
          <w:rFonts w:ascii="Verdana" w:hAnsi="Verdana"/>
        </w:rPr>
        <w:t>Munchnu</w:t>
      </w:r>
      <w:proofErr w:type="spellEnd"/>
      <w:r w:rsidR="0050456D">
        <w:rPr>
          <w:rFonts w:ascii="Verdana" w:hAnsi="Verdana"/>
        </w:rPr>
        <w:t xml:space="preserve">.  </w:t>
      </w:r>
    </w:p>
    <w:p w:rsidR="000A33BF" w:rsidRPr="001A3943" w:rsidRDefault="000A33BF" w:rsidP="00263BFB">
      <w:pPr>
        <w:spacing w:after="30"/>
        <w:jc w:val="both"/>
        <w:rPr>
          <w:rFonts w:ascii="Verdana" w:hAnsi="Verdana"/>
        </w:rPr>
      </w:pPr>
      <w:r w:rsidRPr="001A3943">
        <w:rPr>
          <w:rFonts w:ascii="Verdana" w:hAnsi="Verdana"/>
        </w:rPr>
        <w:t xml:space="preserve">Zgodovinar </w:t>
      </w:r>
      <w:proofErr w:type="spellStart"/>
      <w:r w:rsidRPr="001A3943">
        <w:rPr>
          <w:rFonts w:ascii="Verdana" w:hAnsi="Verdana"/>
        </w:rPr>
        <w:t>Prokopij</w:t>
      </w:r>
      <w:proofErr w:type="spellEnd"/>
      <w:r w:rsidRPr="001A3943">
        <w:rPr>
          <w:rFonts w:ascii="Verdana" w:hAnsi="Verdana"/>
        </w:rPr>
        <w:t xml:space="preserve"> je zapisal da so Rimljani med Gotskim obleganjem Rima 537, kip uporabili za obrambo </w:t>
      </w:r>
      <w:proofErr w:type="spellStart"/>
      <w:r w:rsidRPr="001A3943">
        <w:rPr>
          <w:rFonts w:ascii="Verdana" w:hAnsi="Verdana"/>
        </w:rPr>
        <w:t>Hadrianovega</w:t>
      </w:r>
      <w:proofErr w:type="spellEnd"/>
      <w:r w:rsidRPr="001A3943">
        <w:rPr>
          <w:rFonts w:ascii="Verdana" w:hAnsi="Verdana"/>
        </w:rPr>
        <w:t xml:space="preserve"> mavzoleja (vrgli na Gote), Johann </w:t>
      </w:r>
      <w:proofErr w:type="spellStart"/>
      <w:r w:rsidRPr="001A3943">
        <w:rPr>
          <w:rFonts w:ascii="Verdana" w:hAnsi="Verdana"/>
        </w:rPr>
        <w:t>Winckelmann</w:t>
      </w:r>
      <w:proofErr w:type="spellEnd"/>
      <w:r w:rsidRPr="001A3943">
        <w:rPr>
          <w:rFonts w:ascii="Verdana" w:hAnsi="Verdana"/>
        </w:rPr>
        <w:t xml:space="preserve"> pa je to interpretiral kot to da so Rimljani kip </w:t>
      </w:r>
      <w:proofErr w:type="spellStart"/>
      <w:r w:rsidRPr="001A3943">
        <w:rPr>
          <w:rFonts w:ascii="Verdana" w:hAnsi="Verdana"/>
        </w:rPr>
        <w:t>satirja</w:t>
      </w:r>
      <w:proofErr w:type="spellEnd"/>
      <w:r w:rsidRPr="001A3943">
        <w:rPr>
          <w:rFonts w:ascii="Verdana" w:hAnsi="Verdana"/>
        </w:rPr>
        <w:t xml:space="preserve"> uporabili kot izstrelek  in zato j</w:t>
      </w:r>
      <w:r w:rsidR="0071298E" w:rsidRPr="001A3943">
        <w:rPr>
          <w:rFonts w:ascii="Verdana" w:hAnsi="Verdana"/>
        </w:rPr>
        <w:t xml:space="preserve">e bil najden v jarku ob palači in v poškodovanem stanju. </w:t>
      </w:r>
    </w:p>
    <w:p w:rsidR="001A3943" w:rsidRPr="001A3943" w:rsidRDefault="001A3943" w:rsidP="00263BFB">
      <w:pPr>
        <w:spacing w:after="30"/>
        <w:jc w:val="both"/>
        <w:rPr>
          <w:rFonts w:ascii="Verdana" w:hAnsi="Verdana"/>
        </w:rPr>
      </w:pPr>
      <w:r w:rsidRPr="001A3943">
        <w:rPr>
          <w:rFonts w:ascii="Verdana" w:hAnsi="Verdana"/>
        </w:rPr>
        <w:t xml:space="preserve">Kip je postavljen v zelo erotičnem položaju, ima razširjene noge in je zato pozornost usmerjena v njegove genitalije. To je tudi ena najbolj znanih </w:t>
      </w:r>
      <w:r w:rsidRPr="001A3943">
        <w:rPr>
          <w:rFonts w:ascii="Verdana" w:hAnsi="Verdana"/>
        </w:rPr>
        <w:lastRenderedPageBreak/>
        <w:t xml:space="preserve">homoerotičnih skulptur na svetu. Za grško umetnost pa takšna golota niti ni tako nenavadna. </w:t>
      </w:r>
    </w:p>
    <w:p w:rsidR="001A3943" w:rsidRPr="001A3943" w:rsidRDefault="001A3943" w:rsidP="00263BFB">
      <w:pPr>
        <w:spacing w:after="30"/>
        <w:jc w:val="both"/>
        <w:rPr>
          <w:rFonts w:ascii="Verdana" w:hAnsi="Verdana"/>
        </w:rPr>
      </w:pPr>
      <w:r w:rsidRPr="001A3943">
        <w:rPr>
          <w:rFonts w:ascii="Verdana" w:hAnsi="Verdana"/>
        </w:rPr>
        <w:t xml:space="preserve">Zelo znano marmorno kopijo je izklesal francoski umetnik </w:t>
      </w:r>
      <w:proofErr w:type="spellStart"/>
      <w:r w:rsidRPr="001A3943">
        <w:rPr>
          <w:rFonts w:ascii="Verdana" w:eastAsia="Times New Roman" w:hAnsi="Verdana" w:cs="Times New Roman"/>
          <w:lang w:eastAsia="sl-SI"/>
        </w:rPr>
        <w:t>Edmé</w:t>
      </w:r>
      <w:proofErr w:type="spellEnd"/>
      <w:r w:rsidRPr="001A3943">
        <w:rPr>
          <w:rFonts w:ascii="Verdana" w:eastAsia="Times New Roman" w:hAnsi="Verdana" w:cs="Times New Roman"/>
          <w:lang w:eastAsia="sl-SI"/>
        </w:rPr>
        <w:t xml:space="preserve"> </w:t>
      </w:r>
      <w:proofErr w:type="spellStart"/>
      <w:r w:rsidRPr="001A3943">
        <w:rPr>
          <w:rFonts w:ascii="Verdana" w:eastAsia="Times New Roman" w:hAnsi="Verdana" w:cs="Times New Roman"/>
          <w:lang w:eastAsia="sl-SI"/>
        </w:rPr>
        <w:t>Bouchardon</w:t>
      </w:r>
      <w:proofErr w:type="spellEnd"/>
      <w:r w:rsidRPr="001A3943">
        <w:rPr>
          <w:rFonts w:ascii="Verdana" w:eastAsia="Times New Roman" w:hAnsi="Verdana" w:cs="Times New Roman"/>
          <w:lang w:eastAsia="sl-SI"/>
        </w:rPr>
        <w:t xml:space="preserve"> na Francoski akademiji v Rimu leta 1726, katere ogled je možen v muzeju v </w:t>
      </w:r>
      <w:proofErr w:type="spellStart"/>
      <w:r w:rsidRPr="001A3943">
        <w:rPr>
          <w:rFonts w:ascii="Verdana" w:eastAsia="Times New Roman" w:hAnsi="Verdana" w:cs="Times New Roman"/>
          <w:lang w:eastAsia="sl-SI"/>
        </w:rPr>
        <w:t>Louvru</w:t>
      </w:r>
      <w:proofErr w:type="spellEnd"/>
      <w:r w:rsidRPr="001A3943">
        <w:rPr>
          <w:rFonts w:ascii="Verdana" w:eastAsia="Times New Roman" w:hAnsi="Verdana" w:cs="Times New Roman"/>
          <w:lang w:eastAsia="sl-SI"/>
        </w:rPr>
        <w:t xml:space="preserve">. </w:t>
      </w:r>
    </w:p>
    <w:p w:rsidR="001A3943" w:rsidRDefault="001A3943" w:rsidP="00263BFB">
      <w:pPr>
        <w:spacing w:after="30"/>
        <w:jc w:val="both"/>
        <w:rPr>
          <w:rFonts w:ascii="Verdana" w:hAnsi="Verdana"/>
        </w:rPr>
      </w:pPr>
    </w:p>
    <w:p w:rsidR="00036F6C" w:rsidRDefault="00036F6C" w:rsidP="00D76131">
      <w:pPr>
        <w:pStyle w:val="Heading1"/>
      </w:pPr>
      <w:bookmarkStart w:id="5" w:name="_Toc293940895"/>
    </w:p>
    <w:p w:rsidR="00036F6C" w:rsidRDefault="00036F6C" w:rsidP="00D76131">
      <w:pPr>
        <w:pStyle w:val="Heading1"/>
      </w:pPr>
    </w:p>
    <w:p w:rsidR="00036F6C" w:rsidRDefault="00036F6C" w:rsidP="00D76131">
      <w:pPr>
        <w:pStyle w:val="Heading1"/>
      </w:pPr>
    </w:p>
    <w:p w:rsidR="00036F6C" w:rsidRDefault="00036F6C" w:rsidP="00D76131">
      <w:pPr>
        <w:pStyle w:val="Heading1"/>
      </w:pPr>
    </w:p>
    <w:p w:rsidR="00036F6C" w:rsidRDefault="00036F6C" w:rsidP="00D76131">
      <w:pPr>
        <w:pStyle w:val="Heading1"/>
      </w:pPr>
    </w:p>
    <w:p w:rsidR="00036F6C" w:rsidRDefault="00036F6C" w:rsidP="00D76131">
      <w:pPr>
        <w:pStyle w:val="Heading1"/>
      </w:pPr>
    </w:p>
    <w:p w:rsidR="00036F6C" w:rsidRDefault="00036F6C" w:rsidP="00D76131">
      <w:pPr>
        <w:pStyle w:val="Heading1"/>
      </w:pPr>
    </w:p>
    <w:p w:rsidR="00036F6C" w:rsidRDefault="00036F6C" w:rsidP="00D76131">
      <w:pPr>
        <w:pStyle w:val="Heading1"/>
      </w:pPr>
    </w:p>
    <w:p w:rsidR="00036F6C" w:rsidRDefault="00036F6C" w:rsidP="00D76131">
      <w:pPr>
        <w:pStyle w:val="Heading1"/>
      </w:pPr>
    </w:p>
    <w:p w:rsidR="00036F6C" w:rsidRDefault="00036F6C" w:rsidP="00D76131">
      <w:pPr>
        <w:pStyle w:val="Heading1"/>
      </w:pPr>
    </w:p>
    <w:p w:rsidR="00036F6C" w:rsidRDefault="00036F6C" w:rsidP="00D76131">
      <w:pPr>
        <w:pStyle w:val="Heading1"/>
      </w:pPr>
    </w:p>
    <w:p w:rsidR="00036F6C" w:rsidRDefault="00036F6C" w:rsidP="00D76131">
      <w:pPr>
        <w:pStyle w:val="Heading1"/>
      </w:pPr>
    </w:p>
    <w:p w:rsidR="00036F6C" w:rsidRDefault="00036F6C" w:rsidP="00D76131">
      <w:pPr>
        <w:pStyle w:val="Heading1"/>
      </w:pPr>
    </w:p>
    <w:p w:rsidR="00036F6C" w:rsidRDefault="00036F6C" w:rsidP="00036F6C"/>
    <w:p w:rsidR="00036F6C" w:rsidRPr="00036F6C" w:rsidRDefault="00036F6C" w:rsidP="00036F6C"/>
    <w:p w:rsidR="0071298E" w:rsidRPr="00812013" w:rsidRDefault="00812013" w:rsidP="00D76131">
      <w:pPr>
        <w:pStyle w:val="Heading1"/>
      </w:pPr>
      <w:r w:rsidRPr="00812013">
        <w:lastRenderedPageBreak/>
        <w:t>LITERATURA</w:t>
      </w:r>
      <w:bookmarkEnd w:id="5"/>
    </w:p>
    <w:p w:rsidR="00812013" w:rsidRDefault="00812013" w:rsidP="00263BFB">
      <w:pPr>
        <w:spacing w:after="30"/>
        <w:jc w:val="both"/>
        <w:rPr>
          <w:rFonts w:ascii="Verdana" w:hAnsi="Verdana"/>
        </w:rPr>
      </w:pPr>
    </w:p>
    <w:p w:rsidR="00812013" w:rsidRDefault="00812013" w:rsidP="00263BFB">
      <w:pPr>
        <w:spacing w:after="30"/>
        <w:jc w:val="both"/>
        <w:rPr>
          <w:rFonts w:ascii="Verdana" w:hAnsi="Verdana"/>
        </w:rPr>
      </w:pPr>
      <w:r>
        <w:rPr>
          <w:rFonts w:ascii="Verdana" w:hAnsi="Verdana"/>
        </w:rPr>
        <w:t xml:space="preserve">POLLITT J.J., 1986, </w:t>
      </w:r>
      <w:proofErr w:type="spellStart"/>
      <w:r>
        <w:rPr>
          <w:rFonts w:ascii="Verdana" w:hAnsi="Verdana"/>
        </w:rPr>
        <w:t>Art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Hellenistic</w:t>
      </w:r>
      <w:proofErr w:type="spellEnd"/>
      <w:r>
        <w:rPr>
          <w:rFonts w:ascii="Verdana" w:hAnsi="Verdana"/>
        </w:rPr>
        <w:t xml:space="preserve"> Age. Cambridge University </w:t>
      </w:r>
      <w:proofErr w:type="spellStart"/>
      <w:r>
        <w:rPr>
          <w:rFonts w:ascii="Verdana" w:hAnsi="Verdana"/>
        </w:rPr>
        <w:t>Press</w:t>
      </w:r>
      <w:proofErr w:type="spellEnd"/>
      <w:r>
        <w:rPr>
          <w:rFonts w:ascii="Verdana" w:hAnsi="Verdana"/>
        </w:rPr>
        <w:t>, 130 – 133.</w:t>
      </w:r>
    </w:p>
    <w:p w:rsidR="00812013" w:rsidRDefault="00812013" w:rsidP="00263BFB">
      <w:pPr>
        <w:spacing w:after="30"/>
        <w:jc w:val="both"/>
        <w:rPr>
          <w:rFonts w:ascii="Verdana" w:hAnsi="Verdana"/>
        </w:rPr>
      </w:pPr>
    </w:p>
    <w:p w:rsidR="00812013" w:rsidRDefault="00C5083F" w:rsidP="00263BFB">
      <w:pPr>
        <w:spacing w:after="30"/>
        <w:jc w:val="both"/>
        <w:rPr>
          <w:rFonts w:ascii="Verdana" w:hAnsi="Verdana"/>
        </w:rPr>
      </w:pPr>
      <w:r>
        <w:rPr>
          <w:rFonts w:ascii="Verdana" w:hAnsi="Verdana"/>
        </w:rPr>
        <w:t xml:space="preserve">WHELLER M., 1985, Roman </w:t>
      </w:r>
      <w:proofErr w:type="spellStart"/>
      <w:r>
        <w:rPr>
          <w:rFonts w:ascii="Verdana" w:hAnsi="Verdana"/>
        </w:rPr>
        <w:t>Art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Architecture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Library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congress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Catalog</w:t>
      </w:r>
      <w:proofErr w:type="spellEnd"/>
      <w:r>
        <w:rPr>
          <w:rFonts w:ascii="Verdana" w:hAnsi="Verdana"/>
        </w:rPr>
        <w:t xml:space="preserve">. </w:t>
      </w:r>
    </w:p>
    <w:p w:rsidR="00C5083F" w:rsidRDefault="00C5083F" w:rsidP="00263BFB">
      <w:pPr>
        <w:spacing w:after="30"/>
        <w:jc w:val="both"/>
        <w:rPr>
          <w:rFonts w:ascii="Verdana" w:hAnsi="Verdana"/>
        </w:rPr>
      </w:pPr>
    </w:p>
    <w:p w:rsidR="00C5083F" w:rsidRDefault="00C5083F" w:rsidP="00263BFB">
      <w:pPr>
        <w:spacing w:after="30"/>
        <w:jc w:val="both"/>
        <w:rPr>
          <w:rFonts w:ascii="Verdana" w:hAnsi="Verdana"/>
        </w:rPr>
      </w:pPr>
      <w:r>
        <w:rPr>
          <w:rFonts w:ascii="Verdana" w:hAnsi="Verdana"/>
        </w:rPr>
        <w:t xml:space="preserve">BOARDMAN J., 1995, </w:t>
      </w:r>
      <w:proofErr w:type="spellStart"/>
      <w:r>
        <w:rPr>
          <w:rFonts w:ascii="Verdana" w:hAnsi="Verdana"/>
        </w:rPr>
        <w:t>Greek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sculpture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Classical</w:t>
      </w:r>
      <w:proofErr w:type="spellEnd"/>
      <w:r>
        <w:rPr>
          <w:rFonts w:ascii="Verdana" w:hAnsi="Verdana"/>
        </w:rPr>
        <w:t xml:space="preserve"> Period). </w:t>
      </w:r>
      <w:proofErr w:type="spellStart"/>
      <w:r>
        <w:rPr>
          <w:rFonts w:ascii="Verdana" w:hAnsi="Verdana"/>
        </w:rPr>
        <w:t>Thames</w:t>
      </w:r>
      <w:proofErr w:type="spellEnd"/>
      <w:r>
        <w:rPr>
          <w:rFonts w:ascii="Verdana" w:hAnsi="Verdana"/>
        </w:rPr>
        <w:t xml:space="preserve">&amp;Hudson </w:t>
      </w:r>
      <w:proofErr w:type="spellStart"/>
      <w:r>
        <w:rPr>
          <w:rFonts w:ascii="Verdana" w:hAnsi="Verdana"/>
        </w:rPr>
        <w:t>Ltd</w:t>
      </w:r>
      <w:proofErr w:type="spellEnd"/>
      <w:r>
        <w:rPr>
          <w:rFonts w:ascii="Verdana" w:hAnsi="Verdana"/>
        </w:rPr>
        <w:t xml:space="preserve">. </w:t>
      </w:r>
    </w:p>
    <w:p w:rsidR="00812013" w:rsidRDefault="00812013" w:rsidP="00263BFB">
      <w:pPr>
        <w:spacing w:after="30"/>
        <w:jc w:val="both"/>
        <w:rPr>
          <w:rFonts w:ascii="Verdana" w:hAnsi="Verdana"/>
        </w:rPr>
      </w:pPr>
    </w:p>
    <w:p w:rsidR="008B7D3A" w:rsidRDefault="008B7D3A" w:rsidP="00263BFB">
      <w:pPr>
        <w:spacing w:after="30"/>
        <w:jc w:val="both"/>
        <w:rPr>
          <w:rFonts w:ascii="Verdana" w:hAnsi="Verdana"/>
        </w:rPr>
      </w:pPr>
    </w:p>
    <w:p w:rsidR="00263BFB" w:rsidRDefault="00B442A9" w:rsidP="006A6CAD">
      <w:pPr>
        <w:rPr>
          <w:rFonts w:ascii="Verdana" w:hAnsi="Verdana"/>
        </w:rPr>
      </w:pPr>
      <w:hyperlink r:id="rId10" w:history="1">
        <w:r w:rsidR="008B7D3A" w:rsidRPr="0050678E">
          <w:rPr>
            <w:rStyle w:val="Hyperlink"/>
            <w:rFonts w:ascii="Verdana" w:hAnsi="Verdana"/>
          </w:rPr>
          <w:t>http://heritage-key.com/greece/drunken-satyr-or-barberini-faun</w:t>
        </w:r>
      </w:hyperlink>
      <w:r w:rsidR="008B7D3A">
        <w:rPr>
          <w:rFonts w:ascii="Verdana" w:hAnsi="Verdana"/>
        </w:rPr>
        <w:t xml:space="preserve">, </w:t>
      </w:r>
      <w:r w:rsidR="008B7D3A" w:rsidRPr="00F1158C">
        <w:rPr>
          <w:rFonts w:ascii="Verdana" w:hAnsi="Verdana" w:cs="Times New Roman"/>
        </w:rPr>
        <w:t>maj 2011</w:t>
      </w:r>
    </w:p>
    <w:p w:rsidR="008B7D3A" w:rsidRDefault="00B442A9" w:rsidP="006A6CAD">
      <w:hyperlink r:id="rId11" w:history="1">
        <w:r w:rsidR="008B7D3A" w:rsidRPr="0050678E">
          <w:rPr>
            <w:rStyle w:val="Hyperlink"/>
          </w:rPr>
          <w:t>http://www.mlahanas.de/Greeks/Arts/Hellenistic4.htm</w:t>
        </w:r>
      </w:hyperlink>
      <w:r w:rsidR="008B7D3A">
        <w:t xml:space="preserve">, </w:t>
      </w:r>
      <w:r w:rsidR="008B7D3A" w:rsidRPr="00F1158C">
        <w:rPr>
          <w:rFonts w:ascii="Verdana" w:hAnsi="Verdana" w:cs="Times New Roman"/>
          <w:sz w:val="24"/>
          <w:szCs w:val="24"/>
        </w:rPr>
        <w:t>maj 2011</w:t>
      </w:r>
    </w:p>
    <w:p w:rsidR="008B7D3A" w:rsidRPr="00F1158C" w:rsidRDefault="00B442A9" w:rsidP="006A6CAD">
      <w:pPr>
        <w:rPr>
          <w:rFonts w:ascii="Times New Roman" w:hAnsi="Times New Roman" w:cs="Times New Roman"/>
        </w:rPr>
      </w:pPr>
      <w:hyperlink r:id="rId12" w:history="1">
        <w:r w:rsidR="00F1158C" w:rsidRPr="00CD03AB">
          <w:rPr>
            <w:rStyle w:val="Hyperlink"/>
          </w:rPr>
          <w:t>http://arts.jrank.org/pages/14518/Barberini-Faun.html</w:t>
        </w:r>
      </w:hyperlink>
      <w:r w:rsidR="00F1158C" w:rsidRPr="00F1158C">
        <w:rPr>
          <w:rFonts w:ascii="Times New Roman" w:hAnsi="Times New Roman" w:cs="Times New Roman"/>
        </w:rPr>
        <w:t xml:space="preserve">, </w:t>
      </w:r>
      <w:r w:rsidR="00F1158C" w:rsidRPr="00F1158C">
        <w:rPr>
          <w:rFonts w:ascii="Verdana" w:hAnsi="Verdana" w:cs="Times New Roman"/>
        </w:rPr>
        <w:t>maj 2011</w:t>
      </w:r>
    </w:p>
    <w:p w:rsidR="00F1158C" w:rsidRDefault="00F1158C" w:rsidP="006A6CAD"/>
    <w:p w:rsidR="00F1158C" w:rsidRDefault="00F1158C" w:rsidP="006A6CAD"/>
    <w:p w:rsidR="006A6CAD" w:rsidRPr="006A6CAD" w:rsidRDefault="006A6CAD" w:rsidP="006A6CAD">
      <w:pPr>
        <w:rPr>
          <w:rFonts w:ascii="Verdana" w:hAnsi="Verdana"/>
        </w:rPr>
      </w:pPr>
      <w:r>
        <w:br/>
      </w:r>
      <w:r>
        <w:br/>
      </w:r>
    </w:p>
    <w:p w:rsidR="007E458B" w:rsidRDefault="007E458B"/>
    <w:sectPr w:rsidR="007E458B" w:rsidSect="00D76131">
      <w:headerReference w:type="default" r:id="rId13"/>
      <w:footerReference w:type="default" r:id="rId14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A9" w:rsidRDefault="00B442A9" w:rsidP="00D76131">
      <w:pPr>
        <w:spacing w:after="0" w:line="240" w:lineRule="auto"/>
      </w:pPr>
      <w:r>
        <w:separator/>
      </w:r>
    </w:p>
  </w:endnote>
  <w:endnote w:type="continuationSeparator" w:id="0">
    <w:p w:rsidR="00B442A9" w:rsidRDefault="00B442A9" w:rsidP="00D7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6860"/>
      <w:docPartObj>
        <w:docPartGallery w:val="Page Numbers (Bottom of Page)"/>
        <w:docPartUnique/>
      </w:docPartObj>
    </w:sdtPr>
    <w:sdtEndPr/>
    <w:sdtContent>
      <w:p w:rsidR="00D76131" w:rsidRDefault="00654F9D">
        <w:pPr>
          <w:pStyle w:val="Footer"/>
          <w:jc w:val="center"/>
        </w:pPr>
        <w:r w:rsidRPr="00D76131">
          <w:rPr>
            <w:color w:val="595959" w:themeColor="text1" w:themeTint="A6"/>
          </w:rPr>
          <w:fldChar w:fldCharType="begin"/>
        </w:r>
        <w:r w:rsidR="00D76131" w:rsidRPr="00D76131">
          <w:rPr>
            <w:color w:val="595959" w:themeColor="text1" w:themeTint="A6"/>
          </w:rPr>
          <w:instrText xml:space="preserve"> PAGE   \* MERGEFORMAT </w:instrText>
        </w:r>
        <w:r w:rsidRPr="00D76131">
          <w:rPr>
            <w:color w:val="595959" w:themeColor="text1" w:themeTint="A6"/>
          </w:rPr>
          <w:fldChar w:fldCharType="separate"/>
        </w:r>
        <w:r w:rsidR="005349E6">
          <w:rPr>
            <w:noProof/>
            <w:color w:val="595959" w:themeColor="text1" w:themeTint="A6"/>
          </w:rPr>
          <w:t>6</w:t>
        </w:r>
        <w:r w:rsidRPr="00D76131">
          <w:rPr>
            <w:color w:val="595959" w:themeColor="text1" w:themeTint="A6"/>
          </w:rPr>
          <w:fldChar w:fldCharType="end"/>
        </w:r>
      </w:p>
    </w:sdtContent>
  </w:sdt>
  <w:p w:rsidR="00D76131" w:rsidRDefault="00D76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A9" w:rsidRDefault="00B442A9" w:rsidP="00D76131">
      <w:pPr>
        <w:spacing w:after="0" w:line="240" w:lineRule="auto"/>
      </w:pPr>
      <w:r>
        <w:separator/>
      </w:r>
    </w:p>
  </w:footnote>
  <w:footnote w:type="continuationSeparator" w:id="0">
    <w:p w:rsidR="00B442A9" w:rsidRDefault="00B442A9" w:rsidP="00D7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31" w:rsidRPr="00D76131" w:rsidRDefault="00D76131" w:rsidP="00D76131">
    <w:pPr>
      <w:pStyle w:val="Header"/>
      <w:jc w:val="right"/>
      <w:rPr>
        <w:color w:val="595959" w:themeColor="text1" w:themeTint="A6"/>
      </w:rPr>
    </w:pPr>
    <w:r w:rsidRPr="00D76131">
      <w:rPr>
        <w:color w:val="595959" w:themeColor="text1" w:themeTint="A6"/>
      </w:rPr>
      <w:t xml:space="preserve">Klasična arheologija </w:t>
    </w:r>
  </w:p>
  <w:p w:rsidR="00D76131" w:rsidRPr="00D76131" w:rsidRDefault="00D76131" w:rsidP="00D76131">
    <w:pPr>
      <w:pStyle w:val="Header"/>
      <w:jc w:val="right"/>
      <w:rPr>
        <w:color w:val="595959" w:themeColor="text1" w:themeTint="A6"/>
      </w:rPr>
    </w:pPr>
    <w:r w:rsidRPr="00D76131">
      <w:rPr>
        <w:color w:val="595959" w:themeColor="text1" w:themeTint="A6"/>
      </w:rPr>
      <w:t xml:space="preserve">Satir </w:t>
    </w:r>
    <w:proofErr w:type="spellStart"/>
    <w:r w:rsidRPr="00D76131">
      <w:rPr>
        <w:color w:val="595959" w:themeColor="text1" w:themeTint="A6"/>
      </w:rPr>
      <w:t>Barberini</w:t>
    </w:r>
    <w:proofErr w:type="spellEnd"/>
    <w:r w:rsidRPr="00D76131">
      <w:rPr>
        <w:color w:val="595959" w:themeColor="text1" w:themeTint="A6"/>
      </w:rPr>
      <w:t xml:space="preserve"> </w:t>
    </w:r>
  </w:p>
  <w:p w:rsidR="00D76131" w:rsidRPr="00D76131" w:rsidRDefault="00D76131" w:rsidP="00D76131">
    <w:pPr>
      <w:pStyle w:val="Header"/>
      <w:jc w:val="right"/>
      <w:rPr>
        <w:color w:val="595959" w:themeColor="text1" w:themeTint="A6"/>
      </w:rPr>
    </w:pPr>
    <w:r w:rsidRPr="00D76131">
      <w:rPr>
        <w:color w:val="595959" w:themeColor="text1" w:themeTint="A6"/>
      </w:rPr>
      <w:t>Tanja Vidojević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E23"/>
    <w:rsid w:val="00036F6C"/>
    <w:rsid w:val="000A33BF"/>
    <w:rsid w:val="00140787"/>
    <w:rsid w:val="00140EEC"/>
    <w:rsid w:val="001A3943"/>
    <w:rsid w:val="00263BFB"/>
    <w:rsid w:val="002A3BDF"/>
    <w:rsid w:val="003125C4"/>
    <w:rsid w:val="003C5E23"/>
    <w:rsid w:val="004B5B7E"/>
    <w:rsid w:val="0050456D"/>
    <w:rsid w:val="005349E6"/>
    <w:rsid w:val="005533E1"/>
    <w:rsid w:val="00633877"/>
    <w:rsid w:val="00654F9D"/>
    <w:rsid w:val="006A6CAD"/>
    <w:rsid w:val="006E0AA1"/>
    <w:rsid w:val="00706649"/>
    <w:rsid w:val="0071298E"/>
    <w:rsid w:val="00765E5B"/>
    <w:rsid w:val="007E458B"/>
    <w:rsid w:val="00812013"/>
    <w:rsid w:val="0087142D"/>
    <w:rsid w:val="00872083"/>
    <w:rsid w:val="008A1AF9"/>
    <w:rsid w:val="008B7D3A"/>
    <w:rsid w:val="008C324B"/>
    <w:rsid w:val="008D1070"/>
    <w:rsid w:val="00A16504"/>
    <w:rsid w:val="00A63ADB"/>
    <w:rsid w:val="00A94B0B"/>
    <w:rsid w:val="00B12CBC"/>
    <w:rsid w:val="00B40F1E"/>
    <w:rsid w:val="00B442A9"/>
    <w:rsid w:val="00BF6D36"/>
    <w:rsid w:val="00C5083F"/>
    <w:rsid w:val="00D76131"/>
    <w:rsid w:val="00D80932"/>
    <w:rsid w:val="00E40D94"/>
    <w:rsid w:val="00F1158C"/>
    <w:rsid w:val="00F66B09"/>
    <w:rsid w:val="00F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B"/>
  </w:style>
  <w:style w:type="paragraph" w:styleId="Heading1">
    <w:name w:val="heading 1"/>
    <w:basedOn w:val="Normal"/>
    <w:next w:val="Normal"/>
    <w:link w:val="Heading1Char"/>
    <w:uiPriority w:val="9"/>
    <w:qFormat/>
    <w:rsid w:val="00D76131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131"/>
    <w:rPr>
      <w:rFonts w:ascii="Verdana" w:eastAsiaTheme="majorEastAsia" w:hAnsi="Verdana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8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508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7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131"/>
  </w:style>
  <w:style w:type="paragraph" w:styleId="Footer">
    <w:name w:val="footer"/>
    <w:basedOn w:val="Normal"/>
    <w:link w:val="FooterChar"/>
    <w:uiPriority w:val="99"/>
    <w:unhideWhenUsed/>
    <w:rsid w:val="00D7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31"/>
  </w:style>
  <w:style w:type="paragraph" w:styleId="TOC1">
    <w:name w:val="toc 1"/>
    <w:basedOn w:val="Normal"/>
    <w:next w:val="Normal"/>
    <w:autoRedefine/>
    <w:uiPriority w:val="39"/>
    <w:unhideWhenUsed/>
    <w:rsid w:val="00D7613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13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7613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porabnik\Desktop\SATIR%20BARBERINI-klasi&#269;na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ts.jrank.org/pages/14518/Barberini-Fau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ahanas.de/Greeks/Arts/Hellenistic4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eritage-key.com/greece/drunken-satyr-or-barberini-fau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419625-EE1D-48BB-B98E-C3DEDAB5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Jaka</cp:lastModifiedBy>
  <cp:revision>14</cp:revision>
  <dcterms:created xsi:type="dcterms:W3CDTF">2011-05-16T11:19:00Z</dcterms:created>
  <dcterms:modified xsi:type="dcterms:W3CDTF">2013-08-24T12:44:00Z</dcterms:modified>
</cp:coreProperties>
</file>