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88" w:rsidRPr="008B7106" w:rsidRDefault="00165E88" w:rsidP="00165E88">
      <w:pPr>
        <w:pStyle w:val="Temp"/>
      </w:pPr>
      <w:r>
        <w:t>Informacijska eksplozija</w:t>
      </w:r>
    </w:p>
    <w:p w:rsidR="00165E88" w:rsidRDefault="00165E88" w:rsidP="00165E88">
      <w:proofErr w:type="spellStart"/>
      <w:r>
        <w:t>Bernier</w:t>
      </w:r>
      <w:proofErr w:type="spellEnd"/>
      <w:r>
        <w:t xml:space="preserve"> (1978) je ugotovil, da je napisanih toliko del, še posebej znanstvenih člankov, da je zelo težko imeti pregled nad njimi. Vzroki te informacijske poplave verjetno tičijo v tem, da se je število znanstvenikov, ki morajo publicirati, zelo povečalo. Količina znanstvenih informacij raste od 1800 pa do 1970 l. eksponentno, se podvoji vsakih 15 let, pozneje pa rast postopoma upada, vendar je količina informacij še vedno ogromna.</w:t>
      </w:r>
    </w:p>
    <w:p w:rsidR="00165E88" w:rsidRDefault="00165E88" w:rsidP="00165E88">
      <w:pPr>
        <w:jc w:val="center"/>
        <w:rPr>
          <w:b/>
          <w:color w:val="4F6228" w:themeColor="accent3" w:themeShade="80"/>
          <w:sz w:val="28"/>
          <w:szCs w:val="28"/>
        </w:rPr>
      </w:pPr>
      <w:r w:rsidRPr="00663908">
        <w:rPr>
          <w:b/>
          <w:color w:val="4F6228" w:themeColor="accent3" w:themeShade="80"/>
          <w:sz w:val="28"/>
          <w:szCs w:val="28"/>
        </w:rPr>
        <w:t>Informacijska preobloženost</w:t>
      </w:r>
    </w:p>
    <w:p w:rsidR="00165E88" w:rsidRPr="00663908" w:rsidRDefault="00165E88" w:rsidP="00165E88">
      <w:pPr>
        <w:numPr>
          <w:ilvl w:val="0"/>
          <w:numId w:val="2"/>
        </w:numPr>
        <w:rPr>
          <w:sz w:val="24"/>
          <w:szCs w:val="24"/>
        </w:rPr>
      </w:pPr>
      <w:r w:rsidRPr="00663908">
        <w:rPr>
          <w:sz w:val="24"/>
          <w:szCs w:val="24"/>
        </w:rPr>
        <w:t>Informacijska eksplozija: rast količine informacij (splošno in v znanstvenem komuniciranju)</w:t>
      </w:r>
    </w:p>
    <w:p w:rsidR="00165E88" w:rsidRDefault="00165E88" w:rsidP="00165E88">
      <w:pPr>
        <w:numPr>
          <w:ilvl w:val="0"/>
          <w:numId w:val="2"/>
        </w:numPr>
        <w:rPr>
          <w:sz w:val="24"/>
          <w:szCs w:val="24"/>
        </w:rPr>
      </w:pPr>
      <w:r w:rsidRPr="00663908">
        <w:rPr>
          <w:sz w:val="24"/>
          <w:szCs w:val="24"/>
        </w:rPr>
        <w:t>Informacijska preobloženost (</w:t>
      </w:r>
      <w:proofErr w:type="spellStart"/>
      <w:r w:rsidRPr="00663908">
        <w:rPr>
          <w:sz w:val="24"/>
          <w:szCs w:val="24"/>
        </w:rPr>
        <w:t>information</w:t>
      </w:r>
      <w:proofErr w:type="spellEnd"/>
      <w:r w:rsidRPr="00663908">
        <w:rPr>
          <w:sz w:val="24"/>
          <w:szCs w:val="24"/>
        </w:rPr>
        <w:t xml:space="preserve"> </w:t>
      </w:r>
      <w:proofErr w:type="spellStart"/>
      <w:r w:rsidRPr="00663908">
        <w:rPr>
          <w:sz w:val="24"/>
          <w:szCs w:val="24"/>
        </w:rPr>
        <w:t>overload</w:t>
      </w:r>
      <w:proofErr w:type="spellEnd"/>
      <w:r w:rsidRPr="00663908">
        <w:rPr>
          <w:sz w:val="24"/>
          <w:szCs w:val="24"/>
        </w:rPr>
        <w:t>): zaradi velike količine dostopnih relevantnih informacij se zmanjša posameznikova učinkovitost pri uporabi informacij (</w:t>
      </w:r>
      <w:proofErr w:type="spellStart"/>
      <w:r w:rsidRPr="00663908">
        <w:rPr>
          <w:sz w:val="24"/>
          <w:szCs w:val="24"/>
        </w:rPr>
        <w:t>Bawden</w:t>
      </w:r>
      <w:proofErr w:type="spellEnd"/>
      <w:r w:rsidRPr="00663908">
        <w:rPr>
          <w:sz w:val="24"/>
          <w:szCs w:val="24"/>
        </w:rPr>
        <w:t xml:space="preserve">, Robinson) </w:t>
      </w:r>
    </w:p>
    <w:p w:rsidR="00165E88" w:rsidRDefault="00165E88" w:rsidP="00165E88">
      <w:pPr>
        <w:rPr>
          <w:sz w:val="24"/>
          <w:szCs w:val="24"/>
        </w:rPr>
      </w:pPr>
      <w:r>
        <w:rPr>
          <w:sz w:val="24"/>
          <w:szCs w:val="24"/>
        </w:rPr>
        <w:t>Ker je toliko informacij, poteka tudi proces zastarevanja le teh z veliko naglico, saj v sorazmerno kratkem času izgubijo aktualnost, tudi razpolovna doba informacij je precej kratka. Posledica tega je, da je v znanstvenem svetu pravzaprav zelo malo originalnih člankov. Informacijski znanstveniki navajajo celo podatke, da je več kot 40% člankov trivialnih in več kot 20% člankov kopiranih.</w:t>
      </w:r>
    </w:p>
    <w:p w:rsidR="00165E88" w:rsidRPr="00663908" w:rsidRDefault="00165E88" w:rsidP="00165E88">
      <w:pPr>
        <w:rPr>
          <w:sz w:val="24"/>
          <w:szCs w:val="24"/>
        </w:rPr>
      </w:pPr>
      <w:r w:rsidRPr="00663908">
        <w:rPr>
          <w:sz w:val="24"/>
          <w:szCs w:val="24"/>
        </w:rPr>
        <w:t>Razpolovna doba (odvisna od stroke)</w:t>
      </w:r>
    </w:p>
    <w:p w:rsidR="00165E88" w:rsidRPr="00663908" w:rsidRDefault="00165E88" w:rsidP="00165E88">
      <w:pPr>
        <w:rPr>
          <w:sz w:val="24"/>
          <w:szCs w:val="24"/>
        </w:rPr>
      </w:pPr>
      <w:r w:rsidRPr="00663908">
        <w:rPr>
          <w:sz w:val="24"/>
          <w:szCs w:val="24"/>
          <w:lang w:val="en-US"/>
        </w:rPr>
        <w:t>Andersen (1978, p. 35</w:t>
      </w:r>
      <w:proofErr w:type="gramStart"/>
      <w:r w:rsidRPr="00663908">
        <w:rPr>
          <w:sz w:val="24"/>
          <w:szCs w:val="24"/>
          <w:lang w:val="en-US"/>
        </w:rPr>
        <w:t>) :</w:t>
      </w:r>
      <w:proofErr w:type="gramEnd"/>
    </w:p>
    <w:p w:rsidR="00165E88" w:rsidRPr="00663908" w:rsidRDefault="00165E88" w:rsidP="00165E88">
      <w:pPr>
        <w:numPr>
          <w:ilvl w:val="0"/>
          <w:numId w:val="5"/>
        </w:numPr>
        <w:rPr>
          <w:sz w:val="24"/>
          <w:szCs w:val="24"/>
        </w:rPr>
      </w:pPr>
      <w:r w:rsidRPr="00663908">
        <w:rPr>
          <w:sz w:val="24"/>
          <w:szCs w:val="24"/>
          <w:lang w:val="en-US"/>
        </w:rPr>
        <w:t xml:space="preserve"> 4,6 </w:t>
      </w:r>
      <w:r w:rsidRPr="00663908">
        <w:rPr>
          <w:sz w:val="24"/>
          <w:szCs w:val="24"/>
        </w:rPr>
        <w:t>let za fiziko</w:t>
      </w:r>
      <w:r w:rsidRPr="00663908">
        <w:rPr>
          <w:sz w:val="24"/>
          <w:szCs w:val="24"/>
          <w:lang w:val="en-US"/>
        </w:rPr>
        <w:t xml:space="preserve"> </w:t>
      </w:r>
    </w:p>
    <w:p w:rsidR="00165E88" w:rsidRPr="00663908" w:rsidRDefault="00165E88" w:rsidP="00165E88">
      <w:pPr>
        <w:numPr>
          <w:ilvl w:val="0"/>
          <w:numId w:val="5"/>
        </w:numPr>
        <w:rPr>
          <w:sz w:val="24"/>
          <w:szCs w:val="24"/>
        </w:rPr>
      </w:pPr>
      <w:r w:rsidRPr="00663908">
        <w:rPr>
          <w:sz w:val="24"/>
          <w:szCs w:val="24"/>
          <w:lang w:val="en-US"/>
        </w:rPr>
        <w:t xml:space="preserve"> 7,2 </w:t>
      </w:r>
      <w:r w:rsidRPr="00663908">
        <w:rPr>
          <w:sz w:val="24"/>
          <w:szCs w:val="24"/>
        </w:rPr>
        <w:t>let za fiziologijo</w:t>
      </w:r>
      <w:r w:rsidRPr="00663908">
        <w:rPr>
          <w:sz w:val="24"/>
          <w:szCs w:val="24"/>
          <w:lang w:val="en-US"/>
        </w:rPr>
        <w:t xml:space="preserve"> </w:t>
      </w:r>
    </w:p>
    <w:p w:rsidR="00165E88" w:rsidRPr="00663908" w:rsidRDefault="00165E88" w:rsidP="00165E88">
      <w:pPr>
        <w:numPr>
          <w:ilvl w:val="0"/>
          <w:numId w:val="5"/>
        </w:numPr>
        <w:rPr>
          <w:sz w:val="24"/>
          <w:szCs w:val="24"/>
        </w:rPr>
      </w:pPr>
      <w:r w:rsidRPr="00663908">
        <w:rPr>
          <w:sz w:val="24"/>
          <w:szCs w:val="24"/>
          <w:lang w:val="en-US"/>
        </w:rPr>
        <w:t xml:space="preserve"> 8,1 </w:t>
      </w:r>
      <w:r w:rsidRPr="00663908">
        <w:rPr>
          <w:sz w:val="24"/>
          <w:szCs w:val="24"/>
        </w:rPr>
        <w:t>let za kemijo</w:t>
      </w:r>
      <w:r w:rsidRPr="00663908">
        <w:rPr>
          <w:sz w:val="24"/>
          <w:szCs w:val="24"/>
          <w:lang w:val="en-US"/>
        </w:rPr>
        <w:t xml:space="preserve"> </w:t>
      </w:r>
    </w:p>
    <w:p w:rsidR="00165E88" w:rsidRPr="00663908" w:rsidRDefault="00165E88" w:rsidP="00165E88">
      <w:pPr>
        <w:numPr>
          <w:ilvl w:val="0"/>
          <w:numId w:val="5"/>
        </w:numPr>
        <w:rPr>
          <w:sz w:val="24"/>
          <w:szCs w:val="24"/>
        </w:rPr>
      </w:pPr>
      <w:r w:rsidRPr="00663908">
        <w:rPr>
          <w:sz w:val="24"/>
          <w:szCs w:val="24"/>
          <w:lang w:val="en-US"/>
        </w:rPr>
        <w:t xml:space="preserve">10,0 </w:t>
      </w:r>
      <w:r w:rsidRPr="00663908">
        <w:rPr>
          <w:sz w:val="24"/>
          <w:szCs w:val="24"/>
        </w:rPr>
        <w:t>let za botaniko</w:t>
      </w:r>
      <w:r w:rsidRPr="00663908">
        <w:rPr>
          <w:sz w:val="24"/>
          <w:szCs w:val="24"/>
          <w:lang w:val="en-US"/>
        </w:rPr>
        <w:t xml:space="preserve"> </w:t>
      </w:r>
    </w:p>
    <w:p w:rsidR="00165E88" w:rsidRPr="00663908" w:rsidRDefault="00165E88" w:rsidP="00165E88">
      <w:pPr>
        <w:numPr>
          <w:ilvl w:val="0"/>
          <w:numId w:val="5"/>
        </w:numPr>
        <w:rPr>
          <w:sz w:val="24"/>
          <w:szCs w:val="24"/>
        </w:rPr>
      </w:pPr>
      <w:r w:rsidRPr="00663908">
        <w:rPr>
          <w:sz w:val="24"/>
          <w:szCs w:val="24"/>
          <w:lang w:val="en-US"/>
        </w:rPr>
        <w:t xml:space="preserve">10,5 </w:t>
      </w:r>
      <w:r w:rsidRPr="00663908">
        <w:rPr>
          <w:sz w:val="24"/>
          <w:szCs w:val="24"/>
        </w:rPr>
        <w:t>let za matematiko</w:t>
      </w:r>
      <w:r w:rsidRPr="00663908">
        <w:rPr>
          <w:sz w:val="24"/>
          <w:szCs w:val="24"/>
          <w:lang w:val="en-US"/>
        </w:rPr>
        <w:t xml:space="preserve"> </w:t>
      </w:r>
    </w:p>
    <w:p w:rsidR="00165E88" w:rsidRPr="00663908" w:rsidRDefault="00165E88" w:rsidP="00165E88">
      <w:pPr>
        <w:numPr>
          <w:ilvl w:val="0"/>
          <w:numId w:val="5"/>
        </w:numPr>
        <w:rPr>
          <w:sz w:val="24"/>
          <w:szCs w:val="24"/>
        </w:rPr>
      </w:pPr>
      <w:r w:rsidRPr="00663908">
        <w:rPr>
          <w:sz w:val="24"/>
          <w:szCs w:val="24"/>
          <w:lang w:val="en-US"/>
        </w:rPr>
        <w:t xml:space="preserve">11,8 </w:t>
      </w:r>
      <w:r w:rsidRPr="00663908">
        <w:rPr>
          <w:sz w:val="24"/>
          <w:szCs w:val="24"/>
        </w:rPr>
        <w:t>let za geologijo</w:t>
      </w:r>
    </w:p>
    <w:p w:rsidR="00165E88" w:rsidRDefault="00165E88" w:rsidP="00165E88">
      <w:pPr>
        <w:rPr>
          <w:sz w:val="24"/>
          <w:szCs w:val="24"/>
        </w:rPr>
      </w:pPr>
      <w:r>
        <w:rPr>
          <w:sz w:val="24"/>
          <w:szCs w:val="24"/>
        </w:rPr>
        <w:t>Razlogi za zastarevanje so: pravilne ugotovitve, a tema ni več aktualna, pravilne ugotovitve, ki so vključene v nadaljnje raziskave ter to, da nekatere ugotovitve ne držijo več.</w:t>
      </w:r>
    </w:p>
    <w:p w:rsidR="00165E88" w:rsidRDefault="00165E88" w:rsidP="00165E88">
      <w:pPr>
        <w:rPr>
          <w:b/>
          <w:color w:val="4F6228" w:themeColor="accent3" w:themeShade="80"/>
          <w:sz w:val="32"/>
          <w:szCs w:val="32"/>
        </w:rPr>
      </w:pPr>
      <w:r>
        <w:rPr>
          <w:b/>
          <w:color w:val="4F6228" w:themeColor="accent3" w:themeShade="80"/>
          <w:sz w:val="32"/>
          <w:szCs w:val="32"/>
        </w:rPr>
        <w:br w:type="page"/>
      </w:r>
    </w:p>
    <w:p w:rsidR="00165E88" w:rsidRPr="00663908" w:rsidRDefault="00165E88" w:rsidP="00165E88">
      <w:pPr>
        <w:rPr>
          <w:b/>
          <w:color w:val="4F6228" w:themeColor="accent3" w:themeShade="80"/>
          <w:sz w:val="32"/>
          <w:szCs w:val="32"/>
        </w:rPr>
      </w:pPr>
      <w:r w:rsidRPr="00663908">
        <w:rPr>
          <w:b/>
          <w:color w:val="4F6228" w:themeColor="accent3" w:themeShade="80"/>
          <w:sz w:val="32"/>
          <w:szCs w:val="32"/>
        </w:rPr>
        <w:lastRenderedPageBreak/>
        <w:t>ANKETA MED MANAGERJI</w:t>
      </w:r>
    </w:p>
    <w:p w:rsidR="00165E88" w:rsidRDefault="00165E88" w:rsidP="00165E88">
      <w:pPr>
        <w:rPr>
          <w:sz w:val="24"/>
          <w:szCs w:val="24"/>
        </w:rPr>
      </w:pPr>
      <w:r>
        <w:rPr>
          <w:sz w:val="24"/>
          <w:szCs w:val="24"/>
        </w:rPr>
        <w:t xml:space="preserve">2/3 </w:t>
      </w:r>
      <w:proofErr w:type="spellStart"/>
      <w:r>
        <w:rPr>
          <w:sz w:val="24"/>
          <w:szCs w:val="24"/>
        </w:rPr>
        <w:t>managerjev</w:t>
      </w:r>
      <w:proofErr w:type="spellEnd"/>
      <w:r>
        <w:rPr>
          <w:sz w:val="24"/>
          <w:szCs w:val="24"/>
        </w:rPr>
        <w:t xml:space="preserve"> je nezadovoljnih s službo zaradi informacijske preobloženosti in menijo, da je informacijska preobloženost škodila njihovim medosebnim odnosom; 1/3 meni, da je informacijska preobloženost škodila njihovemu zdravju; ½ anketirancev pa meni, da so zaradi preobloženosti odložene pomembne odločitve in ima prevelika količina informacij negativen vpliv na njih. </w:t>
      </w:r>
    </w:p>
    <w:p w:rsidR="00165E88" w:rsidRDefault="00165E88" w:rsidP="00165E88">
      <w:pPr>
        <w:rPr>
          <w:b/>
          <w:sz w:val="32"/>
          <w:szCs w:val="32"/>
        </w:rPr>
      </w:pPr>
      <w:r w:rsidRPr="00663908">
        <w:rPr>
          <w:b/>
          <w:sz w:val="32"/>
          <w:szCs w:val="32"/>
        </w:rPr>
        <w:t>INFORMACIJSKA EKSPLOZIJA</w:t>
      </w:r>
    </w:p>
    <w:p w:rsidR="00165E88" w:rsidRPr="00663908" w:rsidRDefault="00165E88" w:rsidP="00165E88">
      <w:pPr>
        <w:numPr>
          <w:ilvl w:val="0"/>
          <w:numId w:val="3"/>
        </w:numPr>
        <w:rPr>
          <w:sz w:val="24"/>
          <w:szCs w:val="24"/>
        </w:rPr>
      </w:pPr>
      <w:r w:rsidRPr="00663908">
        <w:rPr>
          <w:sz w:val="24"/>
          <w:szCs w:val="24"/>
        </w:rPr>
        <w:t>Tedenska</w:t>
      </w:r>
      <w:r>
        <w:rPr>
          <w:sz w:val="24"/>
          <w:szCs w:val="24"/>
        </w:rPr>
        <w:t xml:space="preserve"> izdaja časnika New York Times vsebuje </w:t>
      </w:r>
      <w:r w:rsidRPr="00663908">
        <w:rPr>
          <w:sz w:val="24"/>
          <w:szCs w:val="24"/>
        </w:rPr>
        <w:t>več informacij</w:t>
      </w:r>
      <w:r>
        <w:rPr>
          <w:sz w:val="24"/>
          <w:szCs w:val="24"/>
        </w:rPr>
        <w:t>,</w:t>
      </w:r>
      <w:r w:rsidRPr="00663908">
        <w:rPr>
          <w:sz w:val="24"/>
          <w:szCs w:val="24"/>
        </w:rPr>
        <w:t xml:space="preserve"> kot jih je posameznik zasledil v življenju v 17</w:t>
      </w:r>
      <w:r>
        <w:rPr>
          <w:sz w:val="24"/>
          <w:szCs w:val="24"/>
        </w:rPr>
        <w:t>.</w:t>
      </w:r>
      <w:r w:rsidRPr="00663908">
        <w:rPr>
          <w:sz w:val="24"/>
          <w:szCs w:val="24"/>
        </w:rPr>
        <w:t xml:space="preserve"> stoletju</w:t>
      </w:r>
    </w:p>
    <w:p w:rsidR="00165E88" w:rsidRPr="00663908" w:rsidRDefault="00165E88" w:rsidP="00165E88">
      <w:pPr>
        <w:numPr>
          <w:ilvl w:val="0"/>
          <w:numId w:val="3"/>
        </w:numPr>
        <w:rPr>
          <w:sz w:val="24"/>
          <w:szCs w:val="24"/>
        </w:rPr>
      </w:pPr>
      <w:r w:rsidRPr="00663908">
        <w:rPr>
          <w:sz w:val="24"/>
          <w:szCs w:val="24"/>
        </w:rPr>
        <w:t>Več informacij ustvarjenih v zadnjih 30 letih</w:t>
      </w:r>
      <w:r>
        <w:rPr>
          <w:sz w:val="24"/>
          <w:szCs w:val="24"/>
        </w:rPr>
        <w:t>,</w:t>
      </w:r>
      <w:r w:rsidRPr="00663908">
        <w:rPr>
          <w:sz w:val="24"/>
          <w:szCs w:val="24"/>
        </w:rPr>
        <w:t xml:space="preserve"> kot v prejšnjih 5000</w:t>
      </w:r>
      <w:r>
        <w:rPr>
          <w:sz w:val="24"/>
          <w:szCs w:val="24"/>
        </w:rPr>
        <w:t xml:space="preserve"> letih</w:t>
      </w:r>
    </w:p>
    <w:p w:rsidR="00165E88" w:rsidRDefault="00165E88" w:rsidP="00165E88">
      <w:pPr>
        <w:numPr>
          <w:ilvl w:val="0"/>
          <w:numId w:val="3"/>
        </w:numPr>
        <w:rPr>
          <w:sz w:val="24"/>
          <w:szCs w:val="24"/>
        </w:rPr>
      </w:pPr>
      <w:r w:rsidRPr="00663908">
        <w:rPr>
          <w:sz w:val="24"/>
          <w:szCs w:val="24"/>
        </w:rPr>
        <w:t>Angleški jezik ima 5x več besed kot v času Shakespearja</w:t>
      </w:r>
    </w:p>
    <w:p w:rsidR="00165E88" w:rsidRDefault="00165E88" w:rsidP="00165E88">
      <w:pPr>
        <w:rPr>
          <w:sz w:val="24"/>
          <w:szCs w:val="24"/>
        </w:rPr>
      </w:pPr>
      <w:r>
        <w:rPr>
          <w:sz w:val="24"/>
          <w:szCs w:val="24"/>
        </w:rPr>
        <w:t>Tej informacijski poplavi se znanstveniki, posamezniki in korporacije prilagajajo na najrazličnejše načine.</w:t>
      </w:r>
    </w:p>
    <w:p w:rsidR="00165E88" w:rsidRPr="00663908" w:rsidRDefault="00165E88" w:rsidP="00165E88">
      <w:pPr>
        <w:rPr>
          <w:b/>
          <w:color w:val="4F6228" w:themeColor="accent3" w:themeShade="80"/>
          <w:sz w:val="28"/>
          <w:szCs w:val="28"/>
        </w:rPr>
      </w:pPr>
      <w:r w:rsidRPr="00663908">
        <w:rPr>
          <w:b/>
          <w:color w:val="4F6228" w:themeColor="accent3" w:themeShade="80"/>
          <w:sz w:val="28"/>
          <w:szCs w:val="28"/>
        </w:rPr>
        <w:t>PROCESI PRILAGAJANJA PO BERNIERU (1978)</w:t>
      </w:r>
    </w:p>
    <w:p w:rsidR="00165E88" w:rsidRDefault="00165E88" w:rsidP="00165E88">
      <w:pPr>
        <w:pStyle w:val="ListParagraph"/>
        <w:numPr>
          <w:ilvl w:val="0"/>
          <w:numId w:val="1"/>
        </w:numPr>
        <w:rPr>
          <w:sz w:val="24"/>
          <w:szCs w:val="24"/>
        </w:rPr>
      </w:pPr>
      <w:r>
        <w:rPr>
          <w:sz w:val="24"/>
          <w:szCs w:val="24"/>
        </w:rPr>
        <w:t>Specializacija</w:t>
      </w:r>
    </w:p>
    <w:p w:rsidR="00165E88" w:rsidRDefault="00165E88" w:rsidP="00165E88">
      <w:pPr>
        <w:pStyle w:val="ListParagraph"/>
        <w:numPr>
          <w:ilvl w:val="0"/>
          <w:numId w:val="1"/>
        </w:numPr>
        <w:rPr>
          <w:sz w:val="24"/>
          <w:szCs w:val="24"/>
        </w:rPr>
      </w:pPr>
      <w:r>
        <w:rPr>
          <w:sz w:val="24"/>
          <w:szCs w:val="24"/>
        </w:rPr>
        <w:t>Kondenziranje</w:t>
      </w:r>
    </w:p>
    <w:p w:rsidR="00165E88" w:rsidRDefault="00165E88" w:rsidP="00165E88">
      <w:pPr>
        <w:pStyle w:val="ListParagraph"/>
        <w:numPr>
          <w:ilvl w:val="0"/>
          <w:numId w:val="1"/>
        </w:numPr>
        <w:rPr>
          <w:sz w:val="24"/>
          <w:szCs w:val="24"/>
        </w:rPr>
      </w:pPr>
      <w:r>
        <w:rPr>
          <w:sz w:val="24"/>
          <w:szCs w:val="24"/>
        </w:rPr>
        <w:t>Izpuščanje</w:t>
      </w:r>
    </w:p>
    <w:p w:rsidR="00165E88" w:rsidRDefault="00165E88" w:rsidP="00165E88">
      <w:pPr>
        <w:pStyle w:val="ListParagraph"/>
        <w:numPr>
          <w:ilvl w:val="0"/>
          <w:numId w:val="1"/>
        </w:numPr>
        <w:rPr>
          <w:sz w:val="24"/>
          <w:szCs w:val="24"/>
        </w:rPr>
      </w:pPr>
      <w:r>
        <w:rPr>
          <w:sz w:val="24"/>
          <w:szCs w:val="24"/>
        </w:rPr>
        <w:t>Uporaba informacijskih sistemov</w:t>
      </w:r>
    </w:p>
    <w:p w:rsidR="00165E88" w:rsidRDefault="00165E88" w:rsidP="00165E88">
      <w:pPr>
        <w:pStyle w:val="ListParagraph"/>
        <w:numPr>
          <w:ilvl w:val="0"/>
          <w:numId w:val="1"/>
        </w:numPr>
        <w:rPr>
          <w:sz w:val="24"/>
          <w:szCs w:val="24"/>
        </w:rPr>
      </w:pPr>
      <w:r>
        <w:rPr>
          <w:sz w:val="24"/>
          <w:szCs w:val="24"/>
        </w:rPr>
        <w:t>Zmanjševanje pomena problemov</w:t>
      </w:r>
    </w:p>
    <w:p w:rsidR="00165E88" w:rsidRPr="00663908" w:rsidRDefault="00165E88" w:rsidP="00165E88">
      <w:pPr>
        <w:ind w:left="360"/>
        <w:rPr>
          <w:sz w:val="24"/>
          <w:szCs w:val="24"/>
        </w:rPr>
      </w:pPr>
      <w:r>
        <w:rPr>
          <w:sz w:val="24"/>
          <w:szCs w:val="24"/>
        </w:rPr>
        <w:t xml:space="preserve">Torej, </w:t>
      </w:r>
      <w:proofErr w:type="spellStart"/>
      <w:r>
        <w:rPr>
          <w:sz w:val="24"/>
          <w:szCs w:val="24"/>
        </w:rPr>
        <w:t>Bernier</w:t>
      </w:r>
      <w:proofErr w:type="spellEnd"/>
      <w:r>
        <w:rPr>
          <w:sz w:val="24"/>
          <w:szCs w:val="24"/>
        </w:rPr>
        <w:t xml:space="preserve"> (1978) meni: '</w:t>
      </w:r>
      <w:r w:rsidRPr="00663908">
        <w:rPr>
          <w:sz w:val="24"/>
          <w:szCs w:val="24"/>
        </w:rPr>
        <w:t>Če bi prebrali, dva članka na dan, bi rabili</w:t>
      </w:r>
      <w:r>
        <w:rPr>
          <w:sz w:val="24"/>
          <w:szCs w:val="24"/>
        </w:rPr>
        <w:t>'</w:t>
      </w:r>
      <w:r w:rsidRPr="00663908">
        <w:rPr>
          <w:sz w:val="24"/>
          <w:szCs w:val="24"/>
        </w:rPr>
        <w:t>:</w:t>
      </w:r>
    </w:p>
    <w:p w:rsidR="00165E88" w:rsidRPr="00663908" w:rsidRDefault="00165E88" w:rsidP="00165E88">
      <w:pPr>
        <w:numPr>
          <w:ilvl w:val="0"/>
          <w:numId w:val="4"/>
        </w:numPr>
        <w:rPr>
          <w:sz w:val="24"/>
          <w:szCs w:val="24"/>
        </w:rPr>
      </w:pPr>
      <w:r w:rsidRPr="00663908">
        <w:rPr>
          <w:sz w:val="24"/>
          <w:szCs w:val="24"/>
        </w:rPr>
        <w:t>2700 let za vse objave v biomedicini v enem letu</w:t>
      </w:r>
    </w:p>
    <w:p w:rsidR="00165E88" w:rsidRPr="00663908" w:rsidRDefault="00165E88" w:rsidP="00165E88">
      <w:pPr>
        <w:numPr>
          <w:ilvl w:val="0"/>
          <w:numId w:val="4"/>
        </w:numPr>
        <w:rPr>
          <w:sz w:val="24"/>
          <w:szCs w:val="24"/>
        </w:rPr>
      </w:pPr>
      <w:r w:rsidRPr="00663908">
        <w:rPr>
          <w:sz w:val="24"/>
          <w:szCs w:val="24"/>
        </w:rPr>
        <w:t>700 let za objave v kemiji v enem letu</w:t>
      </w:r>
    </w:p>
    <w:p w:rsidR="00165E88" w:rsidRDefault="00165E88" w:rsidP="00165E88">
      <w:pPr>
        <w:numPr>
          <w:ilvl w:val="0"/>
          <w:numId w:val="4"/>
        </w:numPr>
        <w:rPr>
          <w:sz w:val="24"/>
          <w:szCs w:val="24"/>
        </w:rPr>
      </w:pPr>
      <w:r w:rsidRPr="00663908">
        <w:rPr>
          <w:sz w:val="24"/>
          <w:szCs w:val="24"/>
        </w:rPr>
        <w:t>14 let za letne kardiološke objave</w:t>
      </w:r>
    </w:p>
    <w:p w:rsidR="00165E88" w:rsidRPr="00663908" w:rsidRDefault="00165E88" w:rsidP="00165E88">
      <w:pPr>
        <w:numPr>
          <w:ilvl w:val="0"/>
          <w:numId w:val="4"/>
        </w:numPr>
        <w:rPr>
          <w:sz w:val="24"/>
          <w:szCs w:val="24"/>
        </w:rPr>
      </w:pPr>
      <w:r>
        <w:rPr>
          <w:sz w:val="24"/>
          <w:szCs w:val="24"/>
        </w:rPr>
        <w:t>70 let za onkologijo</w:t>
      </w:r>
    </w:p>
    <w:tbl>
      <w:tblPr>
        <w:tblpPr w:leftFromText="141" w:rightFromText="141" w:vertAnchor="text" w:horzAnchor="page" w:tblpX="1" w:tblpY="405"/>
        <w:tblW w:w="13160" w:type="dxa"/>
        <w:tblCellMar>
          <w:left w:w="0" w:type="dxa"/>
          <w:right w:w="0" w:type="dxa"/>
        </w:tblCellMar>
        <w:tblLook w:val="04A0" w:firstRow="1" w:lastRow="0" w:firstColumn="1" w:lastColumn="0" w:noHBand="0" w:noVBand="1"/>
      </w:tblPr>
      <w:tblGrid>
        <w:gridCol w:w="4386"/>
        <w:gridCol w:w="4387"/>
        <w:gridCol w:w="4387"/>
      </w:tblGrid>
      <w:tr w:rsidR="00165E88" w:rsidRPr="00663908" w:rsidTr="00671614">
        <w:trPr>
          <w:trHeight w:val="2160"/>
        </w:trPr>
        <w:tc>
          <w:tcPr>
            <w:tcW w:w="4386" w:type="dxa"/>
            <w:tcBorders>
              <w:top w:val="single" w:sz="18" w:space="0" w:color="EAEAEA"/>
              <w:left w:val="single" w:sz="18" w:space="0" w:color="EAEAEA"/>
              <w:bottom w:val="single" w:sz="8" w:space="0" w:color="EAEAEA"/>
              <w:right w:val="single" w:sz="8" w:space="0" w:color="EAEAEA"/>
            </w:tcBorders>
            <w:shd w:val="clear" w:color="auto" w:fill="auto"/>
            <w:tcMar>
              <w:top w:w="72" w:type="dxa"/>
              <w:left w:w="144" w:type="dxa"/>
              <w:bottom w:w="72" w:type="dxa"/>
              <w:right w:w="144" w:type="dxa"/>
            </w:tcMar>
            <w:hideMark/>
          </w:tcPr>
          <w:p w:rsidR="00165E88" w:rsidRPr="00663908" w:rsidRDefault="00165E88" w:rsidP="00671614">
            <w:pPr>
              <w:ind w:left="360"/>
              <w:rPr>
                <w:sz w:val="24"/>
                <w:szCs w:val="24"/>
              </w:rPr>
            </w:pPr>
          </w:p>
        </w:tc>
        <w:tc>
          <w:tcPr>
            <w:tcW w:w="4387" w:type="dxa"/>
            <w:tcBorders>
              <w:top w:val="single" w:sz="18" w:space="0" w:color="EAEAEA"/>
              <w:left w:val="single" w:sz="8" w:space="0" w:color="EAEAEA"/>
              <w:bottom w:val="single" w:sz="8" w:space="0" w:color="EAEAEA"/>
              <w:right w:val="single" w:sz="8" w:space="0" w:color="EAEAEA"/>
            </w:tcBorders>
            <w:shd w:val="clear" w:color="auto" w:fill="auto"/>
            <w:tcMar>
              <w:top w:w="72" w:type="dxa"/>
              <w:left w:w="144" w:type="dxa"/>
              <w:bottom w:w="72" w:type="dxa"/>
              <w:right w:w="144" w:type="dxa"/>
            </w:tcMar>
            <w:hideMark/>
          </w:tcPr>
          <w:p w:rsidR="00165E88" w:rsidRPr="00663908" w:rsidRDefault="00165E88" w:rsidP="00671614">
            <w:pPr>
              <w:ind w:left="360"/>
              <w:rPr>
                <w:sz w:val="24"/>
                <w:szCs w:val="24"/>
              </w:rPr>
            </w:pPr>
            <w:r w:rsidRPr="00663908">
              <w:rPr>
                <w:sz w:val="24"/>
                <w:szCs w:val="24"/>
              </w:rPr>
              <w:t>št. znanstvenikov</w:t>
            </w:r>
          </w:p>
        </w:tc>
        <w:tc>
          <w:tcPr>
            <w:tcW w:w="4387" w:type="dxa"/>
            <w:tcBorders>
              <w:top w:val="single" w:sz="18" w:space="0" w:color="EAEAEA"/>
              <w:left w:val="single" w:sz="8" w:space="0" w:color="EAEAEA"/>
              <w:bottom w:val="single" w:sz="8" w:space="0" w:color="EAEAEA"/>
              <w:right w:val="single" w:sz="18" w:space="0" w:color="EAEAEA"/>
            </w:tcBorders>
            <w:shd w:val="clear" w:color="auto" w:fill="auto"/>
            <w:tcMar>
              <w:top w:w="72" w:type="dxa"/>
              <w:left w:w="144" w:type="dxa"/>
              <w:bottom w:w="72" w:type="dxa"/>
              <w:right w:w="144" w:type="dxa"/>
            </w:tcMar>
            <w:hideMark/>
          </w:tcPr>
          <w:p w:rsidR="00165E88" w:rsidRPr="00663908" w:rsidRDefault="00165E88" w:rsidP="00671614">
            <w:pPr>
              <w:ind w:left="360"/>
              <w:rPr>
                <w:sz w:val="24"/>
                <w:szCs w:val="24"/>
              </w:rPr>
            </w:pPr>
            <w:r w:rsidRPr="00663908">
              <w:rPr>
                <w:sz w:val="24"/>
                <w:szCs w:val="24"/>
              </w:rPr>
              <w:t>št. znanstvenih revij</w:t>
            </w:r>
          </w:p>
        </w:tc>
      </w:tr>
      <w:tr w:rsidR="00165E88" w:rsidRPr="00663908" w:rsidTr="00671614">
        <w:trPr>
          <w:trHeight w:val="875"/>
        </w:trPr>
        <w:tc>
          <w:tcPr>
            <w:tcW w:w="4386" w:type="dxa"/>
            <w:tcBorders>
              <w:top w:val="single" w:sz="8" w:space="0" w:color="EAEAEA"/>
              <w:left w:val="single" w:sz="18" w:space="0" w:color="EAEAEA"/>
              <w:bottom w:val="single" w:sz="8" w:space="0" w:color="EAEAEA"/>
              <w:right w:val="single" w:sz="8" w:space="0" w:color="EAEAEA"/>
            </w:tcBorders>
            <w:shd w:val="clear" w:color="auto" w:fill="auto"/>
            <w:tcMar>
              <w:top w:w="72" w:type="dxa"/>
              <w:left w:w="144" w:type="dxa"/>
              <w:bottom w:w="72" w:type="dxa"/>
              <w:right w:w="144" w:type="dxa"/>
            </w:tcMar>
            <w:hideMark/>
          </w:tcPr>
          <w:p w:rsidR="00165E88" w:rsidRPr="00663908" w:rsidRDefault="00165E88" w:rsidP="00671614">
            <w:pPr>
              <w:ind w:left="360"/>
              <w:rPr>
                <w:sz w:val="24"/>
                <w:szCs w:val="24"/>
              </w:rPr>
            </w:pPr>
            <w:r w:rsidRPr="00663908">
              <w:rPr>
                <w:sz w:val="24"/>
                <w:szCs w:val="24"/>
              </w:rPr>
              <w:lastRenderedPageBreak/>
              <w:t>1800</w:t>
            </w:r>
          </w:p>
        </w:tc>
        <w:tc>
          <w:tcPr>
            <w:tcW w:w="4387" w:type="dxa"/>
            <w:tcBorders>
              <w:top w:val="single" w:sz="8" w:space="0" w:color="EAEAEA"/>
              <w:left w:val="single" w:sz="8" w:space="0" w:color="EAEAEA"/>
              <w:bottom w:val="single" w:sz="8" w:space="0" w:color="EAEAEA"/>
              <w:right w:val="single" w:sz="8" w:space="0" w:color="EAEAEA"/>
            </w:tcBorders>
            <w:shd w:val="clear" w:color="auto" w:fill="auto"/>
            <w:tcMar>
              <w:top w:w="72" w:type="dxa"/>
              <w:left w:w="144" w:type="dxa"/>
              <w:bottom w:w="72" w:type="dxa"/>
              <w:right w:w="144" w:type="dxa"/>
            </w:tcMar>
            <w:hideMark/>
          </w:tcPr>
          <w:p w:rsidR="00165E88" w:rsidRPr="00663908" w:rsidRDefault="00165E88" w:rsidP="00671614">
            <w:pPr>
              <w:ind w:left="360"/>
              <w:rPr>
                <w:sz w:val="24"/>
                <w:szCs w:val="24"/>
              </w:rPr>
            </w:pPr>
            <w:r w:rsidRPr="00663908">
              <w:rPr>
                <w:sz w:val="24"/>
                <w:szCs w:val="24"/>
              </w:rPr>
              <w:t>1.000</w:t>
            </w:r>
          </w:p>
        </w:tc>
        <w:tc>
          <w:tcPr>
            <w:tcW w:w="4387" w:type="dxa"/>
            <w:tcBorders>
              <w:top w:val="single" w:sz="8" w:space="0" w:color="EAEAEA"/>
              <w:left w:val="single" w:sz="8" w:space="0" w:color="EAEAEA"/>
              <w:bottom w:val="single" w:sz="8" w:space="0" w:color="EAEAEA"/>
              <w:right w:val="single" w:sz="18" w:space="0" w:color="EAEAEA"/>
            </w:tcBorders>
            <w:shd w:val="clear" w:color="auto" w:fill="auto"/>
            <w:tcMar>
              <w:top w:w="72" w:type="dxa"/>
              <w:left w:w="144" w:type="dxa"/>
              <w:bottom w:w="72" w:type="dxa"/>
              <w:right w:w="144" w:type="dxa"/>
            </w:tcMar>
            <w:hideMark/>
          </w:tcPr>
          <w:p w:rsidR="00165E88" w:rsidRPr="00663908" w:rsidRDefault="00165E88" w:rsidP="00671614">
            <w:pPr>
              <w:ind w:left="360"/>
              <w:rPr>
                <w:sz w:val="24"/>
                <w:szCs w:val="24"/>
              </w:rPr>
            </w:pPr>
            <w:r w:rsidRPr="00663908">
              <w:rPr>
                <w:sz w:val="24"/>
                <w:szCs w:val="24"/>
              </w:rPr>
              <w:t>100</w:t>
            </w:r>
          </w:p>
        </w:tc>
      </w:tr>
      <w:tr w:rsidR="00165E88" w:rsidRPr="00663908" w:rsidTr="00671614">
        <w:trPr>
          <w:trHeight w:val="878"/>
        </w:trPr>
        <w:tc>
          <w:tcPr>
            <w:tcW w:w="4386" w:type="dxa"/>
            <w:tcBorders>
              <w:top w:val="single" w:sz="8" w:space="0" w:color="EAEAEA"/>
              <w:left w:val="single" w:sz="18" w:space="0" w:color="EAEAEA"/>
              <w:bottom w:val="single" w:sz="8" w:space="0" w:color="EAEAEA"/>
              <w:right w:val="single" w:sz="8" w:space="0" w:color="EAEAEA"/>
            </w:tcBorders>
            <w:shd w:val="clear" w:color="auto" w:fill="auto"/>
            <w:tcMar>
              <w:top w:w="72" w:type="dxa"/>
              <w:left w:w="144" w:type="dxa"/>
              <w:bottom w:w="72" w:type="dxa"/>
              <w:right w:w="144" w:type="dxa"/>
            </w:tcMar>
            <w:hideMark/>
          </w:tcPr>
          <w:p w:rsidR="00165E88" w:rsidRPr="00663908" w:rsidRDefault="00165E88" w:rsidP="00671614">
            <w:pPr>
              <w:ind w:left="360"/>
              <w:rPr>
                <w:sz w:val="24"/>
                <w:szCs w:val="24"/>
              </w:rPr>
            </w:pPr>
            <w:r w:rsidRPr="00663908">
              <w:rPr>
                <w:sz w:val="24"/>
                <w:szCs w:val="24"/>
              </w:rPr>
              <w:t>1850</w:t>
            </w:r>
          </w:p>
        </w:tc>
        <w:tc>
          <w:tcPr>
            <w:tcW w:w="4387" w:type="dxa"/>
            <w:tcBorders>
              <w:top w:val="single" w:sz="8" w:space="0" w:color="EAEAEA"/>
              <w:left w:val="single" w:sz="8" w:space="0" w:color="EAEAEA"/>
              <w:bottom w:val="single" w:sz="8" w:space="0" w:color="EAEAEA"/>
              <w:right w:val="single" w:sz="8" w:space="0" w:color="EAEAEA"/>
            </w:tcBorders>
            <w:shd w:val="clear" w:color="auto" w:fill="auto"/>
            <w:tcMar>
              <w:top w:w="72" w:type="dxa"/>
              <w:left w:w="144" w:type="dxa"/>
              <w:bottom w:w="72" w:type="dxa"/>
              <w:right w:w="144" w:type="dxa"/>
            </w:tcMar>
            <w:hideMark/>
          </w:tcPr>
          <w:p w:rsidR="00165E88" w:rsidRPr="00663908" w:rsidRDefault="00165E88" w:rsidP="00671614">
            <w:pPr>
              <w:ind w:left="360"/>
              <w:rPr>
                <w:sz w:val="24"/>
                <w:szCs w:val="24"/>
              </w:rPr>
            </w:pPr>
            <w:r w:rsidRPr="00663908">
              <w:rPr>
                <w:sz w:val="24"/>
                <w:szCs w:val="24"/>
              </w:rPr>
              <w:t>10.000</w:t>
            </w:r>
          </w:p>
        </w:tc>
        <w:tc>
          <w:tcPr>
            <w:tcW w:w="4387" w:type="dxa"/>
            <w:tcBorders>
              <w:top w:val="single" w:sz="8" w:space="0" w:color="EAEAEA"/>
              <w:left w:val="single" w:sz="8" w:space="0" w:color="EAEAEA"/>
              <w:bottom w:val="single" w:sz="8" w:space="0" w:color="EAEAEA"/>
              <w:right w:val="single" w:sz="18" w:space="0" w:color="EAEAEA"/>
            </w:tcBorders>
            <w:shd w:val="clear" w:color="auto" w:fill="auto"/>
            <w:tcMar>
              <w:top w:w="72" w:type="dxa"/>
              <w:left w:w="144" w:type="dxa"/>
              <w:bottom w:w="72" w:type="dxa"/>
              <w:right w:w="144" w:type="dxa"/>
            </w:tcMar>
            <w:hideMark/>
          </w:tcPr>
          <w:p w:rsidR="00165E88" w:rsidRPr="00663908" w:rsidRDefault="00165E88" w:rsidP="00671614">
            <w:pPr>
              <w:ind w:left="360"/>
              <w:rPr>
                <w:sz w:val="24"/>
                <w:szCs w:val="24"/>
              </w:rPr>
            </w:pPr>
            <w:r w:rsidRPr="00663908">
              <w:rPr>
                <w:sz w:val="24"/>
                <w:szCs w:val="24"/>
              </w:rPr>
              <w:t>1.000</w:t>
            </w:r>
          </w:p>
        </w:tc>
      </w:tr>
      <w:tr w:rsidR="00165E88" w:rsidRPr="00663908" w:rsidTr="00671614">
        <w:trPr>
          <w:trHeight w:val="880"/>
        </w:trPr>
        <w:tc>
          <w:tcPr>
            <w:tcW w:w="4386" w:type="dxa"/>
            <w:tcBorders>
              <w:top w:val="single" w:sz="8" w:space="0" w:color="EAEAEA"/>
              <w:left w:val="single" w:sz="18" w:space="0" w:color="EAEAEA"/>
              <w:bottom w:val="single" w:sz="8" w:space="0" w:color="EAEAEA"/>
              <w:right w:val="single" w:sz="8" w:space="0" w:color="EAEAEA"/>
            </w:tcBorders>
            <w:shd w:val="clear" w:color="auto" w:fill="auto"/>
            <w:tcMar>
              <w:top w:w="72" w:type="dxa"/>
              <w:left w:w="144" w:type="dxa"/>
              <w:bottom w:w="72" w:type="dxa"/>
              <w:right w:w="144" w:type="dxa"/>
            </w:tcMar>
            <w:hideMark/>
          </w:tcPr>
          <w:p w:rsidR="00165E88" w:rsidRPr="00663908" w:rsidRDefault="00165E88" w:rsidP="00671614">
            <w:pPr>
              <w:ind w:left="360"/>
              <w:rPr>
                <w:sz w:val="24"/>
                <w:szCs w:val="24"/>
              </w:rPr>
            </w:pPr>
            <w:r w:rsidRPr="00663908">
              <w:rPr>
                <w:sz w:val="24"/>
                <w:szCs w:val="24"/>
              </w:rPr>
              <w:t>1900</w:t>
            </w:r>
          </w:p>
        </w:tc>
        <w:tc>
          <w:tcPr>
            <w:tcW w:w="4387" w:type="dxa"/>
            <w:tcBorders>
              <w:top w:val="single" w:sz="8" w:space="0" w:color="EAEAEA"/>
              <w:left w:val="single" w:sz="8" w:space="0" w:color="EAEAEA"/>
              <w:bottom w:val="single" w:sz="8" w:space="0" w:color="EAEAEA"/>
              <w:right w:val="single" w:sz="8" w:space="0" w:color="EAEAEA"/>
            </w:tcBorders>
            <w:shd w:val="clear" w:color="auto" w:fill="auto"/>
            <w:tcMar>
              <w:top w:w="72" w:type="dxa"/>
              <w:left w:w="144" w:type="dxa"/>
              <w:bottom w:w="72" w:type="dxa"/>
              <w:right w:w="144" w:type="dxa"/>
            </w:tcMar>
            <w:hideMark/>
          </w:tcPr>
          <w:p w:rsidR="00165E88" w:rsidRPr="00663908" w:rsidRDefault="00165E88" w:rsidP="00671614">
            <w:pPr>
              <w:ind w:left="360"/>
              <w:rPr>
                <w:sz w:val="24"/>
                <w:szCs w:val="24"/>
              </w:rPr>
            </w:pPr>
            <w:r w:rsidRPr="00663908">
              <w:rPr>
                <w:sz w:val="24"/>
                <w:szCs w:val="24"/>
              </w:rPr>
              <w:t>100.000</w:t>
            </w:r>
          </w:p>
        </w:tc>
        <w:tc>
          <w:tcPr>
            <w:tcW w:w="4387" w:type="dxa"/>
            <w:tcBorders>
              <w:top w:val="single" w:sz="8" w:space="0" w:color="EAEAEA"/>
              <w:left w:val="single" w:sz="8" w:space="0" w:color="EAEAEA"/>
              <w:bottom w:val="single" w:sz="8" w:space="0" w:color="EAEAEA"/>
              <w:right w:val="single" w:sz="18" w:space="0" w:color="EAEAEA"/>
            </w:tcBorders>
            <w:shd w:val="clear" w:color="auto" w:fill="auto"/>
            <w:tcMar>
              <w:top w:w="72" w:type="dxa"/>
              <w:left w:w="144" w:type="dxa"/>
              <w:bottom w:w="72" w:type="dxa"/>
              <w:right w:w="144" w:type="dxa"/>
            </w:tcMar>
            <w:hideMark/>
          </w:tcPr>
          <w:p w:rsidR="00165E88" w:rsidRPr="00663908" w:rsidRDefault="00165E88" w:rsidP="00671614">
            <w:pPr>
              <w:ind w:left="360"/>
              <w:rPr>
                <w:sz w:val="24"/>
                <w:szCs w:val="24"/>
              </w:rPr>
            </w:pPr>
            <w:r w:rsidRPr="00663908">
              <w:rPr>
                <w:sz w:val="24"/>
                <w:szCs w:val="24"/>
              </w:rPr>
              <w:t>10.000</w:t>
            </w:r>
          </w:p>
        </w:tc>
      </w:tr>
      <w:tr w:rsidR="00165E88" w:rsidRPr="00663908" w:rsidTr="00671614">
        <w:trPr>
          <w:trHeight w:val="878"/>
        </w:trPr>
        <w:tc>
          <w:tcPr>
            <w:tcW w:w="4386" w:type="dxa"/>
            <w:tcBorders>
              <w:top w:val="single" w:sz="8" w:space="0" w:color="EAEAEA"/>
              <w:left w:val="single" w:sz="18" w:space="0" w:color="EAEAEA"/>
              <w:bottom w:val="single" w:sz="18" w:space="0" w:color="EAEAEA"/>
              <w:right w:val="single" w:sz="8" w:space="0" w:color="EAEAEA"/>
            </w:tcBorders>
            <w:shd w:val="clear" w:color="auto" w:fill="auto"/>
            <w:tcMar>
              <w:top w:w="72" w:type="dxa"/>
              <w:left w:w="144" w:type="dxa"/>
              <w:bottom w:w="72" w:type="dxa"/>
              <w:right w:w="144" w:type="dxa"/>
            </w:tcMar>
            <w:hideMark/>
          </w:tcPr>
          <w:p w:rsidR="00165E88" w:rsidRPr="00663908" w:rsidRDefault="00165E88" w:rsidP="00671614">
            <w:pPr>
              <w:ind w:left="360"/>
              <w:rPr>
                <w:sz w:val="24"/>
                <w:szCs w:val="24"/>
              </w:rPr>
            </w:pPr>
            <w:r w:rsidRPr="00663908">
              <w:rPr>
                <w:sz w:val="24"/>
                <w:szCs w:val="24"/>
              </w:rPr>
              <w:t>1950</w:t>
            </w:r>
          </w:p>
        </w:tc>
        <w:tc>
          <w:tcPr>
            <w:tcW w:w="4387" w:type="dxa"/>
            <w:tcBorders>
              <w:top w:val="single" w:sz="8" w:space="0" w:color="EAEAEA"/>
              <w:left w:val="single" w:sz="8" w:space="0" w:color="EAEAEA"/>
              <w:bottom w:val="single" w:sz="18" w:space="0" w:color="EAEAEA"/>
              <w:right w:val="single" w:sz="8" w:space="0" w:color="EAEAEA"/>
            </w:tcBorders>
            <w:shd w:val="clear" w:color="auto" w:fill="auto"/>
            <w:tcMar>
              <w:top w:w="72" w:type="dxa"/>
              <w:left w:w="144" w:type="dxa"/>
              <w:bottom w:w="72" w:type="dxa"/>
              <w:right w:w="144" w:type="dxa"/>
            </w:tcMar>
            <w:hideMark/>
          </w:tcPr>
          <w:p w:rsidR="00165E88" w:rsidRPr="00663908" w:rsidRDefault="00165E88" w:rsidP="00671614">
            <w:pPr>
              <w:ind w:left="360"/>
              <w:rPr>
                <w:sz w:val="24"/>
                <w:szCs w:val="24"/>
              </w:rPr>
            </w:pPr>
            <w:r w:rsidRPr="00663908">
              <w:rPr>
                <w:sz w:val="24"/>
                <w:szCs w:val="24"/>
              </w:rPr>
              <w:t>1.000.000</w:t>
            </w:r>
          </w:p>
        </w:tc>
        <w:tc>
          <w:tcPr>
            <w:tcW w:w="4387" w:type="dxa"/>
            <w:tcBorders>
              <w:top w:val="single" w:sz="8" w:space="0" w:color="EAEAEA"/>
              <w:left w:val="single" w:sz="8" w:space="0" w:color="EAEAEA"/>
              <w:bottom w:val="single" w:sz="18" w:space="0" w:color="EAEAEA"/>
              <w:right w:val="single" w:sz="18" w:space="0" w:color="EAEAEA"/>
            </w:tcBorders>
            <w:shd w:val="clear" w:color="auto" w:fill="auto"/>
            <w:tcMar>
              <w:top w:w="72" w:type="dxa"/>
              <w:left w:w="144" w:type="dxa"/>
              <w:bottom w:w="72" w:type="dxa"/>
              <w:right w:w="144" w:type="dxa"/>
            </w:tcMar>
            <w:hideMark/>
          </w:tcPr>
          <w:p w:rsidR="00165E88" w:rsidRPr="00663908" w:rsidRDefault="00165E88" w:rsidP="00671614">
            <w:pPr>
              <w:ind w:left="360"/>
              <w:rPr>
                <w:sz w:val="24"/>
                <w:szCs w:val="24"/>
              </w:rPr>
            </w:pPr>
            <w:r w:rsidRPr="00663908">
              <w:rPr>
                <w:sz w:val="24"/>
                <w:szCs w:val="24"/>
              </w:rPr>
              <w:t>100.000</w:t>
            </w:r>
          </w:p>
        </w:tc>
      </w:tr>
    </w:tbl>
    <w:p w:rsidR="00165E88" w:rsidRDefault="00165E88" w:rsidP="00165E88">
      <w:pPr>
        <w:ind w:left="360"/>
        <w:rPr>
          <w:sz w:val="24"/>
          <w:szCs w:val="24"/>
        </w:rPr>
      </w:pPr>
    </w:p>
    <w:p w:rsidR="00165E88" w:rsidRPr="00663908" w:rsidRDefault="00165E88" w:rsidP="00165E88">
      <w:pPr>
        <w:ind w:left="360"/>
        <w:rPr>
          <w:sz w:val="24"/>
          <w:szCs w:val="24"/>
        </w:rPr>
      </w:pPr>
    </w:p>
    <w:p w:rsidR="00165E88" w:rsidRPr="00663908" w:rsidRDefault="00165E88" w:rsidP="00165E88">
      <w:pPr>
        <w:rPr>
          <w:b/>
          <w:color w:val="4F6228" w:themeColor="accent3" w:themeShade="80"/>
          <w:sz w:val="28"/>
          <w:szCs w:val="28"/>
        </w:rPr>
      </w:pPr>
      <w:r w:rsidRPr="00663908">
        <w:rPr>
          <w:b/>
          <w:color w:val="4F6228" w:themeColor="accent3" w:themeShade="80"/>
          <w:sz w:val="28"/>
          <w:szCs w:val="28"/>
        </w:rPr>
        <w:t>PROCESI PRILAGAJANJA PO MILLERJU (1978)</w:t>
      </w:r>
    </w:p>
    <w:p w:rsidR="00165E88" w:rsidRDefault="00165E88" w:rsidP="00165E88">
      <w:pPr>
        <w:pStyle w:val="ListParagraph"/>
        <w:numPr>
          <w:ilvl w:val="0"/>
          <w:numId w:val="1"/>
        </w:numPr>
        <w:rPr>
          <w:sz w:val="24"/>
          <w:szCs w:val="24"/>
        </w:rPr>
      </w:pPr>
      <w:r>
        <w:rPr>
          <w:sz w:val="24"/>
          <w:szCs w:val="24"/>
        </w:rPr>
        <w:t xml:space="preserve">Opuščanje posameznih informacij </w:t>
      </w:r>
    </w:p>
    <w:p w:rsidR="00165E88" w:rsidRDefault="00165E88" w:rsidP="00165E88">
      <w:pPr>
        <w:pStyle w:val="ListParagraph"/>
        <w:numPr>
          <w:ilvl w:val="0"/>
          <w:numId w:val="1"/>
        </w:numPr>
        <w:rPr>
          <w:sz w:val="24"/>
          <w:szCs w:val="24"/>
        </w:rPr>
      </w:pPr>
      <w:r>
        <w:rPr>
          <w:sz w:val="24"/>
          <w:szCs w:val="24"/>
        </w:rPr>
        <w:t>Zadrževanje</w:t>
      </w:r>
    </w:p>
    <w:p w:rsidR="00165E88" w:rsidRDefault="00165E88" w:rsidP="00165E88">
      <w:pPr>
        <w:pStyle w:val="ListParagraph"/>
        <w:numPr>
          <w:ilvl w:val="0"/>
          <w:numId w:val="1"/>
        </w:numPr>
        <w:rPr>
          <w:sz w:val="24"/>
          <w:szCs w:val="24"/>
        </w:rPr>
      </w:pPr>
      <w:r>
        <w:rPr>
          <w:sz w:val="24"/>
          <w:szCs w:val="24"/>
        </w:rPr>
        <w:t>Filtriranje</w:t>
      </w:r>
    </w:p>
    <w:p w:rsidR="00165E88" w:rsidRDefault="00165E88" w:rsidP="00165E88">
      <w:pPr>
        <w:pStyle w:val="ListParagraph"/>
        <w:numPr>
          <w:ilvl w:val="0"/>
          <w:numId w:val="1"/>
        </w:numPr>
        <w:rPr>
          <w:sz w:val="24"/>
          <w:szCs w:val="24"/>
        </w:rPr>
      </w:pPr>
      <w:r>
        <w:rPr>
          <w:sz w:val="24"/>
          <w:szCs w:val="24"/>
        </w:rPr>
        <w:t>Površno procesiranje</w:t>
      </w:r>
    </w:p>
    <w:p w:rsidR="00165E88" w:rsidRDefault="00165E88" w:rsidP="00165E88">
      <w:pPr>
        <w:pStyle w:val="ListParagraph"/>
        <w:numPr>
          <w:ilvl w:val="0"/>
          <w:numId w:val="1"/>
        </w:numPr>
        <w:rPr>
          <w:sz w:val="24"/>
          <w:szCs w:val="24"/>
        </w:rPr>
      </w:pPr>
      <w:r>
        <w:rPr>
          <w:sz w:val="24"/>
          <w:szCs w:val="24"/>
        </w:rPr>
        <w:t>Vzporedni kanali</w:t>
      </w:r>
    </w:p>
    <w:p w:rsidR="00165E88" w:rsidRDefault="00165E88" w:rsidP="00165E88">
      <w:pPr>
        <w:pStyle w:val="ListParagraph"/>
        <w:numPr>
          <w:ilvl w:val="0"/>
          <w:numId w:val="1"/>
        </w:numPr>
        <w:rPr>
          <w:sz w:val="24"/>
          <w:szCs w:val="24"/>
        </w:rPr>
      </w:pPr>
      <w:r>
        <w:rPr>
          <w:sz w:val="24"/>
          <w:szCs w:val="24"/>
        </w:rPr>
        <w:t>Grupiranje informacij</w:t>
      </w:r>
    </w:p>
    <w:p w:rsidR="00165E88" w:rsidRDefault="00165E88" w:rsidP="00165E88">
      <w:pPr>
        <w:pStyle w:val="ListParagraph"/>
        <w:numPr>
          <w:ilvl w:val="0"/>
          <w:numId w:val="1"/>
        </w:numPr>
        <w:rPr>
          <w:sz w:val="24"/>
          <w:szCs w:val="24"/>
        </w:rPr>
      </w:pPr>
      <w:r>
        <w:rPr>
          <w:sz w:val="24"/>
          <w:szCs w:val="24"/>
        </w:rPr>
        <w:t>Pobeg</w:t>
      </w:r>
    </w:p>
    <w:p w:rsidR="00165E88" w:rsidRPr="00663908" w:rsidRDefault="00165E88" w:rsidP="00165E88">
      <w:pPr>
        <w:rPr>
          <w:b/>
          <w:color w:val="4F6228" w:themeColor="accent3" w:themeShade="80"/>
          <w:sz w:val="28"/>
          <w:szCs w:val="28"/>
        </w:rPr>
      </w:pPr>
      <w:r w:rsidRPr="00663908">
        <w:rPr>
          <w:b/>
          <w:color w:val="4F6228" w:themeColor="accent3" w:themeShade="80"/>
          <w:sz w:val="28"/>
          <w:szCs w:val="28"/>
        </w:rPr>
        <w:t>ZIPFOV ZAKON – PRINCIP NAJMANJŠEGA ODPORA</w:t>
      </w:r>
    </w:p>
    <w:p w:rsidR="00165E88" w:rsidRDefault="00165E88" w:rsidP="00165E88">
      <w:pPr>
        <w:rPr>
          <w:sz w:val="24"/>
          <w:szCs w:val="24"/>
        </w:rPr>
      </w:pPr>
      <w:r>
        <w:rPr>
          <w:sz w:val="24"/>
          <w:szCs w:val="24"/>
        </w:rPr>
        <w:t>Človek bo reševal probleme tako, da bo minimiziral celotno delo pri reševanju trenutnih ali možnih bodočih problemov.</w:t>
      </w:r>
    </w:p>
    <w:p w:rsidR="00CB5B30" w:rsidRDefault="00CB5B30">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1D0A"/>
    <w:multiLevelType w:val="hybridMultilevel"/>
    <w:tmpl w:val="93A6F042"/>
    <w:lvl w:ilvl="0" w:tplc="C97C5784">
      <w:start w:val="1"/>
      <w:numFmt w:val="bullet"/>
      <w:lvlText w:val=""/>
      <w:lvlJc w:val="left"/>
      <w:pPr>
        <w:tabs>
          <w:tab w:val="num" w:pos="720"/>
        </w:tabs>
        <w:ind w:left="720" w:hanging="360"/>
      </w:pPr>
      <w:rPr>
        <w:rFonts w:ascii="Wingdings" w:hAnsi="Wingdings" w:hint="default"/>
      </w:rPr>
    </w:lvl>
    <w:lvl w:ilvl="1" w:tplc="E88E12AE" w:tentative="1">
      <w:start w:val="1"/>
      <w:numFmt w:val="bullet"/>
      <w:lvlText w:val=""/>
      <w:lvlJc w:val="left"/>
      <w:pPr>
        <w:tabs>
          <w:tab w:val="num" w:pos="1440"/>
        </w:tabs>
        <w:ind w:left="1440" w:hanging="360"/>
      </w:pPr>
      <w:rPr>
        <w:rFonts w:ascii="Wingdings" w:hAnsi="Wingdings" w:hint="default"/>
      </w:rPr>
    </w:lvl>
    <w:lvl w:ilvl="2" w:tplc="E898C7C6" w:tentative="1">
      <w:start w:val="1"/>
      <w:numFmt w:val="bullet"/>
      <w:lvlText w:val=""/>
      <w:lvlJc w:val="left"/>
      <w:pPr>
        <w:tabs>
          <w:tab w:val="num" w:pos="2160"/>
        </w:tabs>
        <w:ind w:left="2160" w:hanging="360"/>
      </w:pPr>
      <w:rPr>
        <w:rFonts w:ascii="Wingdings" w:hAnsi="Wingdings" w:hint="default"/>
      </w:rPr>
    </w:lvl>
    <w:lvl w:ilvl="3" w:tplc="6BB4542A" w:tentative="1">
      <w:start w:val="1"/>
      <w:numFmt w:val="bullet"/>
      <w:lvlText w:val=""/>
      <w:lvlJc w:val="left"/>
      <w:pPr>
        <w:tabs>
          <w:tab w:val="num" w:pos="2880"/>
        </w:tabs>
        <w:ind w:left="2880" w:hanging="360"/>
      </w:pPr>
      <w:rPr>
        <w:rFonts w:ascii="Wingdings" w:hAnsi="Wingdings" w:hint="default"/>
      </w:rPr>
    </w:lvl>
    <w:lvl w:ilvl="4" w:tplc="343E7856" w:tentative="1">
      <w:start w:val="1"/>
      <w:numFmt w:val="bullet"/>
      <w:lvlText w:val=""/>
      <w:lvlJc w:val="left"/>
      <w:pPr>
        <w:tabs>
          <w:tab w:val="num" w:pos="3600"/>
        </w:tabs>
        <w:ind w:left="3600" w:hanging="360"/>
      </w:pPr>
      <w:rPr>
        <w:rFonts w:ascii="Wingdings" w:hAnsi="Wingdings" w:hint="default"/>
      </w:rPr>
    </w:lvl>
    <w:lvl w:ilvl="5" w:tplc="E8B05574" w:tentative="1">
      <w:start w:val="1"/>
      <w:numFmt w:val="bullet"/>
      <w:lvlText w:val=""/>
      <w:lvlJc w:val="left"/>
      <w:pPr>
        <w:tabs>
          <w:tab w:val="num" w:pos="4320"/>
        </w:tabs>
        <w:ind w:left="4320" w:hanging="360"/>
      </w:pPr>
      <w:rPr>
        <w:rFonts w:ascii="Wingdings" w:hAnsi="Wingdings" w:hint="default"/>
      </w:rPr>
    </w:lvl>
    <w:lvl w:ilvl="6" w:tplc="C41639C2" w:tentative="1">
      <w:start w:val="1"/>
      <w:numFmt w:val="bullet"/>
      <w:lvlText w:val=""/>
      <w:lvlJc w:val="left"/>
      <w:pPr>
        <w:tabs>
          <w:tab w:val="num" w:pos="5040"/>
        </w:tabs>
        <w:ind w:left="5040" w:hanging="360"/>
      </w:pPr>
      <w:rPr>
        <w:rFonts w:ascii="Wingdings" w:hAnsi="Wingdings" w:hint="default"/>
      </w:rPr>
    </w:lvl>
    <w:lvl w:ilvl="7" w:tplc="532E70D8" w:tentative="1">
      <w:start w:val="1"/>
      <w:numFmt w:val="bullet"/>
      <w:lvlText w:val=""/>
      <w:lvlJc w:val="left"/>
      <w:pPr>
        <w:tabs>
          <w:tab w:val="num" w:pos="5760"/>
        </w:tabs>
        <w:ind w:left="5760" w:hanging="360"/>
      </w:pPr>
      <w:rPr>
        <w:rFonts w:ascii="Wingdings" w:hAnsi="Wingdings" w:hint="default"/>
      </w:rPr>
    </w:lvl>
    <w:lvl w:ilvl="8" w:tplc="96F835D6" w:tentative="1">
      <w:start w:val="1"/>
      <w:numFmt w:val="bullet"/>
      <w:lvlText w:val=""/>
      <w:lvlJc w:val="left"/>
      <w:pPr>
        <w:tabs>
          <w:tab w:val="num" w:pos="6480"/>
        </w:tabs>
        <w:ind w:left="6480" w:hanging="360"/>
      </w:pPr>
      <w:rPr>
        <w:rFonts w:ascii="Wingdings" w:hAnsi="Wingdings" w:hint="default"/>
      </w:rPr>
    </w:lvl>
  </w:abstractNum>
  <w:abstractNum w:abstractNumId="1">
    <w:nsid w:val="34C5349D"/>
    <w:multiLevelType w:val="hybridMultilevel"/>
    <w:tmpl w:val="5C187EC0"/>
    <w:lvl w:ilvl="0" w:tplc="F3EAE122">
      <w:start w:val="1"/>
      <w:numFmt w:val="bullet"/>
      <w:lvlText w:val=""/>
      <w:lvlJc w:val="left"/>
      <w:pPr>
        <w:tabs>
          <w:tab w:val="num" w:pos="720"/>
        </w:tabs>
        <w:ind w:left="720" w:hanging="360"/>
      </w:pPr>
      <w:rPr>
        <w:rFonts w:ascii="Wingdings" w:hAnsi="Wingdings" w:hint="default"/>
      </w:rPr>
    </w:lvl>
    <w:lvl w:ilvl="1" w:tplc="96DABB54" w:tentative="1">
      <w:start w:val="1"/>
      <w:numFmt w:val="bullet"/>
      <w:lvlText w:val=""/>
      <w:lvlJc w:val="left"/>
      <w:pPr>
        <w:tabs>
          <w:tab w:val="num" w:pos="1440"/>
        </w:tabs>
        <w:ind w:left="1440" w:hanging="360"/>
      </w:pPr>
      <w:rPr>
        <w:rFonts w:ascii="Wingdings" w:hAnsi="Wingdings" w:hint="default"/>
      </w:rPr>
    </w:lvl>
    <w:lvl w:ilvl="2" w:tplc="37008670" w:tentative="1">
      <w:start w:val="1"/>
      <w:numFmt w:val="bullet"/>
      <w:lvlText w:val=""/>
      <w:lvlJc w:val="left"/>
      <w:pPr>
        <w:tabs>
          <w:tab w:val="num" w:pos="2160"/>
        </w:tabs>
        <w:ind w:left="2160" w:hanging="360"/>
      </w:pPr>
      <w:rPr>
        <w:rFonts w:ascii="Wingdings" w:hAnsi="Wingdings" w:hint="default"/>
      </w:rPr>
    </w:lvl>
    <w:lvl w:ilvl="3" w:tplc="06DC989C" w:tentative="1">
      <w:start w:val="1"/>
      <w:numFmt w:val="bullet"/>
      <w:lvlText w:val=""/>
      <w:lvlJc w:val="left"/>
      <w:pPr>
        <w:tabs>
          <w:tab w:val="num" w:pos="2880"/>
        </w:tabs>
        <w:ind w:left="2880" w:hanging="360"/>
      </w:pPr>
      <w:rPr>
        <w:rFonts w:ascii="Wingdings" w:hAnsi="Wingdings" w:hint="default"/>
      </w:rPr>
    </w:lvl>
    <w:lvl w:ilvl="4" w:tplc="251285F8" w:tentative="1">
      <w:start w:val="1"/>
      <w:numFmt w:val="bullet"/>
      <w:lvlText w:val=""/>
      <w:lvlJc w:val="left"/>
      <w:pPr>
        <w:tabs>
          <w:tab w:val="num" w:pos="3600"/>
        </w:tabs>
        <w:ind w:left="3600" w:hanging="360"/>
      </w:pPr>
      <w:rPr>
        <w:rFonts w:ascii="Wingdings" w:hAnsi="Wingdings" w:hint="default"/>
      </w:rPr>
    </w:lvl>
    <w:lvl w:ilvl="5" w:tplc="F5F43C3E" w:tentative="1">
      <w:start w:val="1"/>
      <w:numFmt w:val="bullet"/>
      <w:lvlText w:val=""/>
      <w:lvlJc w:val="left"/>
      <w:pPr>
        <w:tabs>
          <w:tab w:val="num" w:pos="4320"/>
        </w:tabs>
        <w:ind w:left="4320" w:hanging="360"/>
      </w:pPr>
      <w:rPr>
        <w:rFonts w:ascii="Wingdings" w:hAnsi="Wingdings" w:hint="default"/>
      </w:rPr>
    </w:lvl>
    <w:lvl w:ilvl="6" w:tplc="904EAD38" w:tentative="1">
      <w:start w:val="1"/>
      <w:numFmt w:val="bullet"/>
      <w:lvlText w:val=""/>
      <w:lvlJc w:val="left"/>
      <w:pPr>
        <w:tabs>
          <w:tab w:val="num" w:pos="5040"/>
        </w:tabs>
        <w:ind w:left="5040" w:hanging="360"/>
      </w:pPr>
      <w:rPr>
        <w:rFonts w:ascii="Wingdings" w:hAnsi="Wingdings" w:hint="default"/>
      </w:rPr>
    </w:lvl>
    <w:lvl w:ilvl="7" w:tplc="F182A75C" w:tentative="1">
      <w:start w:val="1"/>
      <w:numFmt w:val="bullet"/>
      <w:lvlText w:val=""/>
      <w:lvlJc w:val="left"/>
      <w:pPr>
        <w:tabs>
          <w:tab w:val="num" w:pos="5760"/>
        </w:tabs>
        <w:ind w:left="5760" w:hanging="360"/>
      </w:pPr>
      <w:rPr>
        <w:rFonts w:ascii="Wingdings" w:hAnsi="Wingdings" w:hint="default"/>
      </w:rPr>
    </w:lvl>
    <w:lvl w:ilvl="8" w:tplc="114CE500" w:tentative="1">
      <w:start w:val="1"/>
      <w:numFmt w:val="bullet"/>
      <w:lvlText w:val=""/>
      <w:lvlJc w:val="left"/>
      <w:pPr>
        <w:tabs>
          <w:tab w:val="num" w:pos="6480"/>
        </w:tabs>
        <w:ind w:left="6480" w:hanging="360"/>
      </w:pPr>
      <w:rPr>
        <w:rFonts w:ascii="Wingdings" w:hAnsi="Wingdings" w:hint="default"/>
      </w:rPr>
    </w:lvl>
  </w:abstractNum>
  <w:abstractNum w:abstractNumId="2">
    <w:nsid w:val="3C927875"/>
    <w:multiLevelType w:val="hybridMultilevel"/>
    <w:tmpl w:val="0A2EE580"/>
    <w:lvl w:ilvl="0" w:tplc="DF58B382">
      <w:start w:val="1"/>
      <w:numFmt w:val="bullet"/>
      <w:lvlText w:val=""/>
      <w:lvlJc w:val="left"/>
      <w:pPr>
        <w:tabs>
          <w:tab w:val="num" w:pos="720"/>
        </w:tabs>
        <w:ind w:left="720" w:hanging="360"/>
      </w:pPr>
      <w:rPr>
        <w:rFonts w:ascii="Wingdings" w:hAnsi="Wingdings" w:hint="default"/>
      </w:rPr>
    </w:lvl>
    <w:lvl w:ilvl="1" w:tplc="FCEA35D4" w:tentative="1">
      <w:start w:val="1"/>
      <w:numFmt w:val="bullet"/>
      <w:lvlText w:val=""/>
      <w:lvlJc w:val="left"/>
      <w:pPr>
        <w:tabs>
          <w:tab w:val="num" w:pos="1440"/>
        </w:tabs>
        <w:ind w:left="1440" w:hanging="360"/>
      </w:pPr>
      <w:rPr>
        <w:rFonts w:ascii="Wingdings" w:hAnsi="Wingdings" w:hint="default"/>
      </w:rPr>
    </w:lvl>
    <w:lvl w:ilvl="2" w:tplc="7F903D88" w:tentative="1">
      <w:start w:val="1"/>
      <w:numFmt w:val="bullet"/>
      <w:lvlText w:val=""/>
      <w:lvlJc w:val="left"/>
      <w:pPr>
        <w:tabs>
          <w:tab w:val="num" w:pos="2160"/>
        </w:tabs>
        <w:ind w:left="2160" w:hanging="360"/>
      </w:pPr>
      <w:rPr>
        <w:rFonts w:ascii="Wingdings" w:hAnsi="Wingdings" w:hint="default"/>
      </w:rPr>
    </w:lvl>
    <w:lvl w:ilvl="3" w:tplc="FD56651C" w:tentative="1">
      <w:start w:val="1"/>
      <w:numFmt w:val="bullet"/>
      <w:lvlText w:val=""/>
      <w:lvlJc w:val="left"/>
      <w:pPr>
        <w:tabs>
          <w:tab w:val="num" w:pos="2880"/>
        </w:tabs>
        <w:ind w:left="2880" w:hanging="360"/>
      </w:pPr>
      <w:rPr>
        <w:rFonts w:ascii="Wingdings" w:hAnsi="Wingdings" w:hint="default"/>
      </w:rPr>
    </w:lvl>
    <w:lvl w:ilvl="4" w:tplc="692C258A" w:tentative="1">
      <w:start w:val="1"/>
      <w:numFmt w:val="bullet"/>
      <w:lvlText w:val=""/>
      <w:lvlJc w:val="left"/>
      <w:pPr>
        <w:tabs>
          <w:tab w:val="num" w:pos="3600"/>
        </w:tabs>
        <w:ind w:left="3600" w:hanging="360"/>
      </w:pPr>
      <w:rPr>
        <w:rFonts w:ascii="Wingdings" w:hAnsi="Wingdings" w:hint="default"/>
      </w:rPr>
    </w:lvl>
    <w:lvl w:ilvl="5" w:tplc="8CC04BC8" w:tentative="1">
      <w:start w:val="1"/>
      <w:numFmt w:val="bullet"/>
      <w:lvlText w:val=""/>
      <w:lvlJc w:val="left"/>
      <w:pPr>
        <w:tabs>
          <w:tab w:val="num" w:pos="4320"/>
        </w:tabs>
        <w:ind w:left="4320" w:hanging="360"/>
      </w:pPr>
      <w:rPr>
        <w:rFonts w:ascii="Wingdings" w:hAnsi="Wingdings" w:hint="default"/>
      </w:rPr>
    </w:lvl>
    <w:lvl w:ilvl="6" w:tplc="AD9849F4" w:tentative="1">
      <w:start w:val="1"/>
      <w:numFmt w:val="bullet"/>
      <w:lvlText w:val=""/>
      <w:lvlJc w:val="left"/>
      <w:pPr>
        <w:tabs>
          <w:tab w:val="num" w:pos="5040"/>
        </w:tabs>
        <w:ind w:left="5040" w:hanging="360"/>
      </w:pPr>
      <w:rPr>
        <w:rFonts w:ascii="Wingdings" w:hAnsi="Wingdings" w:hint="default"/>
      </w:rPr>
    </w:lvl>
    <w:lvl w:ilvl="7" w:tplc="6ABAC47A" w:tentative="1">
      <w:start w:val="1"/>
      <w:numFmt w:val="bullet"/>
      <w:lvlText w:val=""/>
      <w:lvlJc w:val="left"/>
      <w:pPr>
        <w:tabs>
          <w:tab w:val="num" w:pos="5760"/>
        </w:tabs>
        <w:ind w:left="5760" w:hanging="360"/>
      </w:pPr>
      <w:rPr>
        <w:rFonts w:ascii="Wingdings" w:hAnsi="Wingdings" w:hint="default"/>
      </w:rPr>
    </w:lvl>
    <w:lvl w:ilvl="8" w:tplc="29E8F002" w:tentative="1">
      <w:start w:val="1"/>
      <w:numFmt w:val="bullet"/>
      <w:lvlText w:val=""/>
      <w:lvlJc w:val="left"/>
      <w:pPr>
        <w:tabs>
          <w:tab w:val="num" w:pos="6480"/>
        </w:tabs>
        <w:ind w:left="6480" w:hanging="360"/>
      </w:pPr>
      <w:rPr>
        <w:rFonts w:ascii="Wingdings" w:hAnsi="Wingdings" w:hint="default"/>
      </w:rPr>
    </w:lvl>
  </w:abstractNum>
  <w:abstractNum w:abstractNumId="3">
    <w:nsid w:val="6C3F7C65"/>
    <w:multiLevelType w:val="hybridMultilevel"/>
    <w:tmpl w:val="24B82FD0"/>
    <w:lvl w:ilvl="0" w:tplc="9AB8EAD8">
      <w:start w:val="1"/>
      <w:numFmt w:val="bullet"/>
      <w:lvlText w:val=""/>
      <w:lvlJc w:val="left"/>
      <w:pPr>
        <w:tabs>
          <w:tab w:val="num" w:pos="720"/>
        </w:tabs>
        <w:ind w:left="720" w:hanging="360"/>
      </w:pPr>
      <w:rPr>
        <w:rFonts w:ascii="Wingdings" w:hAnsi="Wingdings" w:hint="default"/>
      </w:rPr>
    </w:lvl>
    <w:lvl w:ilvl="1" w:tplc="FD24F592" w:tentative="1">
      <w:start w:val="1"/>
      <w:numFmt w:val="bullet"/>
      <w:lvlText w:val=""/>
      <w:lvlJc w:val="left"/>
      <w:pPr>
        <w:tabs>
          <w:tab w:val="num" w:pos="1440"/>
        </w:tabs>
        <w:ind w:left="1440" w:hanging="360"/>
      </w:pPr>
      <w:rPr>
        <w:rFonts w:ascii="Wingdings" w:hAnsi="Wingdings" w:hint="default"/>
      </w:rPr>
    </w:lvl>
    <w:lvl w:ilvl="2" w:tplc="7F487F12" w:tentative="1">
      <w:start w:val="1"/>
      <w:numFmt w:val="bullet"/>
      <w:lvlText w:val=""/>
      <w:lvlJc w:val="left"/>
      <w:pPr>
        <w:tabs>
          <w:tab w:val="num" w:pos="2160"/>
        </w:tabs>
        <w:ind w:left="2160" w:hanging="360"/>
      </w:pPr>
      <w:rPr>
        <w:rFonts w:ascii="Wingdings" w:hAnsi="Wingdings" w:hint="default"/>
      </w:rPr>
    </w:lvl>
    <w:lvl w:ilvl="3" w:tplc="7B74A358" w:tentative="1">
      <w:start w:val="1"/>
      <w:numFmt w:val="bullet"/>
      <w:lvlText w:val=""/>
      <w:lvlJc w:val="left"/>
      <w:pPr>
        <w:tabs>
          <w:tab w:val="num" w:pos="2880"/>
        </w:tabs>
        <w:ind w:left="2880" w:hanging="360"/>
      </w:pPr>
      <w:rPr>
        <w:rFonts w:ascii="Wingdings" w:hAnsi="Wingdings" w:hint="default"/>
      </w:rPr>
    </w:lvl>
    <w:lvl w:ilvl="4" w:tplc="D460054E" w:tentative="1">
      <w:start w:val="1"/>
      <w:numFmt w:val="bullet"/>
      <w:lvlText w:val=""/>
      <w:lvlJc w:val="left"/>
      <w:pPr>
        <w:tabs>
          <w:tab w:val="num" w:pos="3600"/>
        </w:tabs>
        <w:ind w:left="3600" w:hanging="360"/>
      </w:pPr>
      <w:rPr>
        <w:rFonts w:ascii="Wingdings" w:hAnsi="Wingdings" w:hint="default"/>
      </w:rPr>
    </w:lvl>
    <w:lvl w:ilvl="5" w:tplc="CFFCA8DC" w:tentative="1">
      <w:start w:val="1"/>
      <w:numFmt w:val="bullet"/>
      <w:lvlText w:val=""/>
      <w:lvlJc w:val="left"/>
      <w:pPr>
        <w:tabs>
          <w:tab w:val="num" w:pos="4320"/>
        </w:tabs>
        <w:ind w:left="4320" w:hanging="360"/>
      </w:pPr>
      <w:rPr>
        <w:rFonts w:ascii="Wingdings" w:hAnsi="Wingdings" w:hint="default"/>
      </w:rPr>
    </w:lvl>
    <w:lvl w:ilvl="6" w:tplc="787CA4F8" w:tentative="1">
      <w:start w:val="1"/>
      <w:numFmt w:val="bullet"/>
      <w:lvlText w:val=""/>
      <w:lvlJc w:val="left"/>
      <w:pPr>
        <w:tabs>
          <w:tab w:val="num" w:pos="5040"/>
        </w:tabs>
        <w:ind w:left="5040" w:hanging="360"/>
      </w:pPr>
      <w:rPr>
        <w:rFonts w:ascii="Wingdings" w:hAnsi="Wingdings" w:hint="default"/>
      </w:rPr>
    </w:lvl>
    <w:lvl w:ilvl="7" w:tplc="6E2CE92A" w:tentative="1">
      <w:start w:val="1"/>
      <w:numFmt w:val="bullet"/>
      <w:lvlText w:val=""/>
      <w:lvlJc w:val="left"/>
      <w:pPr>
        <w:tabs>
          <w:tab w:val="num" w:pos="5760"/>
        </w:tabs>
        <w:ind w:left="5760" w:hanging="360"/>
      </w:pPr>
      <w:rPr>
        <w:rFonts w:ascii="Wingdings" w:hAnsi="Wingdings" w:hint="default"/>
      </w:rPr>
    </w:lvl>
    <w:lvl w:ilvl="8" w:tplc="77F8EDE8" w:tentative="1">
      <w:start w:val="1"/>
      <w:numFmt w:val="bullet"/>
      <w:lvlText w:val=""/>
      <w:lvlJc w:val="left"/>
      <w:pPr>
        <w:tabs>
          <w:tab w:val="num" w:pos="6480"/>
        </w:tabs>
        <w:ind w:left="6480" w:hanging="360"/>
      </w:pPr>
      <w:rPr>
        <w:rFonts w:ascii="Wingdings" w:hAnsi="Wingdings" w:hint="default"/>
      </w:rPr>
    </w:lvl>
  </w:abstractNum>
  <w:abstractNum w:abstractNumId="4">
    <w:nsid w:val="740E7FDF"/>
    <w:multiLevelType w:val="hybridMultilevel"/>
    <w:tmpl w:val="DF44BCFC"/>
    <w:lvl w:ilvl="0" w:tplc="0078544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06"/>
    <w:rsid w:val="00165E88"/>
    <w:rsid w:val="00270737"/>
    <w:rsid w:val="005E07E7"/>
    <w:rsid w:val="00B57B06"/>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88"/>
    <w:pPr>
      <w:ind w:left="720"/>
      <w:contextualSpacing/>
    </w:pPr>
  </w:style>
  <w:style w:type="paragraph" w:customStyle="1" w:styleId="Temp">
    <w:name w:val="Temp"/>
    <w:basedOn w:val="Normal"/>
    <w:link w:val="TempChar"/>
    <w:qFormat/>
    <w:rsid w:val="00165E88"/>
    <w:rPr>
      <w:color w:val="D99594" w:themeColor="accent2" w:themeTint="99"/>
      <w:sz w:val="56"/>
      <w:szCs w:val="72"/>
    </w:rPr>
  </w:style>
  <w:style w:type="character" w:customStyle="1" w:styleId="TempChar">
    <w:name w:val="Temp Char"/>
    <w:basedOn w:val="DefaultParagraphFont"/>
    <w:link w:val="Temp"/>
    <w:rsid w:val="00165E88"/>
    <w:rPr>
      <w:color w:val="D99594" w:themeColor="accent2" w:themeTint="99"/>
      <w:sz w:val="56"/>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88"/>
    <w:pPr>
      <w:ind w:left="720"/>
      <w:contextualSpacing/>
    </w:pPr>
  </w:style>
  <w:style w:type="paragraph" w:customStyle="1" w:styleId="Temp">
    <w:name w:val="Temp"/>
    <w:basedOn w:val="Normal"/>
    <w:link w:val="TempChar"/>
    <w:qFormat/>
    <w:rsid w:val="00165E88"/>
    <w:rPr>
      <w:color w:val="D99594" w:themeColor="accent2" w:themeTint="99"/>
      <w:sz w:val="56"/>
      <w:szCs w:val="72"/>
    </w:rPr>
  </w:style>
  <w:style w:type="character" w:customStyle="1" w:styleId="TempChar">
    <w:name w:val="Temp Char"/>
    <w:basedOn w:val="DefaultParagraphFont"/>
    <w:link w:val="Temp"/>
    <w:rsid w:val="00165E88"/>
    <w:rPr>
      <w:color w:val="D99594" w:themeColor="accent2" w:themeTint="99"/>
      <w:sz w:val="56"/>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2014-09-24T21:35:00Z</dcterms:created>
  <dcterms:modified xsi:type="dcterms:W3CDTF">2014-09-24T21:35:00Z</dcterms:modified>
</cp:coreProperties>
</file>