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23" w:rsidRPr="003D6623" w:rsidRDefault="003D6623" w:rsidP="003D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623">
        <w:rPr>
          <w:rFonts w:ascii="Times New Roman" w:hAnsi="Times New Roman" w:cs="Times New Roman"/>
          <w:sz w:val="24"/>
          <w:szCs w:val="24"/>
        </w:rPr>
        <w:t>Filozofska fakulteta,</w:t>
      </w:r>
    </w:p>
    <w:p w:rsidR="003D6623" w:rsidRPr="003D6623" w:rsidRDefault="003D6623" w:rsidP="003D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623">
        <w:rPr>
          <w:rFonts w:ascii="Times New Roman" w:hAnsi="Times New Roman" w:cs="Times New Roman"/>
          <w:sz w:val="24"/>
          <w:szCs w:val="24"/>
        </w:rPr>
        <w:t xml:space="preserve">Oddelek za </w:t>
      </w:r>
      <w:proofErr w:type="spellStart"/>
      <w:r w:rsidRPr="003D6623">
        <w:rPr>
          <w:rFonts w:ascii="Times New Roman" w:hAnsi="Times New Roman" w:cs="Times New Roman"/>
          <w:sz w:val="24"/>
          <w:szCs w:val="24"/>
        </w:rPr>
        <w:t>bibliotekarstvo</w:t>
      </w:r>
      <w:proofErr w:type="spellEnd"/>
      <w:r w:rsidRPr="003D6623">
        <w:rPr>
          <w:rFonts w:ascii="Times New Roman" w:hAnsi="Times New Roman" w:cs="Times New Roman"/>
          <w:sz w:val="24"/>
          <w:szCs w:val="24"/>
        </w:rPr>
        <w:t xml:space="preserve">, informacijsko znanost in </w:t>
      </w:r>
      <w:proofErr w:type="spellStart"/>
      <w:r w:rsidRPr="003D6623">
        <w:rPr>
          <w:rFonts w:ascii="Times New Roman" w:hAnsi="Times New Roman" w:cs="Times New Roman"/>
          <w:sz w:val="24"/>
          <w:szCs w:val="24"/>
        </w:rPr>
        <w:t>knjigarstvo</w:t>
      </w:r>
      <w:proofErr w:type="spellEnd"/>
    </w:p>
    <w:p w:rsidR="003D6623" w:rsidRPr="003D6623" w:rsidRDefault="003D6623" w:rsidP="003D6623">
      <w:pPr>
        <w:rPr>
          <w:b/>
        </w:rPr>
      </w:pPr>
    </w:p>
    <w:p w:rsidR="003D6623" w:rsidRPr="003D6623" w:rsidRDefault="003D6623" w:rsidP="003D6623">
      <w:pPr>
        <w:rPr>
          <w:b/>
        </w:rPr>
      </w:pPr>
    </w:p>
    <w:p w:rsidR="003D6623" w:rsidRPr="003D6623" w:rsidRDefault="003D6623" w:rsidP="003D6623">
      <w:pPr>
        <w:rPr>
          <w:b/>
        </w:rPr>
      </w:pPr>
    </w:p>
    <w:p w:rsidR="003D6623" w:rsidRPr="003D6623" w:rsidRDefault="003D6623" w:rsidP="003D6623">
      <w:pPr>
        <w:rPr>
          <w:b/>
        </w:rPr>
      </w:pPr>
    </w:p>
    <w:p w:rsidR="003D6623" w:rsidRPr="003D6623" w:rsidRDefault="003D6623" w:rsidP="003D6623">
      <w:pPr>
        <w:rPr>
          <w:b/>
        </w:rPr>
      </w:pPr>
    </w:p>
    <w:p w:rsidR="003D6623" w:rsidRPr="003D6623" w:rsidRDefault="003D6623" w:rsidP="003D6623">
      <w:pPr>
        <w:rPr>
          <w:b/>
        </w:rPr>
      </w:pPr>
    </w:p>
    <w:p w:rsidR="003D6623" w:rsidRPr="003D6623" w:rsidRDefault="003D6623" w:rsidP="003D6623"/>
    <w:p w:rsidR="003D6623" w:rsidRDefault="003D6623" w:rsidP="003D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23">
        <w:rPr>
          <w:rFonts w:ascii="Times New Roman" w:hAnsi="Times New Roman" w:cs="Times New Roman"/>
          <w:b/>
          <w:sz w:val="24"/>
          <w:szCs w:val="24"/>
        </w:rPr>
        <w:t xml:space="preserve">Predstavitev znanstveno raziskovalnega dela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3D6623">
        <w:rPr>
          <w:rFonts w:ascii="Times New Roman" w:hAnsi="Times New Roman" w:cs="Times New Roman"/>
          <w:b/>
          <w:sz w:val="24"/>
          <w:szCs w:val="24"/>
        </w:rPr>
        <w:t>Bibliotekarstvo</w:t>
      </w:r>
      <w:proofErr w:type="spellEnd"/>
    </w:p>
    <w:p w:rsidR="003D6623" w:rsidRPr="003D6623" w:rsidRDefault="003D6623" w:rsidP="003D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Primerjava slovenskega splošnega knjižničarstva z evropskim na osnovi podatkov študije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Libecon</w:t>
      </w:r>
      <w:proofErr w:type="spellEnd"/>
    </w:p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/>
    <w:p w:rsidR="003D6623" w:rsidRPr="003D6623" w:rsidRDefault="003D6623" w:rsidP="003D6623">
      <w:pPr>
        <w:rPr>
          <w:rFonts w:ascii="Times New Roman" w:hAnsi="Times New Roman" w:cs="Times New Roman"/>
          <w:sz w:val="24"/>
          <w:szCs w:val="24"/>
        </w:rPr>
      </w:pPr>
      <w:r w:rsidRPr="003D6623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Uvod v znanstveno delo</w:t>
      </w:r>
    </w:p>
    <w:p w:rsidR="003D6623" w:rsidRPr="003D6623" w:rsidRDefault="003D6623" w:rsidP="003D6623">
      <w:pPr>
        <w:rPr>
          <w:rFonts w:ascii="Times New Roman" w:hAnsi="Times New Roman" w:cs="Times New Roman"/>
          <w:sz w:val="24"/>
          <w:szCs w:val="24"/>
        </w:rPr>
      </w:pPr>
      <w:r w:rsidRPr="003D6623">
        <w:rPr>
          <w:rFonts w:ascii="Times New Roman" w:hAnsi="Times New Roman" w:cs="Times New Roman"/>
          <w:sz w:val="24"/>
          <w:szCs w:val="24"/>
        </w:rPr>
        <w:t>Mentor:  prof. dr. Vlasta Zabukovec</w:t>
      </w:r>
    </w:p>
    <w:p w:rsidR="003D6623" w:rsidRPr="003D6623" w:rsidRDefault="003D6623" w:rsidP="003D6623">
      <w:pPr>
        <w:rPr>
          <w:rFonts w:ascii="Times New Roman" w:hAnsi="Times New Roman" w:cs="Times New Roman"/>
          <w:sz w:val="24"/>
          <w:szCs w:val="24"/>
        </w:rPr>
      </w:pPr>
      <w:r w:rsidRPr="003D6623">
        <w:rPr>
          <w:rFonts w:ascii="Times New Roman" w:hAnsi="Times New Roman" w:cs="Times New Roman"/>
          <w:sz w:val="24"/>
          <w:szCs w:val="24"/>
        </w:rPr>
        <w:t xml:space="preserve">Avtor: Tamara Šrot, Karin Mlakar                                                           Ljubljana, </w:t>
      </w:r>
      <w:r w:rsidR="000953C4">
        <w:rPr>
          <w:rFonts w:ascii="Times New Roman" w:hAnsi="Times New Roman" w:cs="Times New Roman"/>
          <w:sz w:val="24"/>
          <w:szCs w:val="24"/>
        </w:rPr>
        <w:t>11.12</w:t>
      </w:r>
      <w:r w:rsidRPr="003D6623">
        <w:rPr>
          <w:rFonts w:ascii="Times New Roman" w:hAnsi="Times New Roman" w:cs="Times New Roman"/>
          <w:sz w:val="24"/>
          <w:szCs w:val="24"/>
        </w:rPr>
        <w:t>.2013</w:t>
      </w:r>
    </w:p>
    <w:p w:rsidR="00970AD3" w:rsidRDefault="00970AD3">
      <w:pPr>
        <w:rPr>
          <w:rFonts w:ascii="Times New Roman" w:hAnsi="Times New Roman" w:cs="Times New Roman"/>
          <w:sz w:val="24"/>
          <w:szCs w:val="24"/>
        </w:rPr>
      </w:pPr>
    </w:p>
    <w:p w:rsidR="003D6623" w:rsidRDefault="003D6623">
      <w:pPr>
        <w:rPr>
          <w:rFonts w:ascii="Times New Roman" w:hAnsi="Times New Roman" w:cs="Times New Roman"/>
          <w:sz w:val="24"/>
          <w:szCs w:val="24"/>
        </w:rPr>
      </w:pPr>
    </w:p>
    <w:p w:rsidR="00BF38DE" w:rsidRPr="000953C4" w:rsidRDefault="00BF38DE" w:rsidP="00BF38DE">
      <w:pPr>
        <w:pStyle w:val="Slog1"/>
        <w:numPr>
          <w:ilvl w:val="0"/>
          <w:numId w:val="0"/>
        </w:numPr>
        <w:ind w:left="360"/>
        <w:rPr>
          <w:rFonts w:cs="Times New Roman"/>
          <w:szCs w:val="24"/>
        </w:rPr>
      </w:pPr>
    </w:p>
    <w:p w:rsidR="005B6BF0" w:rsidRPr="000953C4" w:rsidRDefault="00F159D1">
      <w:pPr>
        <w:pStyle w:val="Kazalovsebine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r w:rsidRPr="000953C4">
        <w:rPr>
          <w:rFonts w:ascii="Times New Roman" w:hAnsi="Times New Roman" w:cs="Times New Roman"/>
          <w:sz w:val="24"/>
          <w:szCs w:val="24"/>
        </w:rPr>
        <w:fldChar w:fldCharType="begin"/>
      </w:r>
      <w:r w:rsidR="0093143C" w:rsidRPr="000953C4">
        <w:rPr>
          <w:rFonts w:ascii="Times New Roman" w:hAnsi="Times New Roman" w:cs="Times New Roman"/>
          <w:sz w:val="24"/>
          <w:szCs w:val="24"/>
        </w:rPr>
        <w:instrText xml:space="preserve"> TOC \h \z \t "Naslov 1;2;Naslov 2;3;Naslov 3;4;Slog1;1" </w:instrText>
      </w:r>
      <w:r w:rsidRPr="000953C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74960533" w:history="1"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1.</w:t>
        </w:r>
        <w:r w:rsidR="005B6BF0" w:rsidRPr="000953C4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UVOD</w:t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_Toc374960533 \h </w:instrTex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BF0" w:rsidRPr="000953C4" w:rsidRDefault="00F159D1">
      <w:pPr>
        <w:pStyle w:val="Kazalovsebine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374960534" w:history="1"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2.</w:t>
        </w:r>
        <w:r w:rsidR="005B6BF0" w:rsidRPr="000953C4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ZNANSTVENO DELO</w:t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_Toc374960534 \h </w:instrTex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BF0" w:rsidRPr="000953C4" w:rsidRDefault="00F159D1">
      <w:pPr>
        <w:pStyle w:val="Kazalovsebine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374960535" w:history="1"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3.</w:t>
        </w:r>
        <w:r w:rsidR="005B6BF0" w:rsidRPr="000953C4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PREGLEDNI ZNANSTVENI ČLANEK</w:t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_Toc374960535 \h </w:instrTex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BF0" w:rsidRPr="000953C4" w:rsidRDefault="00F159D1">
      <w:pPr>
        <w:pStyle w:val="Kazalovsebine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374960536" w:history="1"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4.</w:t>
        </w:r>
        <w:r w:rsidR="005B6BF0" w:rsidRPr="000953C4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PREDSTAVITEV ZNANSTVENEGA DELA: Primerjava slovenskega splošnega knjižničarstva z evropskim na osnovi podatkov študije Libecon</w:t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_Toc374960536 \h </w:instrTex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BF0" w:rsidRPr="000953C4" w:rsidRDefault="00F159D1">
      <w:pPr>
        <w:pStyle w:val="Kazalovsebine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374960537" w:history="1"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5.</w:t>
        </w:r>
        <w:r w:rsidR="005B6BF0" w:rsidRPr="000953C4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ZAKLJUČEK</w:t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_Toc374960537 \h </w:instrTex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B6BF0" w:rsidRPr="000953C4" w:rsidRDefault="00F159D1">
      <w:pPr>
        <w:pStyle w:val="Kazalovsebine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hyperlink w:anchor="_Toc374960539" w:history="1"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6.</w:t>
        </w:r>
        <w:r w:rsidR="005B6BF0" w:rsidRPr="000953C4">
          <w:rPr>
            <w:rFonts w:ascii="Times New Roman" w:eastAsiaTheme="minorEastAsia" w:hAnsi="Times New Roman" w:cs="Times New Roman"/>
            <w:noProof/>
            <w:sz w:val="24"/>
            <w:szCs w:val="24"/>
            <w:lang w:eastAsia="sl-SI"/>
          </w:rPr>
          <w:tab/>
        </w:r>
        <w:r w:rsidR="005B6BF0" w:rsidRPr="000953C4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VIRI</w:t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_Toc374960539 \h </w:instrTex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B6BF0"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0953C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F38DE" w:rsidRPr="0093143C" w:rsidRDefault="00F159D1">
      <w:pPr>
        <w:rPr>
          <w:rFonts w:ascii="Times New Roman" w:hAnsi="Times New Roman" w:cs="Times New Roman"/>
          <w:b/>
          <w:sz w:val="24"/>
          <w:szCs w:val="24"/>
        </w:rPr>
      </w:pPr>
      <w:r w:rsidRPr="000953C4">
        <w:rPr>
          <w:rFonts w:ascii="Times New Roman" w:hAnsi="Times New Roman" w:cs="Times New Roman"/>
          <w:sz w:val="24"/>
          <w:szCs w:val="24"/>
        </w:rPr>
        <w:fldChar w:fldCharType="end"/>
      </w:r>
      <w:r w:rsidR="00BF38DE" w:rsidRPr="0093143C">
        <w:rPr>
          <w:rFonts w:ascii="Times New Roman" w:hAnsi="Times New Roman" w:cs="Times New Roman"/>
          <w:sz w:val="24"/>
          <w:szCs w:val="24"/>
        </w:rPr>
        <w:br w:type="page"/>
      </w:r>
    </w:p>
    <w:p w:rsidR="00451200" w:rsidRPr="005B6BF0" w:rsidRDefault="00BF38DE" w:rsidP="00BF38DE">
      <w:pPr>
        <w:pStyle w:val="Slog1"/>
        <w:rPr>
          <w:sz w:val="28"/>
          <w:szCs w:val="28"/>
        </w:rPr>
      </w:pPr>
      <w:bookmarkStart w:id="0" w:name="_Toc374960533"/>
      <w:r w:rsidRPr="005B6BF0">
        <w:rPr>
          <w:sz w:val="28"/>
          <w:szCs w:val="28"/>
        </w:rPr>
        <w:lastRenderedPageBreak/>
        <w:t>UVOD</w:t>
      </w:r>
      <w:bookmarkEnd w:id="0"/>
    </w:p>
    <w:p w:rsidR="00D939EA" w:rsidRDefault="003D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seminarski nalogi bova predstavili primer znanstvenega članka, ki sva ga našli v </w:t>
      </w:r>
      <w:r w:rsidR="00451200">
        <w:rPr>
          <w:rFonts w:ascii="Times New Roman" w:hAnsi="Times New Roman" w:cs="Times New Roman"/>
          <w:sz w:val="24"/>
          <w:szCs w:val="24"/>
        </w:rPr>
        <w:t>reviji Knjižnica. Naj</w:t>
      </w:r>
      <w:r w:rsidR="00DE4EA6">
        <w:rPr>
          <w:rFonts w:ascii="Times New Roman" w:hAnsi="Times New Roman" w:cs="Times New Roman"/>
          <w:sz w:val="24"/>
          <w:szCs w:val="24"/>
        </w:rPr>
        <w:t>prej bova na splošno predstavili</w:t>
      </w:r>
      <w:r w:rsidR="00451200">
        <w:rPr>
          <w:rFonts w:ascii="Times New Roman" w:hAnsi="Times New Roman" w:cs="Times New Roman"/>
          <w:sz w:val="24"/>
          <w:szCs w:val="24"/>
        </w:rPr>
        <w:t xml:space="preserve"> kaj je znanstveno delo in kaj pregledni znanst</w:t>
      </w:r>
      <w:r w:rsidR="003A28D7">
        <w:rPr>
          <w:rFonts w:ascii="Times New Roman" w:hAnsi="Times New Roman" w:cs="Times New Roman"/>
          <w:sz w:val="24"/>
          <w:szCs w:val="24"/>
        </w:rPr>
        <w:t>veni članek, ki sva ga uporabili</w:t>
      </w:r>
      <w:r w:rsidR="00451200">
        <w:rPr>
          <w:rFonts w:ascii="Times New Roman" w:hAnsi="Times New Roman" w:cs="Times New Roman"/>
          <w:sz w:val="24"/>
          <w:szCs w:val="24"/>
        </w:rPr>
        <w:t xml:space="preserve"> za primer. </w:t>
      </w:r>
      <w:r w:rsidR="00DE4EA6">
        <w:rPr>
          <w:rFonts w:ascii="Times New Roman" w:hAnsi="Times New Roman" w:cs="Times New Roman"/>
          <w:sz w:val="24"/>
          <w:szCs w:val="24"/>
        </w:rPr>
        <w:t xml:space="preserve">Nato pa primer preglednega znanstvenega članka tudi predstavili. </w:t>
      </w:r>
    </w:p>
    <w:p w:rsidR="003D6623" w:rsidRDefault="00DE4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Ključne besede: knjižničarstvo, Slovenija, primerjalno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bibliotekarstvo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splošne knjižnice, ekonomika knjižnic in pa Evropska unija. </w:t>
      </w:r>
    </w:p>
    <w:p w:rsidR="00DE4EA6" w:rsidRDefault="00DE4EA6">
      <w:pPr>
        <w:rPr>
          <w:rFonts w:ascii="Times New Roman" w:hAnsi="Times New Roman" w:cs="Times New Roman"/>
          <w:sz w:val="24"/>
          <w:szCs w:val="24"/>
        </w:rPr>
      </w:pPr>
    </w:p>
    <w:p w:rsidR="00DE4EA6" w:rsidRPr="005B6BF0" w:rsidRDefault="00BF38DE" w:rsidP="00BF38DE">
      <w:pPr>
        <w:pStyle w:val="Slog1"/>
        <w:rPr>
          <w:sz w:val="28"/>
          <w:szCs w:val="28"/>
        </w:rPr>
      </w:pPr>
      <w:bookmarkStart w:id="1" w:name="_Toc374960534"/>
      <w:r w:rsidRPr="005B6BF0">
        <w:rPr>
          <w:sz w:val="28"/>
          <w:szCs w:val="28"/>
        </w:rPr>
        <w:t>ZNANSTVENO DELO</w:t>
      </w:r>
      <w:bookmarkEnd w:id="1"/>
    </w:p>
    <w:p w:rsidR="002B2B5C" w:rsidRPr="00C05D78" w:rsidRDefault="00C05D78" w:rsidP="002B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Znanstveno delo je sistematično raziskovanje, pri katerem si pomagamo z različnimi metodami.</w:t>
      </w:r>
      <w:r w:rsidR="00902A51">
        <w:rPr>
          <w:rFonts w:ascii="Times New Roman" w:hAnsi="Times New Roman" w:cs="Times New Roman"/>
          <w:sz w:val="24"/>
          <w:szCs w:val="24"/>
        </w:rPr>
        <w:t xml:space="preserve"> Raziskovalna dejavnost je sistematično ustvarjanje, pridobivanje, poglabljanje in razširjanje znanja. Je tudi prenos dosežkov znanosti v družbeno prakso.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D4E">
        <w:rPr>
          <w:rFonts w:ascii="Times New Roman" w:hAnsi="Times New Roman" w:cs="Times New Roman"/>
          <w:sz w:val="24"/>
          <w:szCs w:val="24"/>
        </w:rPr>
        <w:t xml:space="preserve">S tem </w:t>
      </w:r>
      <w:r w:rsidR="00480245">
        <w:rPr>
          <w:rFonts w:ascii="Times New Roman" w:hAnsi="Times New Roman" w:cs="Times New Roman"/>
          <w:sz w:val="24"/>
          <w:szCs w:val="24"/>
        </w:rPr>
        <w:t>delom se v splošnem ukvarjajo na višjih šolah in raziskovalnih ustanovah. Znanstveno delo delimo na empirično in teoretično.</w:t>
      </w:r>
      <w:r w:rsidR="00E47865">
        <w:rPr>
          <w:rFonts w:ascii="Times New Roman" w:hAnsi="Times New Roman" w:cs="Times New Roman"/>
          <w:sz w:val="24"/>
          <w:szCs w:val="24"/>
        </w:rPr>
        <w:t xml:space="preserve"> Oblike znanstvenega dela, ki so najbolj znane so seminarska</w:t>
      </w:r>
      <w:r w:rsidR="00C3329A">
        <w:rPr>
          <w:rFonts w:ascii="Times New Roman" w:hAnsi="Times New Roman" w:cs="Times New Roman"/>
          <w:sz w:val="24"/>
          <w:szCs w:val="24"/>
        </w:rPr>
        <w:t xml:space="preserve"> naloga, diplomsko delo, magist</w:t>
      </w:r>
      <w:r w:rsidR="00E47865">
        <w:rPr>
          <w:rFonts w:ascii="Times New Roman" w:hAnsi="Times New Roman" w:cs="Times New Roman"/>
          <w:sz w:val="24"/>
          <w:szCs w:val="24"/>
        </w:rPr>
        <w:t xml:space="preserve">rsko delo in disertacija. </w:t>
      </w:r>
      <w:r w:rsidR="00902A51">
        <w:rPr>
          <w:rFonts w:ascii="Times New Roman" w:hAnsi="Times New Roman" w:cs="Times New Roman"/>
          <w:sz w:val="24"/>
          <w:szCs w:val="24"/>
        </w:rPr>
        <w:t>Del</w:t>
      </w:r>
      <w:r w:rsidR="003A28D7">
        <w:rPr>
          <w:rFonts w:ascii="Times New Roman" w:hAnsi="Times New Roman" w:cs="Times New Roman"/>
          <w:sz w:val="24"/>
          <w:szCs w:val="24"/>
        </w:rPr>
        <w:t xml:space="preserve">o mora biti narejeno tako, da </w:t>
      </w:r>
      <w:r w:rsidR="00902A51">
        <w:rPr>
          <w:rFonts w:ascii="Times New Roman" w:hAnsi="Times New Roman" w:cs="Times New Roman"/>
          <w:sz w:val="24"/>
          <w:szCs w:val="24"/>
        </w:rPr>
        <w:t xml:space="preserve"> lahko drugi opisane eksperimente ponovijo. Podani pa morajo biti tudi viri podatkov. </w:t>
      </w:r>
    </w:p>
    <w:p w:rsidR="00C11D4E" w:rsidRDefault="00C11D4E" w:rsidP="00BF38DE">
      <w:pPr>
        <w:pStyle w:val="Slog1"/>
        <w:numPr>
          <w:ilvl w:val="0"/>
          <w:numId w:val="0"/>
        </w:numPr>
        <w:ind w:left="360"/>
      </w:pPr>
    </w:p>
    <w:p w:rsidR="00C11D4E" w:rsidRDefault="00BF38DE" w:rsidP="00BF38DE">
      <w:pPr>
        <w:pStyle w:val="Slog1"/>
        <w:rPr>
          <w:sz w:val="28"/>
          <w:szCs w:val="28"/>
        </w:rPr>
      </w:pPr>
      <w:bookmarkStart w:id="2" w:name="_Toc374960535"/>
      <w:r>
        <w:rPr>
          <w:sz w:val="28"/>
          <w:szCs w:val="28"/>
        </w:rPr>
        <w:t>PREGLEDNI ZNANSTVENI ČLANEK</w:t>
      </w:r>
      <w:bookmarkEnd w:id="2"/>
    </w:p>
    <w:p w:rsidR="00C11D4E" w:rsidRDefault="00412B76" w:rsidP="00C1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D4E">
        <w:rPr>
          <w:rFonts w:ascii="Times New Roman" w:hAnsi="Times New Roman" w:cs="Times New Roman"/>
          <w:sz w:val="24"/>
          <w:szCs w:val="24"/>
        </w:rPr>
        <w:t>Poznamo dve obliki znanstvenega članka, prvi je pregledni znanstveni članek, drugi pa raziskovalni znanstveni članek. Ker sva si za primer članka znanstvenega dela izbrali pregledni znanstveni članek</w:t>
      </w:r>
      <w:r>
        <w:rPr>
          <w:rFonts w:ascii="Times New Roman" w:hAnsi="Times New Roman" w:cs="Times New Roman"/>
          <w:sz w:val="24"/>
          <w:szCs w:val="24"/>
        </w:rPr>
        <w:t xml:space="preserve">, bova le tega tudi opisali in predstavili. </w:t>
      </w:r>
    </w:p>
    <w:p w:rsidR="00325166" w:rsidRPr="000953C4" w:rsidRDefault="00412B76" w:rsidP="0032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12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Pregledni članek</w:t>
      </w:r>
      <w:r w:rsidRPr="00412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opisuje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</w:t>
      </w:r>
      <w:r w:rsidRPr="00412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avtorjevega lastnega dela, ampak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tudi </w:t>
      </w:r>
      <w:r w:rsidRPr="00412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povzema ideje in rezultate iz drugih raziskovalnih člankov, ki so bili objavljeni na določeno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temo. Z</w:t>
      </w:r>
      <w:r w:rsidRPr="00412B76">
        <w:rPr>
          <w:rFonts w:ascii="Times New Roman" w:hAnsi="Times New Roman" w:cs="Times New Roman"/>
          <w:color w:val="000000" w:themeColor="text1"/>
          <w:sz w:val="24"/>
          <w:szCs w:val="24"/>
        </w:rPr>
        <w:t>ahteva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neko povsem drugačno raziskovanje. To pomeni</w:t>
      </w:r>
      <w:r w:rsidRPr="00412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popoln pregled literature na izbranem področju. Ob tem pa je dober pregledni članek več kot samo opisno našte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vanje najdb različnih raziskav . </w:t>
      </w:r>
      <w:r w:rsidRPr="00412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Namesto tega mora tak članek rezultate in ideje iz številnih člankov smiselno povzeti tako, da ponudi novo perspektivo ali razumevanje ali da izzove razpravo v tem področju. </w:t>
      </w:r>
      <w:r w:rsidR="0032516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25166" w:rsidRPr="000953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25166" w:rsidRPr="000953C4">
          <w:rPr>
            <w:rFonts w:ascii="Times New Roman" w:hAnsi="Times New Roman" w:cs="Times New Roman"/>
            <w:sz w:val="24"/>
            <w:szCs w:val="24"/>
            <w:u w:val="single"/>
          </w:rPr>
          <w:t>http://www.bfro-uni-lj.si/zoo/studij/dodipl/mikro/dipsem/znan_clanek.htm</w:t>
        </w:r>
      </w:hyperlink>
      <w:r w:rsidR="00325166">
        <w:rPr>
          <w:rFonts w:ascii="Times New Roman" w:hAnsi="Times New Roman" w:cs="Times New Roman"/>
          <w:sz w:val="24"/>
          <w:szCs w:val="24"/>
          <w:u w:val="single"/>
        </w:rPr>
        <w:t>, 12.12.2013)</w:t>
      </w:r>
      <w:bookmarkStart w:id="3" w:name="_GoBack"/>
      <w:bookmarkEnd w:id="3"/>
    </w:p>
    <w:p w:rsidR="00325166" w:rsidRDefault="00325166" w:rsidP="0032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76" w:rsidRDefault="00412B76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BF0" w:rsidRDefault="007341E8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6BF0" w:rsidRDefault="005B6BF0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BF0" w:rsidRDefault="005B6BF0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BF0" w:rsidRDefault="005B6BF0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FFD" w:rsidRPr="005B6BF0" w:rsidRDefault="00814171" w:rsidP="00BF38DE">
      <w:pPr>
        <w:pStyle w:val="Slog1"/>
        <w:rPr>
          <w:sz w:val="28"/>
          <w:szCs w:val="28"/>
        </w:rPr>
      </w:pPr>
      <w:bookmarkStart w:id="4" w:name="_Toc374960536"/>
      <w:r w:rsidRPr="005B6BF0">
        <w:rPr>
          <w:sz w:val="28"/>
          <w:szCs w:val="28"/>
        </w:rPr>
        <w:lastRenderedPageBreak/>
        <w:t xml:space="preserve">PREDSTAVITEV ZNANSTVENEGA DELA: Primerjava slovenskega splošnega knjižničarstva z evropskim na osnovi podatkov študije </w:t>
      </w:r>
      <w:proofErr w:type="spellStart"/>
      <w:r w:rsidRPr="005B6BF0">
        <w:rPr>
          <w:sz w:val="28"/>
          <w:szCs w:val="28"/>
        </w:rPr>
        <w:t>Libecon</w:t>
      </w:r>
      <w:bookmarkEnd w:id="4"/>
      <w:proofErr w:type="spellEnd"/>
      <w:r w:rsidR="00325166">
        <w:rPr>
          <w:sz w:val="28"/>
          <w:szCs w:val="28"/>
        </w:rPr>
        <w:t xml:space="preserve">, avtorja Matjaža </w:t>
      </w:r>
      <w:proofErr w:type="spellStart"/>
      <w:r w:rsidR="00325166">
        <w:rPr>
          <w:sz w:val="28"/>
          <w:szCs w:val="28"/>
        </w:rPr>
        <w:t>Žaucerja</w:t>
      </w:r>
      <w:proofErr w:type="spellEnd"/>
      <w:r w:rsidR="0006118E" w:rsidRPr="005B6BF0">
        <w:rPr>
          <w:sz w:val="28"/>
          <w:szCs w:val="28"/>
        </w:rPr>
        <w:br/>
      </w:r>
    </w:p>
    <w:p w:rsidR="00B066F7" w:rsidRDefault="008E26F1" w:rsidP="00E63B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14171">
        <w:rPr>
          <w:rFonts w:ascii="Times New Roman" w:hAnsi="Times New Roman" w:cs="Times New Roman"/>
          <w:color w:val="000000" w:themeColor="text1"/>
          <w:sz w:val="24"/>
          <w:szCs w:val="24"/>
        </w:rPr>
        <w:t>Za znanstvene članke je značilno, da i</w:t>
      </w:r>
      <w:r w:rsidR="00D318EA">
        <w:rPr>
          <w:rFonts w:ascii="Times New Roman" w:hAnsi="Times New Roman" w:cs="Times New Roman"/>
          <w:color w:val="000000" w:themeColor="text1"/>
          <w:sz w:val="24"/>
          <w:szCs w:val="24"/>
        </w:rPr>
        <w:t>majo IMRAD strukturo, zato bova</w:t>
      </w:r>
      <w:r w:rsidR="00C3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opisali vsako fazo posebej</w:t>
      </w:r>
      <w:r w:rsidR="00D31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C3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171">
        <w:rPr>
          <w:rFonts w:ascii="Times New Roman" w:hAnsi="Times New Roman" w:cs="Times New Roman"/>
          <w:color w:val="000000" w:themeColor="text1"/>
          <w:sz w:val="24"/>
          <w:szCs w:val="24"/>
        </w:rPr>
        <w:t>članek predstavili po posameznih delih te strukture.</w:t>
      </w:r>
    </w:p>
    <w:p w:rsidR="0006118E" w:rsidRDefault="006349E5" w:rsidP="001E6A93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4C6" w:rsidRPr="0093143C">
        <w:rPr>
          <w:rFonts w:ascii="Times New Roman" w:hAnsi="Times New Roman" w:cs="Times New Roman"/>
          <w:sz w:val="24"/>
          <w:szCs w:val="24"/>
        </w:rPr>
        <w:t>Prva faza IMRAD str</w:t>
      </w:r>
      <w:r w:rsidR="008E3B89" w:rsidRPr="0093143C">
        <w:rPr>
          <w:rFonts w:ascii="Times New Roman" w:hAnsi="Times New Roman" w:cs="Times New Roman"/>
          <w:sz w:val="24"/>
          <w:szCs w:val="24"/>
        </w:rPr>
        <w:t xml:space="preserve">ukture je uvod oz. po angleško </w:t>
      </w:r>
      <w:proofErr w:type="spellStart"/>
      <w:r w:rsidR="008E3B89" w:rsidRPr="0093143C">
        <w:rPr>
          <w:rFonts w:ascii="Times New Roman" w:hAnsi="Times New Roman" w:cs="Times New Roman"/>
          <w:sz w:val="24"/>
          <w:szCs w:val="24"/>
        </w:rPr>
        <w:t>i</w:t>
      </w:r>
      <w:r w:rsidR="001A34C6" w:rsidRPr="0093143C">
        <w:rPr>
          <w:rFonts w:ascii="Times New Roman" w:hAnsi="Times New Roman" w:cs="Times New Roman"/>
          <w:sz w:val="24"/>
          <w:szCs w:val="24"/>
        </w:rPr>
        <w:t>ntroduction</w:t>
      </w:r>
      <w:proofErr w:type="spellEnd"/>
      <w:r w:rsidR="0006118E" w:rsidRPr="0093143C">
        <w:rPr>
          <w:rFonts w:ascii="Times New Roman" w:hAnsi="Times New Roman" w:cs="Times New Roman"/>
          <w:sz w:val="24"/>
          <w:szCs w:val="24"/>
        </w:rPr>
        <w:t>.</w:t>
      </w:r>
    </w:p>
    <w:p w:rsidR="0093143C" w:rsidRPr="0093143C" w:rsidRDefault="0093143C" w:rsidP="0093143C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B066F7" w:rsidRDefault="0006118E" w:rsidP="00E63B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V tem delu se poda povod za raziskavo oz. namen raziskave</w:t>
      </w:r>
      <w:r w:rsidR="00C3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pregled prejšnjih dokumentov, ki se nanašajo na to problematiko.</w:t>
      </w:r>
      <w:r w:rsidR="00C332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32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V članku, ki sva ga izbrali, je namen raziskave, da se izve, koliko se s</w:t>
      </w:r>
      <w:r w:rsidR="008E26F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3329A">
        <w:rPr>
          <w:rFonts w:ascii="Times New Roman" w:hAnsi="Times New Roman" w:cs="Times New Roman"/>
          <w:color w:val="000000" w:themeColor="text1"/>
          <w:sz w:val="24"/>
          <w:szCs w:val="24"/>
        </w:rPr>
        <w:t>ovensko knjižničarstvo razlikuje od evropskega. Članek obravnava slovensko knjižničarstvo v primerjavi s povprečjem stare petnajsterice in s povprečjem nove deseterice članic Evropske unije. Primerjava je usmerjena predvsem v  ekonomiko knjižnic.</w:t>
      </w:r>
      <w:r w:rsidR="00B06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uvodu članka je na kratko predstavljen tudi projekt </w:t>
      </w:r>
      <w:proofErr w:type="spellStart"/>
      <w:r w:rsidR="00B066F7">
        <w:rPr>
          <w:rFonts w:ascii="Times New Roman" w:hAnsi="Times New Roman" w:cs="Times New Roman"/>
          <w:color w:val="000000" w:themeColor="text1"/>
          <w:sz w:val="24"/>
          <w:szCs w:val="24"/>
        </w:rPr>
        <w:t>Libecon</w:t>
      </w:r>
      <w:proofErr w:type="spellEnd"/>
      <w:r w:rsidR="00B066F7">
        <w:rPr>
          <w:rFonts w:ascii="Times New Roman" w:hAnsi="Times New Roman" w:cs="Times New Roman"/>
          <w:color w:val="000000" w:themeColor="text1"/>
          <w:sz w:val="24"/>
          <w:szCs w:val="24"/>
        </w:rPr>
        <w:t>, ki je omenjen tudi pri metodi.</w:t>
      </w:r>
    </w:p>
    <w:p w:rsidR="00B066F7" w:rsidRDefault="00B066F7" w:rsidP="001E6A93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Druga faza IMRAD strukture je metoda oz.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66F7" w:rsidRDefault="00B066F7" w:rsidP="00B066F7">
      <w:pPr>
        <w:pStyle w:val="Odstavekseznama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6F7" w:rsidRDefault="00CF59C8" w:rsidP="00E63B81">
      <w:pPr>
        <w:pStyle w:val="Odstavekseznam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066F7">
        <w:rPr>
          <w:rFonts w:ascii="Times New Roman" w:hAnsi="Times New Roman" w:cs="Times New Roman"/>
          <w:color w:val="000000" w:themeColor="text1"/>
          <w:sz w:val="24"/>
          <w:szCs w:val="24"/>
        </w:rPr>
        <w:t>Predstavijo se metode oz. postopki reševanja problema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sicer načelno na tak način, da lahko drug raziskovalec raziskavo ponovi oz. preveri v primerljivih razmerah.</w:t>
      </w:r>
    </w:p>
    <w:p w:rsidR="00CF59C8" w:rsidRDefault="00CF59C8" w:rsidP="00B066F7">
      <w:pPr>
        <w:pStyle w:val="Odstavekseznama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057" w:rsidRPr="00D77D90" w:rsidRDefault="00947057" w:rsidP="00E63B81">
      <w:pPr>
        <w:pStyle w:val="Odstavekseznam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F5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članku, ki sva ga izbrali so bili uporabljeni podatki iz študije </w:t>
      </w:r>
      <w:proofErr w:type="spellStart"/>
      <w:r w:rsidR="00CF59C8">
        <w:rPr>
          <w:rFonts w:ascii="Times New Roman" w:hAnsi="Times New Roman" w:cs="Times New Roman"/>
          <w:color w:val="000000" w:themeColor="text1"/>
          <w:sz w:val="24"/>
          <w:szCs w:val="24"/>
        </w:rPr>
        <w:t>Libecon</w:t>
      </w:r>
      <w:proofErr w:type="spellEnd"/>
      <w:r w:rsidR="00CF5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iz drugih virov, ki omogočajo primerjavo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slovenskega knjižničnega sistema z drugimi državami, s povprečjem držav starih članic Evropske unije, s povprečjem novih članic Evropske unije ter vseh članic Evropske unije.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Uporabljeni so statistični podatki knjižnic za leto 2001. Podatki so preračunani in prikazani tako, da osvetlijo razmere v slovenskem knjižničnem sistemu zlasti z ekonomskega vidika, njegove prednosti in slabosti.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V članku je omenjena tudi slabost primerjav na osnovi statističnih podatkov, zaradi premajhne zanesljivosti, saj podatke pripravljajo, zbirajo in obdelujejo knjižničarji</w:t>
      </w:r>
      <w:r w:rsidR="0032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ne statistični strokovnjaki (</w:t>
      </w:r>
      <w:proofErr w:type="spellStart"/>
      <w:r w:rsidR="00325166">
        <w:rPr>
          <w:rFonts w:ascii="Times New Roman" w:hAnsi="Times New Roman" w:cs="Times New Roman"/>
          <w:color w:val="000000" w:themeColor="text1"/>
          <w:sz w:val="24"/>
          <w:szCs w:val="24"/>
        </w:rPr>
        <w:t>Žaucer</w:t>
      </w:r>
      <w:proofErr w:type="spellEnd"/>
      <w:r w:rsidR="00325166">
        <w:rPr>
          <w:rFonts w:ascii="Times New Roman" w:hAnsi="Times New Roman" w:cs="Times New Roman"/>
          <w:color w:val="000000" w:themeColor="text1"/>
          <w:sz w:val="24"/>
          <w:szCs w:val="24"/>
        </w:rPr>
        <w:t>, 2005).</w:t>
      </w:r>
      <w:r w:rsidR="00D77D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47057" w:rsidRDefault="008E3B89" w:rsidP="001E6A93">
      <w:pPr>
        <w:pStyle w:val="Odstavekseznama"/>
        <w:numPr>
          <w:ilvl w:val="0"/>
          <w:numId w:val="5"/>
        </w:num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Tretja faza IMRAD strukture so rezultati oz.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3B89" w:rsidRDefault="008E3B89" w:rsidP="00E63B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V tej fazi se predstavijo rezultati raziskave, ki izhajajo iz uporabljenih metod. Rezultati se navedejo v obliki besedila, nato pa se sistematično prikažejo še kot preglednice in slike.</w:t>
      </w:r>
    </w:p>
    <w:p w:rsidR="008E3B89" w:rsidRDefault="008E3B89" w:rsidP="00E63B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V članku, ki sva si ga </w:t>
      </w:r>
      <w:r w:rsidR="00165794">
        <w:rPr>
          <w:rFonts w:ascii="Times New Roman" w:hAnsi="Times New Roman" w:cs="Times New Roman"/>
          <w:color w:val="000000" w:themeColor="text1"/>
          <w:sz w:val="24"/>
          <w:szCs w:val="24"/>
        </w:rPr>
        <w:t>izbrali so najprej predstavljene tabele</w:t>
      </w:r>
      <w:r w:rsidR="00401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podatki</w:t>
      </w:r>
      <w:r w:rsidR="0016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koncu pa je še njihova razlaga. </w:t>
      </w:r>
    </w:p>
    <w:p w:rsidR="00165794" w:rsidRDefault="00165794" w:rsidP="00E63B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Predstavili bova vsako tabelo iz članka, in jo tudi opisali.</w:t>
      </w:r>
    </w:p>
    <w:p w:rsidR="00165794" w:rsidRPr="008E3B89" w:rsidRDefault="00165794" w:rsidP="008E3B89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-556895</wp:posOffset>
            </wp:positionV>
            <wp:extent cx="3856355" cy="15430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B89" w:rsidRPr="008E3B89" w:rsidRDefault="008E3B89" w:rsidP="008E3B89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1A34C6" w:rsidRPr="00814171" w:rsidRDefault="00C3329A" w:rsidP="008141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</w:t>
      </w:r>
    </w:p>
    <w:p w:rsidR="00165794" w:rsidRPr="00165794" w:rsidRDefault="00265A34" w:rsidP="00E63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77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794" w:rsidRPr="00165794">
        <w:rPr>
          <w:rFonts w:ascii="Times New Roman" w:hAnsi="Times New Roman" w:cs="Times New Roman"/>
          <w:sz w:val="24"/>
          <w:szCs w:val="24"/>
        </w:rPr>
        <w:t xml:space="preserve">Prvo ugotovitev lahko </w:t>
      </w:r>
      <w:proofErr w:type="spellStart"/>
      <w:r w:rsidR="00165794" w:rsidRPr="00165794">
        <w:rPr>
          <w:rFonts w:ascii="Times New Roman" w:hAnsi="Times New Roman" w:cs="Times New Roman"/>
          <w:sz w:val="24"/>
          <w:szCs w:val="24"/>
        </w:rPr>
        <w:t>razvidimo</w:t>
      </w:r>
      <w:proofErr w:type="spellEnd"/>
      <w:r w:rsidR="00165794" w:rsidRPr="00165794">
        <w:rPr>
          <w:rFonts w:ascii="Times New Roman" w:hAnsi="Times New Roman" w:cs="Times New Roman"/>
          <w:sz w:val="24"/>
          <w:szCs w:val="24"/>
        </w:rPr>
        <w:t xml:space="preserve"> iz izdatkov knjižnic v Tabeli 1. V sedanjih članicah</w:t>
      </w:r>
    </w:p>
    <w:p w:rsidR="00643FFD" w:rsidRPr="00D77D90" w:rsidRDefault="00165794" w:rsidP="00E6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94">
        <w:rPr>
          <w:rFonts w:ascii="Times New Roman" w:hAnsi="Times New Roman" w:cs="Times New Roman"/>
          <w:sz w:val="24"/>
          <w:szCs w:val="24"/>
        </w:rPr>
        <w:t xml:space="preserve">Evropske unije (v petindvajseterici) so leta </w:t>
      </w:r>
      <w:r>
        <w:rPr>
          <w:rFonts w:ascii="Times New Roman" w:hAnsi="Times New Roman" w:cs="Times New Roman"/>
          <w:sz w:val="24"/>
          <w:szCs w:val="24"/>
        </w:rPr>
        <w:t xml:space="preserve">2001 porabili za 14,3 milijarde </w:t>
      </w:r>
      <w:r w:rsidRPr="00165794">
        <w:rPr>
          <w:rFonts w:ascii="Times New Roman" w:hAnsi="Times New Roman" w:cs="Times New Roman"/>
          <w:sz w:val="24"/>
          <w:szCs w:val="24"/>
        </w:rPr>
        <w:t>evrov proračunskih izdatkov za vse knjižnice</w:t>
      </w:r>
      <w:r>
        <w:rPr>
          <w:rFonts w:ascii="Times New Roman" w:hAnsi="Times New Roman" w:cs="Times New Roman"/>
          <w:sz w:val="24"/>
          <w:szCs w:val="24"/>
        </w:rPr>
        <w:t xml:space="preserve"> teh držav. Od tega je bilo 52% </w:t>
      </w:r>
      <w:r w:rsidRPr="00165794">
        <w:rPr>
          <w:rFonts w:ascii="Times New Roman" w:hAnsi="Times New Roman" w:cs="Times New Roman"/>
          <w:sz w:val="24"/>
          <w:szCs w:val="24"/>
        </w:rPr>
        <w:t>stroškov porabljenih za zaposlene v knjižnica</w:t>
      </w:r>
      <w:r w:rsidR="00D77D90">
        <w:rPr>
          <w:rFonts w:ascii="Times New Roman" w:hAnsi="Times New Roman" w:cs="Times New Roman"/>
          <w:sz w:val="24"/>
          <w:szCs w:val="24"/>
        </w:rPr>
        <w:t>h, 24</w:t>
      </w:r>
      <w:r>
        <w:rPr>
          <w:rFonts w:ascii="Times New Roman" w:hAnsi="Times New Roman" w:cs="Times New Roman"/>
          <w:sz w:val="24"/>
          <w:szCs w:val="24"/>
        </w:rPr>
        <w:t xml:space="preserve">% pa za knjižnično gradivo </w:t>
      </w:r>
      <w:r w:rsidRPr="00165794">
        <w:rPr>
          <w:rFonts w:ascii="Times New Roman" w:hAnsi="Times New Roman" w:cs="Times New Roman"/>
          <w:sz w:val="24"/>
          <w:szCs w:val="24"/>
        </w:rPr>
        <w:t>in informacijske vire. V novih članicah EU je d</w:t>
      </w:r>
      <w:r>
        <w:rPr>
          <w:rFonts w:ascii="Times New Roman" w:hAnsi="Times New Roman" w:cs="Times New Roman"/>
          <w:sz w:val="24"/>
          <w:szCs w:val="24"/>
        </w:rPr>
        <w:t xml:space="preserve">elež izdatkov za zaposlene le 6 </w:t>
      </w:r>
      <w:r w:rsidRPr="00165794">
        <w:rPr>
          <w:rFonts w:ascii="Times New Roman" w:hAnsi="Times New Roman" w:cs="Times New Roman"/>
          <w:sz w:val="24"/>
          <w:szCs w:val="24"/>
        </w:rPr>
        <w:t>odstotnih točk manjši od deleža v starih članic</w:t>
      </w:r>
      <w:r>
        <w:rPr>
          <w:rFonts w:ascii="Times New Roman" w:hAnsi="Times New Roman" w:cs="Times New Roman"/>
          <w:sz w:val="24"/>
          <w:szCs w:val="24"/>
        </w:rPr>
        <w:t xml:space="preserve">ah, za skoraj enako pa je večji </w:t>
      </w:r>
      <w:r w:rsidRPr="00165794">
        <w:rPr>
          <w:rFonts w:ascii="Times New Roman" w:hAnsi="Times New Roman" w:cs="Times New Roman"/>
          <w:sz w:val="24"/>
          <w:szCs w:val="24"/>
        </w:rPr>
        <w:t>delež izdatkov za gradivo, torej pri teh deležih ne gre za bistvene razlike.</w:t>
      </w:r>
      <w:r w:rsidR="00D77D90">
        <w:rPr>
          <w:rFonts w:ascii="Times New Roman" w:hAnsi="Times New Roman" w:cs="Times New Roman"/>
          <w:sz w:val="24"/>
          <w:szCs w:val="24"/>
        </w:rPr>
        <w:t xml:space="preserve"> Povprečni izdatki za zaposlene v slovenskih knjižnicah znašajo 54%. </w:t>
      </w:r>
      <w:r w:rsidR="00D77D90" w:rsidRPr="00D77D90">
        <w:rPr>
          <w:rFonts w:ascii="Times New Roman" w:hAnsi="Times New Roman" w:cs="Times New Roman"/>
          <w:sz w:val="24"/>
          <w:szCs w:val="24"/>
        </w:rPr>
        <w:t>Delež stroškov za gradivo v slov</w:t>
      </w:r>
      <w:r w:rsidR="00D77D90">
        <w:rPr>
          <w:rFonts w:ascii="Times New Roman" w:hAnsi="Times New Roman" w:cs="Times New Roman"/>
          <w:sz w:val="24"/>
          <w:szCs w:val="24"/>
        </w:rPr>
        <w:t xml:space="preserve">enskih knjižnicah je okrog 26%. </w:t>
      </w:r>
      <w:r w:rsidR="00D77D90" w:rsidRPr="00D77D90">
        <w:rPr>
          <w:rFonts w:ascii="Times New Roman" w:hAnsi="Times New Roman" w:cs="Times New Roman"/>
          <w:sz w:val="24"/>
          <w:szCs w:val="24"/>
        </w:rPr>
        <w:t>Stroški zaposlenih so torej največja postavka tako v stroških evropskih kot</w:t>
      </w:r>
      <w:r w:rsidR="00D77D90">
        <w:rPr>
          <w:rFonts w:ascii="Times New Roman" w:hAnsi="Times New Roman" w:cs="Times New Roman"/>
          <w:sz w:val="24"/>
          <w:szCs w:val="24"/>
        </w:rPr>
        <w:t xml:space="preserve"> tudi </w:t>
      </w:r>
      <w:r w:rsidR="00D77D90" w:rsidRPr="00D77D90">
        <w:rPr>
          <w:rFonts w:ascii="Times New Roman" w:hAnsi="Times New Roman" w:cs="Times New Roman"/>
          <w:sz w:val="24"/>
          <w:szCs w:val="24"/>
        </w:rPr>
        <w:t xml:space="preserve">slovenskih knjižnic in so približno dvakrat </w:t>
      </w:r>
      <w:r w:rsidR="00D77D90">
        <w:rPr>
          <w:rFonts w:ascii="Times New Roman" w:hAnsi="Times New Roman" w:cs="Times New Roman"/>
          <w:sz w:val="24"/>
          <w:szCs w:val="24"/>
        </w:rPr>
        <w:t xml:space="preserve">večji od stroškov za knjižnično </w:t>
      </w:r>
      <w:r w:rsidR="00D77D90" w:rsidRPr="00D77D90">
        <w:rPr>
          <w:rFonts w:ascii="Times New Roman" w:hAnsi="Times New Roman" w:cs="Times New Roman"/>
          <w:sz w:val="24"/>
          <w:szCs w:val="24"/>
        </w:rPr>
        <w:t>gradivo in inf</w:t>
      </w:r>
      <w:r w:rsidR="00325166">
        <w:rPr>
          <w:rFonts w:ascii="Times New Roman" w:hAnsi="Times New Roman" w:cs="Times New Roman"/>
          <w:sz w:val="24"/>
          <w:szCs w:val="24"/>
        </w:rPr>
        <w:t>ormacijske vire (</w:t>
      </w:r>
      <w:proofErr w:type="spellStart"/>
      <w:r w:rsidR="00325166">
        <w:rPr>
          <w:rFonts w:ascii="Times New Roman" w:hAnsi="Times New Roman" w:cs="Times New Roman"/>
          <w:sz w:val="24"/>
          <w:szCs w:val="24"/>
        </w:rPr>
        <w:t>Žaucer</w:t>
      </w:r>
      <w:proofErr w:type="spellEnd"/>
      <w:r w:rsidR="00325166">
        <w:rPr>
          <w:rFonts w:ascii="Times New Roman" w:hAnsi="Times New Roman" w:cs="Times New Roman"/>
          <w:sz w:val="24"/>
          <w:szCs w:val="24"/>
        </w:rPr>
        <w:t>, 2005).</w:t>
      </w:r>
    </w:p>
    <w:p w:rsidR="00643FFD" w:rsidRPr="00165794" w:rsidRDefault="00D77D90" w:rsidP="00C11D4E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3053080</wp:posOffset>
            </wp:positionV>
            <wp:extent cx="4105275" cy="14668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FFD" w:rsidRDefault="00643FFD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FFD" w:rsidRDefault="00643FFD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FFD" w:rsidRDefault="00643FFD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FFD" w:rsidRDefault="00643FFD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D90" w:rsidRPr="00E63B81" w:rsidRDefault="00265A34" w:rsidP="00E6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D90" w:rsidRPr="00E63B81">
        <w:rPr>
          <w:rFonts w:ascii="Times New Roman" w:hAnsi="Times New Roman" w:cs="Times New Roman"/>
          <w:sz w:val="24"/>
          <w:szCs w:val="24"/>
        </w:rPr>
        <w:t>Druga ugotovitev je, da je bilo število zaposlenih knjižničarjev v Sloveniji preračunano</w:t>
      </w:r>
    </w:p>
    <w:p w:rsidR="00643FFD" w:rsidRPr="00E63B81" w:rsidRDefault="00D77D90" w:rsidP="00E6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B81">
        <w:rPr>
          <w:rFonts w:ascii="Times New Roman" w:hAnsi="Times New Roman" w:cs="Times New Roman"/>
          <w:sz w:val="24"/>
          <w:szCs w:val="24"/>
        </w:rPr>
        <w:t>na 1.000 prebivalcev leta 2001 skoraj dvakrat večje, ko</w:t>
      </w:r>
      <w:r w:rsidR="00E63B81">
        <w:rPr>
          <w:rFonts w:ascii="Times New Roman" w:hAnsi="Times New Roman" w:cs="Times New Roman"/>
          <w:sz w:val="24"/>
          <w:szCs w:val="24"/>
        </w:rPr>
        <w:t xml:space="preserve">t je bilo istega </w:t>
      </w:r>
      <w:r w:rsidRPr="00E63B81">
        <w:rPr>
          <w:rFonts w:ascii="Times New Roman" w:hAnsi="Times New Roman" w:cs="Times New Roman"/>
          <w:sz w:val="24"/>
          <w:szCs w:val="24"/>
        </w:rPr>
        <w:t xml:space="preserve">leta v povprečju v starih članicah Evropske unije </w:t>
      </w:r>
      <w:r w:rsidR="00E63B81">
        <w:rPr>
          <w:rFonts w:ascii="Times New Roman" w:hAnsi="Times New Roman" w:cs="Times New Roman"/>
          <w:sz w:val="24"/>
          <w:szCs w:val="24"/>
        </w:rPr>
        <w:t xml:space="preserve">(v prvi petnajsterici) in le za </w:t>
      </w:r>
      <w:r w:rsidRPr="00E63B81">
        <w:rPr>
          <w:rFonts w:ascii="Times New Roman" w:hAnsi="Times New Roman" w:cs="Times New Roman"/>
          <w:sz w:val="24"/>
          <w:szCs w:val="24"/>
        </w:rPr>
        <w:t>9% manjše kot v povprečju v novih č</w:t>
      </w:r>
      <w:r w:rsidR="00E63B81" w:rsidRPr="00E63B81">
        <w:rPr>
          <w:rFonts w:ascii="Times New Roman" w:hAnsi="Times New Roman" w:cs="Times New Roman"/>
          <w:sz w:val="24"/>
          <w:szCs w:val="24"/>
        </w:rPr>
        <w:t xml:space="preserve">lanicah. </w:t>
      </w:r>
      <w:r w:rsidR="00E63B81">
        <w:rPr>
          <w:rFonts w:ascii="Times New Roman" w:hAnsi="Times New Roman" w:cs="Times New Roman"/>
          <w:sz w:val="24"/>
          <w:szCs w:val="24"/>
        </w:rPr>
        <w:t xml:space="preserve">V študiji </w:t>
      </w:r>
      <w:proofErr w:type="spellStart"/>
      <w:r w:rsidR="00E63B81">
        <w:rPr>
          <w:rFonts w:ascii="Times New Roman" w:hAnsi="Times New Roman" w:cs="Times New Roman"/>
          <w:sz w:val="24"/>
          <w:szCs w:val="24"/>
        </w:rPr>
        <w:t>Libecon</w:t>
      </w:r>
      <w:proofErr w:type="spellEnd"/>
      <w:r w:rsidR="00E63B81">
        <w:rPr>
          <w:rFonts w:ascii="Times New Roman" w:hAnsi="Times New Roman" w:cs="Times New Roman"/>
          <w:sz w:val="24"/>
          <w:szCs w:val="24"/>
        </w:rPr>
        <w:t xml:space="preserve"> </w:t>
      </w:r>
      <w:r w:rsidRPr="00E63B81">
        <w:rPr>
          <w:rFonts w:ascii="Times New Roman" w:hAnsi="Times New Roman" w:cs="Times New Roman"/>
          <w:sz w:val="24"/>
          <w:szCs w:val="24"/>
        </w:rPr>
        <w:t>ugotavljajo, da ni znakov, da bi se ta razkorak med številom zaposlenih v novih</w:t>
      </w:r>
      <w:r w:rsidR="00E63B81">
        <w:rPr>
          <w:rFonts w:ascii="Times New Roman" w:hAnsi="Times New Roman" w:cs="Times New Roman"/>
          <w:sz w:val="24"/>
          <w:szCs w:val="24"/>
        </w:rPr>
        <w:t xml:space="preserve"> </w:t>
      </w:r>
      <w:r w:rsidRPr="00E63B81">
        <w:rPr>
          <w:rFonts w:ascii="Times New Roman" w:hAnsi="Times New Roman" w:cs="Times New Roman"/>
          <w:sz w:val="24"/>
          <w:szCs w:val="24"/>
        </w:rPr>
        <w:t>i</w:t>
      </w:r>
      <w:r w:rsidR="00325166">
        <w:rPr>
          <w:rFonts w:ascii="Times New Roman" w:hAnsi="Times New Roman" w:cs="Times New Roman"/>
          <w:sz w:val="24"/>
          <w:szCs w:val="24"/>
        </w:rPr>
        <w:t>n starih članicah EU zmanjševal (</w:t>
      </w:r>
      <w:proofErr w:type="spellStart"/>
      <w:r w:rsidR="00325166">
        <w:rPr>
          <w:rFonts w:ascii="Times New Roman" w:hAnsi="Times New Roman" w:cs="Times New Roman"/>
          <w:sz w:val="24"/>
          <w:szCs w:val="24"/>
        </w:rPr>
        <w:t>Žaucer</w:t>
      </w:r>
      <w:proofErr w:type="spellEnd"/>
      <w:r w:rsidR="00325166">
        <w:rPr>
          <w:rFonts w:ascii="Times New Roman" w:hAnsi="Times New Roman" w:cs="Times New Roman"/>
          <w:sz w:val="24"/>
          <w:szCs w:val="24"/>
        </w:rPr>
        <w:t>, 2005).</w:t>
      </w:r>
    </w:p>
    <w:p w:rsidR="00643FFD" w:rsidRDefault="00E63B81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5519420</wp:posOffset>
            </wp:positionV>
            <wp:extent cx="3971925" cy="176212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B81" w:rsidRDefault="00E63B81" w:rsidP="00C11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B81" w:rsidRPr="00E63B81" w:rsidRDefault="00E63B81" w:rsidP="00E63B81">
      <w:pPr>
        <w:rPr>
          <w:rFonts w:ascii="Times New Roman" w:hAnsi="Times New Roman" w:cs="Times New Roman"/>
          <w:sz w:val="24"/>
          <w:szCs w:val="24"/>
        </w:rPr>
      </w:pPr>
    </w:p>
    <w:p w:rsidR="00E63B81" w:rsidRPr="00E63B81" w:rsidRDefault="00E63B81" w:rsidP="00E63B81">
      <w:pPr>
        <w:rPr>
          <w:rFonts w:ascii="Times New Roman" w:hAnsi="Times New Roman" w:cs="Times New Roman"/>
          <w:sz w:val="24"/>
          <w:szCs w:val="24"/>
        </w:rPr>
      </w:pPr>
    </w:p>
    <w:p w:rsidR="00E63B81" w:rsidRPr="00E63B81" w:rsidRDefault="00E63B81" w:rsidP="00E63B81">
      <w:pPr>
        <w:rPr>
          <w:rFonts w:ascii="Times New Roman" w:hAnsi="Times New Roman" w:cs="Times New Roman"/>
          <w:sz w:val="24"/>
          <w:szCs w:val="24"/>
        </w:rPr>
      </w:pPr>
    </w:p>
    <w:p w:rsidR="00E63B81" w:rsidRDefault="00E63B81" w:rsidP="00E63B81">
      <w:pPr>
        <w:rPr>
          <w:rFonts w:ascii="Times New Roman" w:hAnsi="Times New Roman" w:cs="Times New Roman"/>
          <w:sz w:val="24"/>
          <w:szCs w:val="24"/>
        </w:rPr>
      </w:pPr>
    </w:p>
    <w:p w:rsidR="00E63B81" w:rsidRPr="00265A34" w:rsidRDefault="00265A34" w:rsidP="00E6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B81" w:rsidRPr="00265A34">
        <w:rPr>
          <w:rFonts w:ascii="Times New Roman" w:hAnsi="Times New Roman" w:cs="Times New Roman"/>
          <w:sz w:val="24"/>
          <w:szCs w:val="24"/>
        </w:rPr>
        <w:t xml:space="preserve">Število </w:t>
      </w:r>
      <w:proofErr w:type="spellStart"/>
      <w:r w:rsidR="00E63B81" w:rsidRPr="00265A34">
        <w:rPr>
          <w:rFonts w:ascii="Times New Roman" w:hAnsi="Times New Roman" w:cs="Times New Roman"/>
          <w:sz w:val="24"/>
          <w:szCs w:val="24"/>
        </w:rPr>
        <w:t>izposojevališč</w:t>
      </w:r>
      <w:proofErr w:type="spellEnd"/>
      <w:r w:rsidR="00E63B81" w:rsidRPr="00265A34">
        <w:rPr>
          <w:rFonts w:ascii="Times New Roman" w:hAnsi="Times New Roman" w:cs="Times New Roman"/>
          <w:sz w:val="24"/>
          <w:szCs w:val="24"/>
        </w:rPr>
        <w:t xml:space="preserve"> na 1000 prebivalcev je v novih članicah več kot dvakrat</w:t>
      </w:r>
    </w:p>
    <w:p w:rsidR="00E63B81" w:rsidRPr="00265A34" w:rsidRDefault="00E63B81" w:rsidP="00E6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A34">
        <w:rPr>
          <w:rFonts w:ascii="Times New Roman" w:hAnsi="Times New Roman" w:cs="Times New Roman"/>
          <w:sz w:val="24"/>
          <w:szCs w:val="24"/>
        </w:rPr>
        <w:t>večje v primerjavi s starimi. Število izposoj na prebivalca je v Sloveniji približno dvakrat večje kot v starih in novih članicah Evropske unije. Število obiskov na prebivalca je v novih članicah kljub dvakrat</w:t>
      </w:r>
      <w:r w:rsidR="00265A34">
        <w:rPr>
          <w:rFonts w:ascii="Times New Roman" w:hAnsi="Times New Roman" w:cs="Times New Roman"/>
          <w:sz w:val="24"/>
          <w:szCs w:val="24"/>
        </w:rPr>
        <w:t xml:space="preserve"> </w:t>
      </w:r>
      <w:r w:rsidRPr="00265A34">
        <w:rPr>
          <w:rFonts w:ascii="Times New Roman" w:hAnsi="Times New Roman" w:cs="Times New Roman"/>
          <w:sz w:val="24"/>
          <w:szCs w:val="24"/>
        </w:rPr>
        <w:t xml:space="preserve">večjemu število </w:t>
      </w:r>
      <w:proofErr w:type="spellStart"/>
      <w:r w:rsidRPr="00265A34">
        <w:rPr>
          <w:rFonts w:ascii="Times New Roman" w:hAnsi="Times New Roman" w:cs="Times New Roman"/>
          <w:sz w:val="24"/>
          <w:szCs w:val="24"/>
        </w:rPr>
        <w:t>izposojevališč</w:t>
      </w:r>
      <w:proofErr w:type="spellEnd"/>
      <w:r w:rsidRPr="00265A34">
        <w:rPr>
          <w:rFonts w:ascii="Times New Roman" w:hAnsi="Times New Roman" w:cs="Times New Roman"/>
          <w:sz w:val="24"/>
          <w:szCs w:val="24"/>
        </w:rPr>
        <w:t xml:space="preserve"> približno dvakra</w:t>
      </w:r>
      <w:r w:rsidR="00265A34">
        <w:rPr>
          <w:rFonts w:ascii="Times New Roman" w:hAnsi="Times New Roman" w:cs="Times New Roman"/>
          <w:sz w:val="24"/>
          <w:szCs w:val="24"/>
        </w:rPr>
        <w:t xml:space="preserve">t manjše, v Sloveniji pa za 30% </w:t>
      </w:r>
      <w:r w:rsidRPr="00265A34">
        <w:rPr>
          <w:rFonts w:ascii="Times New Roman" w:hAnsi="Times New Roman" w:cs="Times New Roman"/>
          <w:sz w:val="24"/>
          <w:szCs w:val="24"/>
        </w:rPr>
        <w:t>večje kot v starih članicah. Tiskanega gradiva je bilo na prebivalca v knjižnicah</w:t>
      </w:r>
    </w:p>
    <w:p w:rsidR="00E63B81" w:rsidRPr="00265A34" w:rsidRDefault="00E63B81" w:rsidP="00E6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A34">
        <w:rPr>
          <w:rFonts w:ascii="Times New Roman" w:hAnsi="Times New Roman" w:cs="Times New Roman"/>
          <w:sz w:val="24"/>
          <w:szCs w:val="24"/>
        </w:rPr>
        <w:t>starih članic več kot dvakrat več v primerjavi z novimi, avdiovizualnega in CDROM-</w:t>
      </w:r>
    </w:p>
    <w:p w:rsidR="00E63B81" w:rsidRPr="00265A34" w:rsidRDefault="00E63B81" w:rsidP="00E63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A34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265A34">
        <w:rPr>
          <w:rFonts w:ascii="Times New Roman" w:hAnsi="Times New Roman" w:cs="Times New Roman"/>
          <w:sz w:val="24"/>
          <w:szCs w:val="24"/>
        </w:rPr>
        <w:t xml:space="preserve"> pa približno pol manj. Slovenija ods</w:t>
      </w:r>
      <w:r w:rsidR="00265A34">
        <w:rPr>
          <w:rFonts w:ascii="Times New Roman" w:hAnsi="Times New Roman" w:cs="Times New Roman"/>
          <w:sz w:val="24"/>
          <w:szCs w:val="24"/>
        </w:rPr>
        <w:t xml:space="preserve">topa pri vseh štirih kazalcih v </w:t>
      </w:r>
      <w:r w:rsidRPr="00265A34">
        <w:rPr>
          <w:rFonts w:ascii="Times New Roman" w:hAnsi="Times New Roman" w:cs="Times New Roman"/>
          <w:sz w:val="24"/>
          <w:szCs w:val="24"/>
        </w:rPr>
        <w:t xml:space="preserve">pozitivno smer, saj je po številu </w:t>
      </w:r>
      <w:proofErr w:type="spellStart"/>
      <w:r w:rsidRPr="00265A34">
        <w:rPr>
          <w:rFonts w:ascii="Times New Roman" w:hAnsi="Times New Roman" w:cs="Times New Roman"/>
          <w:sz w:val="24"/>
          <w:szCs w:val="24"/>
        </w:rPr>
        <w:t>izposojevališč</w:t>
      </w:r>
      <w:proofErr w:type="spellEnd"/>
      <w:r w:rsidRPr="00265A34">
        <w:rPr>
          <w:rFonts w:ascii="Times New Roman" w:hAnsi="Times New Roman" w:cs="Times New Roman"/>
          <w:sz w:val="24"/>
          <w:szCs w:val="24"/>
        </w:rPr>
        <w:t xml:space="preserve"> na sredini med starimi in novimi</w:t>
      </w:r>
    </w:p>
    <w:p w:rsidR="00643FFD" w:rsidRDefault="00E63B81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A34">
        <w:rPr>
          <w:rFonts w:ascii="Times New Roman" w:hAnsi="Times New Roman" w:cs="Times New Roman"/>
          <w:sz w:val="24"/>
          <w:szCs w:val="24"/>
        </w:rPr>
        <w:lastRenderedPageBreak/>
        <w:t>članicami, po izposojah na prebivalca je več k</w:t>
      </w:r>
      <w:r w:rsidR="00265A34">
        <w:rPr>
          <w:rFonts w:ascii="Times New Roman" w:hAnsi="Times New Roman" w:cs="Times New Roman"/>
          <w:sz w:val="24"/>
          <w:szCs w:val="24"/>
        </w:rPr>
        <w:t xml:space="preserve">ot dvakrat boljša in po obiskih </w:t>
      </w:r>
      <w:r w:rsidRPr="00265A34">
        <w:rPr>
          <w:rFonts w:ascii="Times New Roman" w:hAnsi="Times New Roman" w:cs="Times New Roman"/>
          <w:sz w:val="24"/>
          <w:szCs w:val="24"/>
        </w:rPr>
        <w:t>na prebivalca je za okrog 40% boljša od evropsk</w:t>
      </w:r>
      <w:r w:rsidR="00265A34">
        <w:rPr>
          <w:rFonts w:ascii="Times New Roman" w:hAnsi="Times New Roman" w:cs="Times New Roman"/>
          <w:sz w:val="24"/>
          <w:szCs w:val="24"/>
        </w:rPr>
        <w:t xml:space="preserve">ega povprečja, po številu knjig </w:t>
      </w:r>
      <w:r w:rsidRPr="00265A34">
        <w:rPr>
          <w:rFonts w:ascii="Times New Roman" w:hAnsi="Times New Roman" w:cs="Times New Roman"/>
          <w:sz w:val="24"/>
          <w:szCs w:val="24"/>
        </w:rPr>
        <w:t xml:space="preserve">in volumnov periodike pa skoraj dvakrat na </w:t>
      </w:r>
      <w:r w:rsidR="00325166">
        <w:rPr>
          <w:rFonts w:ascii="Times New Roman" w:hAnsi="Times New Roman" w:cs="Times New Roman"/>
          <w:sz w:val="24"/>
          <w:szCs w:val="24"/>
        </w:rPr>
        <w:t>boljšem od evropskega povprečja (</w:t>
      </w:r>
      <w:proofErr w:type="spellStart"/>
      <w:r w:rsidR="00325166">
        <w:rPr>
          <w:rFonts w:ascii="Times New Roman" w:hAnsi="Times New Roman" w:cs="Times New Roman"/>
          <w:sz w:val="24"/>
          <w:szCs w:val="24"/>
        </w:rPr>
        <w:t>Žaucer</w:t>
      </w:r>
      <w:proofErr w:type="spellEnd"/>
      <w:r w:rsidR="00325166">
        <w:rPr>
          <w:rFonts w:ascii="Times New Roman" w:hAnsi="Times New Roman" w:cs="Times New Roman"/>
          <w:sz w:val="24"/>
          <w:szCs w:val="24"/>
        </w:rPr>
        <w:t>, 2005).</w:t>
      </w:r>
    </w:p>
    <w:p w:rsidR="00265A34" w:rsidRDefault="00265A34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681355</wp:posOffset>
            </wp:positionV>
            <wp:extent cx="4114800" cy="13716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A34" w:rsidRDefault="00265A34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A34" w:rsidRPr="00265A34" w:rsidRDefault="00265A34" w:rsidP="00265A34">
      <w:pPr>
        <w:rPr>
          <w:rFonts w:ascii="Times New Roman" w:hAnsi="Times New Roman" w:cs="Times New Roman"/>
          <w:sz w:val="24"/>
          <w:szCs w:val="24"/>
        </w:rPr>
      </w:pPr>
    </w:p>
    <w:p w:rsidR="00265A34" w:rsidRPr="00265A34" w:rsidRDefault="00265A34" w:rsidP="00265A34">
      <w:pPr>
        <w:rPr>
          <w:rFonts w:ascii="Times New Roman" w:hAnsi="Times New Roman" w:cs="Times New Roman"/>
          <w:sz w:val="24"/>
          <w:szCs w:val="24"/>
        </w:rPr>
      </w:pPr>
    </w:p>
    <w:p w:rsidR="00265A34" w:rsidRPr="00265A34" w:rsidRDefault="00265A34" w:rsidP="00265A34">
      <w:pPr>
        <w:rPr>
          <w:rFonts w:ascii="Times New Roman" w:hAnsi="Times New Roman" w:cs="Times New Roman"/>
          <w:sz w:val="24"/>
          <w:szCs w:val="24"/>
        </w:rPr>
      </w:pPr>
    </w:p>
    <w:p w:rsidR="00265A34" w:rsidRDefault="00265A34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7B" w:rsidRDefault="00265A34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34" w:rsidRDefault="00265A34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5A34">
        <w:rPr>
          <w:rFonts w:ascii="Times New Roman" w:hAnsi="Times New Roman" w:cs="Times New Roman"/>
          <w:sz w:val="24"/>
          <w:szCs w:val="24"/>
        </w:rPr>
        <w:t>Iz Tabele 4, kjer je prikazan delež stroškov po segmentih knjižnic, lahko vidimo,da Slovenija močno odstopa od evropskega povprečja pri stroških nacionalne knjižnice, ki so v Sloveniji v primerjavi z evropskim povprečjem za skoraj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A34">
        <w:rPr>
          <w:rFonts w:ascii="Times New Roman" w:hAnsi="Times New Roman" w:cs="Times New Roman"/>
          <w:sz w:val="24"/>
          <w:szCs w:val="24"/>
        </w:rPr>
        <w:t>dvakrat večji. Veliko odstopanje je še pri deležu stroškov šolskih knjižnic,</w:t>
      </w:r>
      <w:r w:rsidR="00D318EA">
        <w:rPr>
          <w:rFonts w:ascii="Times New Roman" w:hAnsi="Times New Roman" w:cs="Times New Roman"/>
          <w:sz w:val="24"/>
          <w:szCs w:val="24"/>
        </w:rPr>
        <w:t xml:space="preserve"> </w:t>
      </w:r>
      <w:r w:rsidRPr="00265A34">
        <w:rPr>
          <w:rFonts w:ascii="Times New Roman" w:hAnsi="Times New Roman" w:cs="Times New Roman"/>
          <w:sz w:val="24"/>
          <w:szCs w:val="24"/>
        </w:rPr>
        <w:t>ki je več kot dvakrat večji kot v Evropskih državah in pri stroških specialnih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A34">
        <w:rPr>
          <w:rFonts w:ascii="Times New Roman" w:hAnsi="Times New Roman" w:cs="Times New Roman"/>
          <w:sz w:val="24"/>
          <w:szCs w:val="24"/>
        </w:rPr>
        <w:t>knjižnic, ki je v Sloveniji relativno precej manjši. Pri deležu stroškov za visokošolske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A34">
        <w:rPr>
          <w:rFonts w:ascii="Times New Roman" w:hAnsi="Times New Roman" w:cs="Times New Roman"/>
          <w:sz w:val="24"/>
          <w:szCs w:val="24"/>
        </w:rPr>
        <w:t>in splo</w:t>
      </w:r>
      <w:r w:rsidR="00325166">
        <w:rPr>
          <w:rFonts w:ascii="Times New Roman" w:hAnsi="Times New Roman" w:cs="Times New Roman"/>
          <w:sz w:val="24"/>
          <w:szCs w:val="24"/>
        </w:rPr>
        <w:t>šne knjižnice ni velikih razlik (</w:t>
      </w:r>
      <w:proofErr w:type="spellStart"/>
      <w:r w:rsidR="00325166">
        <w:rPr>
          <w:rFonts w:ascii="Times New Roman" w:hAnsi="Times New Roman" w:cs="Times New Roman"/>
          <w:sz w:val="24"/>
          <w:szCs w:val="24"/>
        </w:rPr>
        <w:t>Žaucer</w:t>
      </w:r>
      <w:proofErr w:type="spellEnd"/>
      <w:r w:rsidR="00325166">
        <w:rPr>
          <w:rFonts w:ascii="Times New Roman" w:hAnsi="Times New Roman" w:cs="Times New Roman"/>
          <w:sz w:val="24"/>
          <w:szCs w:val="24"/>
        </w:rPr>
        <w:t>,2005).</w:t>
      </w:r>
    </w:p>
    <w:p w:rsidR="00821903" w:rsidRDefault="00EF7957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3634105</wp:posOffset>
            </wp:positionV>
            <wp:extent cx="3571875" cy="3816350"/>
            <wp:effectExtent l="0" t="0" r="952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903" w:rsidRDefault="00821903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3" w:rsidRDefault="00EF7957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2881630</wp:posOffset>
            </wp:positionH>
            <wp:positionV relativeFrom="margin">
              <wp:posOffset>3634105</wp:posOffset>
            </wp:positionV>
            <wp:extent cx="3705225" cy="398780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903" w:rsidRDefault="00821903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57" w:rsidRDefault="00EF7957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57" w:rsidRDefault="00EF7957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57" w:rsidRDefault="00EF7957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903">
        <w:rPr>
          <w:rFonts w:ascii="Times New Roman" w:hAnsi="Times New Roman" w:cs="Times New Roman"/>
          <w:sz w:val="24"/>
          <w:szCs w:val="24"/>
        </w:rPr>
        <w:t>Gre za primerjavo splošnih knjižnic po kazalcih uspešnosti delovanja. Avtor tega</w:t>
      </w:r>
      <w:r>
        <w:rPr>
          <w:rFonts w:ascii="Times New Roman" w:hAnsi="Times New Roman" w:cs="Times New Roman"/>
          <w:sz w:val="24"/>
          <w:szCs w:val="24"/>
        </w:rPr>
        <w:t xml:space="preserve"> članka je iz teh podatkov primerjal odstotke v splošne knjižnice vpisanega prebivalstva, število obiskov splošnih knjižnic na prebivalca itd. Primerjal je uspešnost  slovenskih splošnih knjižnic s splošnimi knjižnicami Evropske unije.</w:t>
      </w:r>
    </w:p>
    <w:p w:rsidR="00265A34" w:rsidRDefault="00EF7957" w:rsidP="00265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>
            <wp:extent cx="3667125" cy="57150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7B" w:rsidRDefault="0048217B" w:rsidP="0048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217B">
        <w:rPr>
          <w:rFonts w:ascii="Times New Roman" w:hAnsi="Times New Roman" w:cs="Times New Roman"/>
          <w:sz w:val="24"/>
          <w:szCs w:val="24"/>
        </w:rPr>
        <w:t>V Tabeli 6 so podani ekonomski kazalci splošnih knji</w:t>
      </w:r>
      <w:r>
        <w:rPr>
          <w:rFonts w:ascii="Times New Roman" w:hAnsi="Times New Roman" w:cs="Times New Roman"/>
          <w:sz w:val="24"/>
          <w:szCs w:val="24"/>
        </w:rPr>
        <w:t xml:space="preserve">žnic za isto skupino držav, kot </w:t>
      </w:r>
      <w:r w:rsidRPr="0048217B">
        <w:rPr>
          <w:rFonts w:ascii="Times New Roman" w:hAnsi="Times New Roman" w:cs="Times New Roman"/>
          <w:sz w:val="24"/>
          <w:szCs w:val="24"/>
        </w:rPr>
        <w:t>v</w:t>
      </w:r>
    </w:p>
    <w:p w:rsidR="00821903" w:rsidRPr="0048217B" w:rsidRDefault="0048217B" w:rsidP="0048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7B">
        <w:rPr>
          <w:rFonts w:ascii="Times New Roman" w:hAnsi="Times New Roman" w:cs="Times New Roman"/>
          <w:sz w:val="24"/>
          <w:szCs w:val="24"/>
        </w:rPr>
        <w:t xml:space="preserve"> Tabeli 5.</w:t>
      </w:r>
    </w:p>
    <w:p w:rsidR="0048217B" w:rsidRPr="0048217B" w:rsidRDefault="0048217B" w:rsidP="0048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17B" w:rsidRDefault="0048217B" w:rsidP="0048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217B">
        <w:rPr>
          <w:rFonts w:ascii="Times New Roman" w:hAnsi="Times New Roman" w:cs="Times New Roman"/>
          <w:sz w:val="24"/>
          <w:szCs w:val="24"/>
        </w:rPr>
        <w:t>Stroški poslovanja splošnih knjižnic na prebivalca so podani v četrtem stolpcu Tabele 7 v evrih. Strošek slovenskih knjižnic v višini 15 evrov je</w:t>
      </w:r>
      <w:r>
        <w:rPr>
          <w:rFonts w:ascii="Times New Roman" w:hAnsi="Times New Roman" w:cs="Times New Roman"/>
          <w:sz w:val="24"/>
          <w:szCs w:val="24"/>
        </w:rPr>
        <w:t xml:space="preserve"> za 2 evra manjši od povprečnih </w:t>
      </w:r>
      <w:r w:rsidRPr="0048217B">
        <w:rPr>
          <w:rFonts w:ascii="Times New Roman" w:hAnsi="Times New Roman" w:cs="Times New Roman"/>
          <w:sz w:val="24"/>
          <w:szCs w:val="24"/>
        </w:rPr>
        <w:t>stroškov v stari petnajsterici in za 11 evrov večji od povprečja v novi deseterici ali za 1evro večji od evropskega povprečja. Vendar moramo v primerjavi upoštevati tudi razliko v razvitosti oziroma v višini bruto domačega proizvoda (BDP). Vpetem stolpcu so stroški splošnih knjižnic na prebivalca deljeni z bruto domačim proizvodom na prebivalca in pomnoženi z 10.000. Tako izračunano število 14 je dvakrat večje od ustreznega števila za staro petnajsterico. To pomeni,da je delovanje slovenskih splošnih knjižnic upoštevaje razliko v BDP,sorazmerno dvakrat dražje od delovanja knjižnic v stari petnajsterici.</w:t>
      </w:r>
    </w:p>
    <w:p w:rsidR="0048217B" w:rsidRDefault="0048217B" w:rsidP="0048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CB" w:rsidRPr="007212CB" w:rsidRDefault="0048217B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CB">
        <w:rPr>
          <w:rFonts w:ascii="Times New Roman" w:hAnsi="Times New Roman" w:cs="Times New Roman"/>
          <w:sz w:val="24"/>
          <w:szCs w:val="24"/>
        </w:rPr>
        <w:t xml:space="preserve">    Avtor članka je primerjal tudi slovenske in britanske splošne knjižnice. Primerjavo je izvedel na osnovi podatkov </w:t>
      </w:r>
      <w:proofErr w:type="spellStart"/>
      <w:r w:rsidRPr="007212CB">
        <w:rPr>
          <w:rFonts w:ascii="Times New Roman" w:hAnsi="Times New Roman" w:cs="Times New Roman"/>
          <w:sz w:val="24"/>
          <w:szCs w:val="24"/>
        </w:rPr>
        <w:t>Libecon</w:t>
      </w:r>
      <w:proofErr w:type="spellEnd"/>
      <w:r w:rsidRPr="007212CB">
        <w:rPr>
          <w:rFonts w:ascii="Times New Roman" w:hAnsi="Times New Roman" w:cs="Times New Roman"/>
          <w:sz w:val="24"/>
          <w:szCs w:val="24"/>
        </w:rPr>
        <w:t xml:space="preserve">. V Sloveniji imamo 129 </w:t>
      </w:r>
      <w:proofErr w:type="spellStart"/>
      <w:r w:rsidRPr="007212CB">
        <w:rPr>
          <w:rFonts w:ascii="Times New Roman" w:hAnsi="Times New Roman" w:cs="Times New Roman"/>
          <w:sz w:val="24"/>
          <w:szCs w:val="24"/>
        </w:rPr>
        <w:t>izposojevališč</w:t>
      </w:r>
      <w:proofErr w:type="spellEnd"/>
      <w:r w:rsidRPr="007212CB">
        <w:rPr>
          <w:rFonts w:ascii="Times New Roman" w:hAnsi="Times New Roman" w:cs="Times New Roman"/>
          <w:sz w:val="24"/>
          <w:szCs w:val="24"/>
        </w:rPr>
        <w:t xml:space="preserve"> na milijo</w:t>
      </w:r>
      <w:r w:rsidR="007212CB" w:rsidRPr="007212CB">
        <w:rPr>
          <w:rFonts w:ascii="Times New Roman" w:hAnsi="Times New Roman" w:cs="Times New Roman"/>
          <w:sz w:val="24"/>
          <w:szCs w:val="24"/>
        </w:rPr>
        <w:t xml:space="preserve">n prebivalcev v primerjavi s 77 </w:t>
      </w:r>
      <w:r w:rsidRPr="007212CB">
        <w:rPr>
          <w:rFonts w:ascii="Times New Roman" w:hAnsi="Times New Roman" w:cs="Times New Roman"/>
          <w:sz w:val="24"/>
          <w:szCs w:val="24"/>
        </w:rPr>
        <w:t>v Veliki Britaniji.</w:t>
      </w:r>
      <w:r w:rsidR="007212CB" w:rsidRPr="007212CB">
        <w:rPr>
          <w:rFonts w:ascii="Times New Roman" w:hAnsi="Times New Roman" w:cs="Times New Roman"/>
          <w:sz w:val="24"/>
          <w:szCs w:val="24"/>
        </w:rPr>
        <w:t xml:space="preserve"> S številom 244 v splošne knjižnice vpisanih</w:t>
      </w:r>
    </w:p>
    <w:p w:rsidR="007212CB" w:rsidRPr="007212CB" w:rsidRDefault="007212CB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CB">
        <w:rPr>
          <w:rFonts w:ascii="Times New Roman" w:hAnsi="Times New Roman" w:cs="Times New Roman"/>
          <w:sz w:val="24"/>
          <w:szCs w:val="24"/>
        </w:rPr>
        <w:t xml:space="preserve">članov na tisoč prebivalcev zaostajamo Slovenci </w:t>
      </w:r>
      <w:r>
        <w:rPr>
          <w:rFonts w:ascii="Times New Roman" w:hAnsi="Times New Roman" w:cs="Times New Roman"/>
          <w:sz w:val="24"/>
          <w:szCs w:val="24"/>
        </w:rPr>
        <w:t xml:space="preserve">za Britanci za več kot dvakrat. </w:t>
      </w:r>
      <w:r w:rsidRPr="007212CB">
        <w:rPr>
          <w:rFonts w:ascii="Times New Roman" w:hAnsi="Times New Roman" w:cs="Times New Roman"/>
          <w:sz w:val="24"/>
          <w:szCs w:val="24"/>
        </w:rPr>
        <w:t>Z 11 izposojenimi enotami knjižničnega gradiva na prebivalca na leto pa se slovenske</w:t>
      </w:r>
    </w:p>
    <w:p w:rsidR="0048217B" w:rsidRDefault="007212CB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CB">
        <w:rPr>
          <w:rFonts w:ascii="Times New Roman" w:hAnsi="Times New Roman" w:cs="Times New Roman"/>
          <w:sz w:val="24"/>
          <w:szCs w:val="24"/>
        </w:rPr>
        <w:lastRenderedPageBreak/>
        <w:t xml:space="preserve">splošne knjižnice odlikujejo v primerjavi </w:t>
      </w:r>
      <w:r>
        <w:rPr>
          <w:rFonts w:ascii="Times New Roman" w:hAnsi="Times New Roman" w:cs="Times New Roman"/>
          <w:sz w:val="24"/>
          <w:szCs w:val="24"/>
        </w:rPr>
        <w:t>z britanskimi, ki so izposodile</w:t>
      </w:r>
      <w:r w:rsidRPr="007212CB">
        <w:rPr>
          <w:rFonts w:ascii="Times New Roman" w:hAnsi="Times New Roman" w:cs="Times New Roman"/>
          <w:sz w:val="24"/>
          <w:szCs w:val="24"/>
        </w:rPr>
        <w:t>7 enot. Število obiskov na prebivalca na leto j</w:t>
      </w:r>
      <w:r>
        <w:rPr>
          <w:rFonts w:ascii="Times New Roman" w:hAnsi="Times New Roman" w:cs="Times New Roman"/>
          <w:sz w:val="24"/>
          <w:szCs w:val="24"/>
        </w:rPr>
        <w:t xml:space="preserve">e bilo v Sloveniji s povprečjem </w:t>
      </w:r>
      <w:r w:rsidRPr="007212CB">
        <w:rPr>
          <w:rFonts w:ascii="Times New Roman" w:hAnsi="Times New Roman" w:cs="Times New Roman"/>
          <w:sz w:val="24"/>
          <w:szCs w:val="24"/>
        </w:rPr>
        <w:t>3,9 nekoliko manjše v primerjavi s 5,3 obiski v V</w:t>
      </w:r>
      <w:r>
        <w:rPr>
          <w:rFonts w:ascii="Times New Roman" w:hAnsi="Times New Roman" w:cs="Times New Roman"/>
          <w:sz w:val="24"/>
          <w:szCs w:val="24"/>
        </w:rPr>
        <w:t xml:space="preserve">eliki Britaniji. Skupno število </w:t>
      </w:r>
      <w:r w:rsidRPr="007212CB">
        <w:rPr>
          <w:rFonts w:ascii="Times New Roman" w:hAnsi="Times New Roman" w:cs="Times New Roman"/>
          <w:sz w:val="24"/>
          <w:szCs w:val="24"/>
        </w:rPr>
        <w:t>knjig in letnikov periodike v splošnih knjižnicah</w:t>
      </w:r>
      <w:r>
        <w:rPr>
          <w:rFonts w:ascii="Times New Roman" w:hAnsi="Times New Roman" w:cs="Times New Roman"/>
          <w:sz w:val="24"/>
          <w:szCs w:val="24"/>
        </w:rPr>
        <w:t xml:space="preserve"> na prebivalca je s 3,6 enotami </w:t>
      </w:r>
      <w:r w:rsidRPr="007212CB">
        <w:rPr>
          <w:rFonts w:ascii="Times New Roman" w:hAnsi="Times New Roman" w:cs="Times New Roman"/>
          <w:sz w:val="24"/>
          <w:szCs w:val="24"/>
        </w:rPr>
        <w:t>skoraj dvakrat večje v primerjavi z Veliko Britan</w:t>
      </w:r>
      <w:r>
        <w:rPr>
          <w:rFonts w:ascii="Times New Roman" w:hAnsi="Times New Roman" w:cs="Times New Roman"/>
          <w:sz w:val="24"/>
          <w:szCs w:val="24"/>
        </w:rPr>
        <w:t xml:space="preserve">ijo. V številu letnega prirasta </w:t>
      </w:r>
      <w:r w:rsidRPr="007212CB">
        <w:rPr>
          <w:rFonts w:ascii="Times New Roman" w:hAnsi="Times New Roman" w:cs="Times New Roman"/>
          <w:sz w:val="24"/>
          <w:szCs w:val="24"/>
        </w:rPr>
        <w:t>knjig in volumnov periodike na prebival</w:t>
      </w:r>
      <w:r>
        <w:rPr>
          <w:rFonts w:ascii="Times New Roman" w:hAnsi="Times New Roman" w:cs="Times New Roman"/>
          <w:sz w:val="24"/>
          <w:szCs w:val="24"/>
        </w:rPr>
        <w:t xml:space="preserve">ca in v številu avdiovizualnega </w:t>
      </w:r>
      <w:r w:rsidRPr="007212CB">
        <w:rPr>
          <w:rFonts w:ascii="Times New Roman" w:hAnsi="Times New Roman" w:cs="Times New Roman"/>
          <w:sz w:val="24"/>
          <w:szCs w:val="24"/>
        </w:rPr>
        <w:t>gradiva na prebivalca sta Slovenija in Britanija izenač</w:t>
      </w:r>
      <w:r>
        <w:rPr>
          <w:rFonts w:ascii="Times New Roman" w:hAnsi="Times New Roman" w:cs="Times New Roman"/>
          <w:sz w:val="24"/>
          <w:szCs w:val="24"/>
        </w:rPr>
        <w:t xml:space="preserve">eni, le prirast avdiovizualnega </w:t>
      </w:r>
      <w:r w:rsidRPr="007212CB">
        <w:rPr>
          <w:rFonts w:ascii="Times New Roman" w:hAnsi="Times New Roman" w:cs="Times New Roman"/>
          <w:sz w:val="24"/>
          <w:szCs w:val="24"/>
        </w:rPr>
        <w:t>gradiva na prebivalca je v Sloveniji za tretjino manjši.</w:t>
      </w:r>
      <w:r>
        <w:rPr>
          <w:rFonts w:ascii="Times New Roman" w:hAnsi="Times New Roman" w:cs="Times New Roman"/>
          <w:sz w:val="24"/>
          <w:szCs w:val="24"/>
        </w:rPr>
        <w:t xml:space="preserve"> Slovenske splošne knjižnice so po številu izposoj na prebivalca uspešnejše </w:t>
      </w:r>
      <w:r w:rsidR="00325166">
        <w:rPr>
          <w:rFonts w:ascii="Times New Roman" w:hAnsi="Times New Roman" w:cs="Times New Roman"/>
          <w:sz w:val="24"/>
          <w:szCs w:val="24"/>
        </w:rPr>
        <w:t>od britanskih splošnih knjižnic (</w:t>
      </w:r>
      <w:proofErr w:type="spellStart"/>
      <w:r w:rsidR="00325166">
        <w:rPr>
          <w:rFonts w:ascii="Times New Roman" w:hAnsi="Times New Roman" w:cs="Times New Roman"/>
          <w:sz w:val="24"/>
          <w:szCs w:val="24"/>
        </w:rPr>
        <w:t>Žaucer</w:t>
      </w:r>
      <w:proofErr w:type="spellEnd"/>
      <w:r w:rsidR="00325166">
        <w:rPr>
          <w:rFonts w:ascii="Times New Roman" w:hAnsi="Times New Roman" w:cs="Times New Roman"/>
          <w:sz w:val="24"/>
          <w:szCs w:val="24"/>
        </w:rPr>
        <w:t>, 2005).</w:t>
      </w:r>
    </w:p>
    <w:p w:rsidR="007212CB" w:rsidRDefault="007212CB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CB" w:rsidRDefault="007212CB" w:rsidP="001E6A9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Četrta faza IMRAD strukture se imenuje razprava oz.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2CB" w:rsidRDefault="007212CB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CB" w:rsidRDefault="0093143C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2CB">
        <w:rPr>
          <w:rFonts w:ascii="Times New Roman" w:hAnsi="Times New Roman" w:cs="Times New Roman"/>
          <w:sz w:val="24"/>
          <w:szCs w:val="24"/>
        </w:rPr>
        <w:t>V tej fazi se interpretirajo rezultati raziskave. Poudarijo se ugotovitve, ki predstavljajo avtorjev originalni prispevek znanosti.</w:t>
      </w:r>
    </w:p>
    <w:p w:rsidR="000A71B4" w:rsidRDefault="000A71B4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20" w:rsidRDefault="00A65220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 članka v tem delu razloži rezultate raziskave. Porajajo se mu različna vprašanja, izpostavi pa tudi problematike na tem področju.</w:t>
      </w:r>
    </w:p>
    <w:p w:rsidR="00A65220" w:rsidRDefault="00A65220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B4" w:rsidRPr="001E6A93" w:rsidRDefault="001E6A93" w:rsidP="001E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6A93">
        <w:rPr>
          <w:rFonts w:ascii="Times New Roman" w:hAnsi="Times New Roman" w:cs="Times New Roman"/>
          <w:sz w:val="24"/>
          <w:szCs w:val="24"/>
        </w:rPr>
        <w:t>Avtor je s pomočjo statističnih podatkov ugotovil, da so v slovenskih knjižnicah  v povprečju izdatki za zaposlene nekoliko nad polovico vseh izdatkov. Število zaposlenih v knjižnicah na 1.000 prebivalcev je okrog dvakrat večje v primerjavi s povprečjem drža</w:t>
      </w:r>
      <w:r>
        <w:rPr>
          <w:rFonts w:ascii="Times New Roman" w:hAnsi="Times New Roman" w:cs="Times New Roman"/>
          <w:sz w:val="24"/>
          <w:szCs w:val="24"/>
        </w:rPr>
        <w:t xml:space="preserve">v stare evropske petnajsterice. </w:t>
      </w:r>
      <w:r w:rsidRPr="001E6A93">
        <w:rPr>
          <w:rFonts w:ascii="Times New Roman" w:hAnsi="Times New Roman" w:cs="Times New Roman"/>
          <w:sz w:val="24"/>
          <w:szCs w:val="24"/>
        </w:rPr>
        <w:t xml:space="preserve">Število </w:t>
      </w:r>
      <w:proofErr w:type="spellStart"/>
      <w:r w:rsidRPr="001E6A93">
        <w:rPr>
          <w:rFonts w:ascii="Times New Roman" w:hAnsi="Times New Roman" w:cs="Times New Roman"/>
          <w:sz w:val="24"/>
          <w:szCs w:val="24"/>
        </w:rPr>
        <w:t>izposojevališč</w:t>
      </w:r>
      <w:proofErr w:type="spellEnd"/>
      <w:r w:rsidRPr="001E6A93">
        <w:rPr>
          <w:rFonts w:ascii="Times New Roman" w:hAnsi="Times New Roman" w:cs="Times New Roman"/>
          <w:sz w:val="24"/>
          <w:szCs w:val="24"/>
        </w:rPr>
        <w:t xml:space="preserve"> in število knjig ter volumnov periodike na 1.000 prebivalcev, pa tudi število obiskov in izposoj na prebivalca so večji od povprečja v petnajsterici držav. V analizi podatkov študije </w:t>
      </w:r>
      <w:proofErr w:type="spellStart"/>
      <w:r w:rsidRPr="001E6A93">
        <w:rPr>
          <w:rFonts w:ascii="Times New Roman" w:hAnsi="Times New Roman" w:cs="Times New Roman"/>
          <w:sz w:val="24"/>
          <w:szCs w:val="24"/>
        </w:rPr>
        <w:t>Libecon</w:t>
      </w:r>
      <w:proofErr w:type="spellEnd"/>
      <w:r w:rsidRPr="001E6A93">
        <w:rPr>
          <w:rFonts w:ascii="Times New Roman" w:hAnsi="Times New Roman" w:cs="Times New Roman"/>
          <w:sz w:val="24"/>
          <w:szCs w:val="24"/>
        </w:rPr>
        <w:t xml:space="preserve"> v letu 2001 je Slovenija uvrščena po presoji kakovosti poslovanja splošnih knjižnic na šesto do osmo mesto med evropskimi državami. Vendar dosegamo ta standard z dvakrat večjim relativnim vlaganjem v splošne knjižnice v primerjavi s staro petnajsterico evropskih držav. Med vsemi primerjanimi državami se odlikujemo po največjem številu izposojenega gradiva na zaposlenega v splošnih knjižnicah. Tudi v primerjavi z Veliko Britanijo so se slovenske splošne knjižnice bolje odrezale pri številu </w:t>
      </w:r>
      <w:proofErr w:type="spellStart"/>
      <w:r w:rsidRPr="001E6A93">
        <w:rPr>
          <w:rFonts w:ascii="Times New Roman" w:hAnsi="Times New Roman" w:cs="Times New Roman"/>
          <w:sz w:val="24"/>
          <w:szCs w:val="24"/>
        </w:rPr>
        <w:t>izposojevališč</w:t>
      </w:r>
      <w:proofErr w:type="spellEnd"/>
      <w:r w:rsidRPr="001E6A93">
        <w:rPr>
          <w:rFonts w:ascii="Times New Roman" w:hAnsi="Times New Roman" w:cs="Times New Roman"/>
          <w:sz w:val="24"/>
          <w:szCs w:val="24"/>
        </w:rPr>
        <w:t xml:space="preserve"> in izposoji na dom, le obisk je bil nekoliko manjši. Bistvena razlika pa je v trendu obiskov, saj ta v Veliki Britaniji upada (</w:t>
      </w:r>
      <w:proofErr w:type="spellStart"/>
      <w:r w:rsidRPr="001E6A93">
        <w:rPr>
          <w:rFonts w:ascii="Times New Roman" w:hAnsi="Times New Roman" w:cs="Times New Roman"/>
          <w:sz w:val="24"/>
          <w:szCs w:val="24"/>
        </w:rPr>
        <w:t>Grindl</w:t>
      </w:r>
      <w:r w:rsidR="00325166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="00325166">
        <w:rPr>
          <w:rFonts w:ascii="Times New Roman" w:hAnsi="Times New Roman" w:cs="Times New Roman"/>
          <w:sz w:val="24"/>
          <w:szCs w:val="24"/>
        </w:rPr>
        <w:t>, 2004), v Sloveniji pa še ne (</w:t>
      </w:r>
      <w:proofErr w:type="spellStart"/>
      <w:r w:rsidR="00325166">
        <w:rPr>
          <w:rFonts w:ascii="Times New Roman" w:hAnsi="Times New Roman" w:cs="Times New Roman"/>
          <w:sz w:val="24"/>
          <w:szCs w:val="24"/>
        </w:rPr>
        <w:t>Žaucer</w:t>
      </w:r>
      <w:proofErr w:type="spellEnd"/>
      <w:r w:rsidR="00325166">
        <w:rPr>
          <w:rFonts w:ascii="Times New Roman" w:hAnsi="Times New Roman" w:cs="Times New Roman"/>
          <w:sz w:val="24"/>
          <w:szCs w:val="24"/>
        </w:rPr>
        <w:t>, 2005).</w:t>
      </w:r>
    </w:p>
    <w:p w:rsidR="000A71B4" w:rsidRDefault="000A71B4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B4" w:rsidRDefault="000A71B4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BF0" w:rsidRDefault="005B6BF0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B4" w:rsidRDefault="00BF38DE" w:rsidP="00BF38DE">
      <w:pPr>
        <w:pStyle w:val="Slog1"/>
      </w:pPr>
      <w:bookmarkStart w:id="5" w:name="_Toc374960537"/>
      <w:r>
        <w:t>ZAKLJUČEK</w:t>
      </w:r>
      <w:bookmarkEnd w:id="5"/>
    </w:p>
    <w:p w:rsidR="00976C1E" w:rsidRDefault="00976C1E" w:rsidP="005B6BF0">
      <w:pPr>
        <w:pStyle w:val="Slog1"/>
        <w:numPr>
          <w:ilvl w:val="0"/>
          <w:numId w:val="0"/>
        </w:numPr>
        <w:rPr>
          <w:b w:val="0"/>
        </w:rPr>
      </w:pPr>
      <w:r>
        <w:t xml:space="preserve">   </w:t>
      </w:r>
      <w:bookmarkStart w:id="6" w:name="_Toc374960362"/>
      <w:bookmarkStart w:id="7" w:name="_Toc374960538"/>
      <w:r w:rsidR="005E659F">
        <w:rPr>
          <w:b w:val="0"/>
        </w:rPr>
        <w:t xml:space="preserve">Članek sva našli v reviji Knjižnica. V tej reviji najdemo različne vrste člankov kot so izvirni, pregledni, strokovni in kratki znanstveni članek. Iz primera znanstvenega članka, </w:t>
      </w:r>
      <w:r w:rsidR="00C57678">
        <w:rPr>
          <w:b w:val="0"/>
        </w:rPr>
        <w:t xml:space="preserve">izbrali sva si pregledni znanstveni članek, </w:t>
      </w:r>
      <w:r w:rsidR="005E659F">
        <w:rPr>
          <w:b w:val="0"/>
        </w:rPr>
        <w:t xml:space="preserve">sva izvedeli marsikaj </w:t>
      </w:r>
      <w:r w:rsidR="00C57678">
        <w:rPr>
          <w:b w:val="0"/>
        </w:rPr>
        <w:t>novega</w:t>
      </w:r>
      <w:r w:rsidR="005E659F">
        <w:rPr>
          <w:b w:val="0"/>
        </w:rPr>
        <w:t xml:space="preserve">. </w:t>
      </w:r>
      <w:r w:rsidR="00F606B2">
        <w:rPr>
          <w:b w:val="0"/>
        </w:rPr>
        <w:t xml:space="preserve">Nisva vedeli, da je Slovenija po knjižničnem standardu ena izmed boljših v Evropski uniji. </w:t>
      </w:r>
      <w:r w:rsidR="00C57678">
        <w:rPr>
          <w:b w:val="0"/>
        </w:rPr>
        <w:t xml:space="preserve">S to seminarsko nalogo sva se naučili kaj to sploh je znanstveno delo, kaj je to pregledni znanstveni članek, kaj je IMRAD struktura ter veliko o knjižničnem standardu v Sloveniji. Za naju je ta primer zanimiv tudi zato, ker naju v smeri </w:t>
      </w:r>
      <w:proofErr w:type="spellStart"/>
      <w:r w:rsidR="00C57678">
        <w:rPr>
          <w:b w:val="0"/>
        </w:rPr>
        <w:t>bibli</w:t>
      </w:r>
      <w:r w:rsidR="00406447">
        <w:rPr>
          <w:b w:val="0"/>
        </w:rPr>
        <w:t>otekarstva</w:t>
      </w:r>
      <w:proofErr w:type="spellEnd"/>
      <w:r w:rsidR="00406447">
        <w:rPr>
          <w:b w:val="0"/>
        </w:rPr>
        <w:t xml:space="preserve"> zanima tudi kako bo z</w:t>
      </w:r>
      <w:r w:rsidR="00C57678">
        <w:rPr>
          <w:b w:val="0"/>
        </w:rPr>
        <w:t xml:space="preserve"> zaposlitvijo.</w:t>
      </w:r>
      <w:bookmarkEnd w:id="6"/>
      <w:bookmarkEnd w:id="7"/>
      <w:r w:rsidR="00C57678">
        <w:rPr>
          <w:b w:val="0"/>
        </w:rPr>
        <w:t xml:space="preserve"> </w:t>
      </w:r>
    </w:p>
    <w:p w:rsidR="000A71B4" w:rsidRDefault="000A71B4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5B6BF0" w:rsidRDefault="005B6BF0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814DE8" w:rsidRDefault="00814DE8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814DE8" w:rsidRDefault="00814DE8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A71B4" w:rsidRDefault="000A71B4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B6BF0" w:rsidRDefault="005B6BF0" w:rsidP="0072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B4" w:rsidRPr="005B6BF0" w:rsidRDefault="000A71B4" w:rsidP="00BF38DE">
      <w:pPr>
        <w:pStyle w:val="Slog1"/>
      </w:pPr>
      <w:bookmarkStart w:id="8" w:name="_Toc374960539"/>
      <w:r w:rsidRPr="005B6BF0">
        <w:t>VIRI</w:t>
      </w:r>
      <w:bookmarkEnd w:id="8"/>
    </w:p>
    <w:p w:rsidR="000A71B4" w:rsidRDefault="000A71B4" w:rsidP="000A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1B4" w:rsidRPr="000953C4" w:rsidRDefault="000A71B4" w:rsidP="000A71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53C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Žaucer</w:t>
      </w:r>
      <w:proofErr w:type="spellEnd"/>
      <w:r w:rsidRPr="000953C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M. (2005). </w:t>
      </w:r>
      <w:r w:rsidRPr="000953C4">
        <w:rPr>
          <w:rFonts w:ascii="Times New Roman" w:hAnsi="Times New Roman" w:cs="Times New Roman"/>
          <w:i/>
          <w:sz w:val="24"/>
          <w:szCs w:val="24"/>
        </w:rPr>
        <w:t xml:space="preserve">Primerjava slovenskega splošnega knjižničarstva z evropskim na osnovi podatkov študije </w:t>
      </w:r>
      <w:proofErr w:type="spellStart"/>
      <w:r w:rsidRPr="000953C4">
        <w:rPr>
          <w:rFonts w:ascii="Times New Roman" w:hAnsi="Times New Roman" w:cs="Times New Roman"/>
          <w:i/>
          <w:sz w:val="24"/>
          <w:szCs w:val="24"/>
        </w:rPr>
        <w:t>Libecon</w:t>
      </w:r>
      <w:proofErr w:type="spellEnd"/>
      <w:r w:rsidRPr="000953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953C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Knjižnica,</w:t>
      </w:r>
      <w:r w:rsidRPr="000953C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49(1-2), 187-201</w:t>
      </w:r>
    </w:p>
    <w:p w:rsidR="000A71B4" w:rsidRPr="000953C4" w:rsidRDefault="00DA7038" w:rsidP="000A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3C4">
        <w:rPr>
          <w:rFonts w:ascii="Times New Roman" w:hAnsi="Times New Roman" w:cs="Times New Roman"/>
          <w:sz w:val="24"/>
          <w:szCs w:val="24"/>
        </w:rPr>
        <w:t xml:space="preserve">Bartol T. </w:t>
      </w:r>
      <w:r w:rsidRPr="000953C4">
        <w:rPr>
          <w:rFonts w:ascii="Times New Roman" w:hAnsi="Times New Roman" w:cs="Times New Roman"/>
          <w:i/>
          <w:sz w:val="24"/>
          <w:szCs w:val="24"/>
        </w:rPr>
        <w:t>Dokumenti – struktura dokumentov v znanosti.</w:t>
      </w:r>
      <w:r w:rsidRPr="000953C4">
        <w:rPr>
          <w:rFonts w:ascii="Times New Roman" w:hAnsi="Times New Roman" w:cs="Times New Roman"/>
          <w:sz w:val="24"/>
          <w:szCs w:val="24"/>
        </w:rPr>
        <w:t xml:space="preserve"> Pridobljeno 10.12.2013 s spletne strani </w:t>
      </w:r>
      <w:hyperlink r:id="rId16" w:history="1">
        <w:r w:rsidRPr="000953C4">
          <w:rPr>
            <w:rStyle w:val="Hiperpovezava"/>
            <w:rFonts w:ascii="Times New Roman" w:hAnsi="Times New Roman" w:cs="Times New Roman"/>
            <w:color w:val="000000" w:themeColor="text1"/>
            <w:sz w:val="24"/>
            <w:szCs w:val="24"/>
          </w:rPr>
          <w:t>http://www.informatika.bf.uni-lj.si/gradivo/pred_dokumenti%20-%20struktura%20dokumentov%20v%20znanosti.pdf</w:t>
        </w:r>
      </w:hyperlink>
      <w:r w:rsidRPr="000953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678" w:rsidRPr="000953C4" w:rsidRDefault="00C57678" w:rsidP="000A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678" w:rsidRPr="000953C4" w:rsidRDefault="00AF5C94" w:rsidP="00C5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C4">
        <w:rPr>
          <w:rFonts w:ascii="Times New Roman" w:hAnsi="Times New Roman" w:cs="Times New Roman"/>
          <w:i/>
          <w:sz w:val="24"/>
          <w:szCs w:val="24"/>
        </w:rPr>
        <w:t xml:space="preserve">Tipologija dokumentov/del za vodenje bibliografij v sistemu </w:t>
      </w:r>
      <w:proofErr w:type="spellStart"/>
      <w:r w:rsidRPr="000953C4">
        <w:rPr>
          <w:rFonts w:ascii="Times New Roman" w:hAnsi="Times New Roman" w:cs="Times New Roman"/>
          <w:i/>
          <w:sz w:val="24"/>
          <w:szCs w:val="24"/>
        </w:rPr>
        <w:t>cobiss</w:t>
      </w:r>
      <w:proofErr w:type="spellEnd"/>
      <w:r w:rsidRPr="000953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7678" w:rsidRPr="000953C4">
        <w:rPr>
          <w:rFonts w:ascii="Times New Roman" w:hAnsi="Times New Roman" w:cs="Times New Roman"/>
          <w:sz w:val="24"/>
          <w:szCs w:val="24"/>
        </w:rPr>
        <w:t xml:space="preserve">Pridobljeno 13.12.2013 s spletne strani </w:t>
      </w:r>
      <w:hyperlink r:id="rId17" w:history="1">
        <w:r w:rsidR="00C57678" w:rsidRPr="000953C4">
          <w:rPr>
            <w:rFonts w:ascii="Times New Roman" w:hAnsi="Times New Roman" w:cs="Times New Roman"/>
            <w:sz w:val="24"/>
            <w:szCs w:val="24"/>
            <w:u w:val="single"/>
          </w:rPr>
          <w:t>http://home.izum.si/COBISS/bibliografije/Tipologija_slv.pdf</w:t>
        </w:r>
      </w:hyperlink>
    </w:p>
    <w:p w:rsidR="00AF5C94" w:rsidRPr="000953C4" w:rsidRDefault="00AF5C94" w:rsidP="00C5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4" w:rsidRPr="000953C4" w:rsidRDefault="00AF5C94" w:rsidP="00C5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C4">
        <w:rPr>
          <w:rFonts w:ascii="Times New Roman" w:hAnsi="Times New Roman" w:cs="Times New Roman"/>
          <w:i/>
          <w:sz w:val="24"/>
          <w:szCs w:val="24"/>
        </w:rPr>
        <w:t xml:space="preserve">Priročnik za izdelavo diplomskega dela. </w:t>
      </w:r>
      <w:r w:rsidRPr="000953C4">
        <w:rPr>
          <w:rFonts w:ascii="Times New Roman" w:hAnsi="Times New Roman" w:cs="Times New Roman"/>
          <w:sz w:val="24"/>
          <w:szCs w:val="24"/>
        </w:rPr>
        <w:t xml:space="preserve">Pridobljeno 13.12.2013 s spletne strani </w:t>
      </w:r>
      <w:hyperlink r:id="rId18" w:history="1">
        <w:r w:rsidRPr="000953C4">
          <w:rPr>
            <w:rFonts w:ascii="Times New Roman" w:hAnsi="Times New Roman" w:cs="Times New Roman"/>
            <w:sz w:val="24"/>
            <w:szCs w:val="24"/>
            <w:u w:val="single"/>
          </w:rPr>
          <w:t>http://www.pef.um.si/content/O%20fakulteti/Akti/Prirocnik_diplomsko_delo3.pdf</w:t>
        </w:r>
      </w:hyperlink>
    </w:p>
    <w:p w:rsidR="00AF5C94" w:rsidRPr="000953C4" w:rsidRDefault="00AF5C94" w:rsidP="00C5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4" w:rsidRPr="000953C4" w:rsidRDefault="00AF5C94" w:rsidP="00C5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C4">
        <w:rPr>
          <w:rFonts w:ascii="Times New Roman" w:hAnsi="Times New Roman" w:cs="Times New Roman"/>
          <w:i/>
          <w:sz w:val="24"/>
          <w:szCs w:val="24"/>
        </w:rPr>
        <w:t xml:space="preserve">Mentorski diplomski seminar. </w:t>
      </w:r>
      <w:r w:rsidRPr="000953C4">
        <w:rPr>
          <w:rFonts w:ascii="Times New Roman" w:hAnsi="Times New Roman" w:cs="Times New Roman"/>
          <w:sz w:val="24"/>
          <w:szCs w:val="24"/>
        </w:rPr>
        <w:t xml:space="preserve">Pridobljeno 12.12.2013 s spletne strani </w:t>
      </w:r>
      <w:hyperlink r:id="rId19" w:history="1">
        <w:r w:rsidRPr="000953C4">
          <w:rPr>
            <w:rFonts w:ascii="Times New Roman" w:hAnsi="Times New Roman" w:cs="Times New Roman"/>
            <w:sz w:val="24"/>
            <w:szCs w:val="24"/>
            <w:u w:val="single"/>
          </w:rPr>
          <w:t>http://www.bfro-uni-lj.si/zoo/studij/dodipl/mikro/dipsem/znan_clanek.htm</w:t>
        </w:r>
      </w:hyperlink>
    </w:p>
    <w:p w:rsidR="007A55EA" w:rsidRDefault="007A55EA" w:rsidP="00C5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EA" w:rsidRPr="00AF5C94" w:rsidRDefault="007A55EA" w:rsidP="00C5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5EA" w:rsidRPr="00AF5C94" w:rsidSect="0093143C"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D7" w:rsidRDefault="00F67ED7" w:rsidP="0093143C">
      <w:pPr>
        <w:spacing w:after="0" w:line="240" w:lineRule="auto"/>
      </w:pPr>
      <w:r>
        <w:separator/>
      </w:r>
    </w:p>
  </w:endnote>
  <w:endnote w:type="continuationSeparator" w:id="0">
    <w:p w:rsidR="00F67ED7" w:rsidRDefault="00F67ED7" w:rsidP="009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3C" w:rsidRDefault="00F159D1">
    <w:pPr>
      <w:pStyle w:val="Noga"/>
      <w:jc w:val="center"/>
    </w:pPr>
    <w:sdt>
      <w:sdtPr>
        <w:id w:val="-436222428"/>
        <w:docPartObj>
          <w:docPartGallery w:val="Page Numbers (Bottom of Page)"/>
          <w:docPartUnique/>
        </w:docPartObj>
      </w:sdtPr>
      <w:sdtContent>
        <w:r w:rsidR="0093143C">
          <w:t>-</w:t>
        </w:r>
        <w:r>
          <w:fldChar w:fldCharType="begin"/>
        </w:r>
        <w:r w:rsidR="0093143C">
          <w:instrText>PAGE   \* MERGEFORMAT</w:instrText>
        </w:r>
        <w:r>
          <w:fldChar w:fldCharType="separate"/>
        </w:r>
        <w:r w:rsidR="00231808">
          <w:rPr>
            <w:noProof/>
          </w:rPr>
          <w:t>3</w:t>
        </w:r>
        <w:r>
          <w:fldChar w:fldCharType="end"/>
        </w:r>
      </w:sdtContent>
    </w:sdt>
    <w:r w:rsidR="0093143C">
      <w:t>-</w:t>
    </w:r>
  </w:p>
  <w:p w:rsidR="0093143C" w:rsidRDefault="0093143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D7" w:rsidRDefault="00F67ED7" w:rsidP="0093143C">
      <w:pPr>
        <w:spacing w:after="0" w:line="240" w:lineRule="auto"/>
      </w:pPr>
      <w:r>
        <w:separator/>
      </w:r>
    </w:p>
  </w:footnote>
  <w:footnote w:type="continuationSeparator" w:id="0">
    <w:p w:rsidR="00F67ED7" w:rsidRDefault="00F67ED7" w:rsidP="0093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E7E"/>
    <w:multiLevelType w:val="hybridMultilevel"/>
    <w:tmpl w:val="17321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16CAB"/>
    <w:multiLevelType w:val="hybridMultilevel"/>
    <w:tmpl w:val="E14A5686"/>
    <w:lvl w:ilvl="0" w:tplc="3F9000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291D09"/>
    <w:multiLevelType w:val="hybridMultilevel"/>
    <w:tmpl w:val="7916D740"/>
    <w:lvl w:ilvl="0" w:tplc="D35C0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08EC"/>
    <w:multiLevelType w:val="hybridMultilevel"/>
    <w:tmpl w:val="D0A034C0"/>
    <w:lvl w:ilvl="0" w:tplc="2F285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76266"/>
    <w:multiLevelType w:val="hybridMultilevel"/>
    <w:tmpl w:val="E258D7B8"/>
    <w:lvl w:ilvl="0" w:tplc="1FDA4588">
      <w:start w:val="1"/>
      <w:numFmt w:val="decimal"/>
      <w:pStyle w:val="Slog1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23"/>
    <w:rsid w:val="00000A0C"/>
    <w:rsid w:val="0006118E"/>
    <w:rsid w:val="000953C4"/>
    <w:rsid w:val="000A71B4"/>
    <w:rsid w:val="00165794"/>
    <w:rsid w:val="001A34C6"/>
    <w:rsid w:val="001E6A93"/>
    <w:rsid w:val="00231808"/>
    <w:rsid w:val="00265A34"/>
    <w:rsid w:val="002867D2"/>
    <w:rsid w:val="002B2B5C"/>
    <w:rsid w:val="00325166"/>
    <w:rsid w:val="00354A29"/>
    <w:rsid w:val="003A28D7"/>
    <w:rsid w:val="003D6623"/>
    <w:rsid w:val="00401E3D"/>
    <w:rsid w:val="00406447"/>
    <w:rsid w:val="00412B76"/>
    <w:rsid w:val="00451200"/>
    <w:rsid w:val="00480245"/>
    <w:rsid w:val="0048217B"/>
    <w:rsid w:val="005B6BF0"/>
    <w:rsid w:val="005E659F"/>
    <w:rsid w:val="006349E5"/>
    <w:rsid w:val="00643FFD"/>
    <w:rsid w:val="007212CB"/>
    <w:rsid w:val="007341E8"/>
    <w:rsid w:val="00752C8B"/>
    <w:rsid w:val="00761640"/>
    <w:rsid w:val="00776C10"/>
    <w:rsid w:val="00777505"/>
    <w:rsid w:val="007A55EA"/>
    <w:rsid w:val="00814171"/>
    <w:rsid w:val="00814DE8"/>
    <w:rsid w:val="00821903"/>
    <w:rsid w:val="008E26F1"/>
    <w:rsid w:val="008E3B89"/>
    <w:rsid w:val="00902A51"/>
    <w:rsid w:val="0093143C"/>
    <w:rsid w:val="00947057"/>
    <w:rsid w:val="00970AD3"/>
    <w:rsid w:val="00976C1E"/>
    <w:rsid w:val="00A65220"/>
    <w:rsid w:val="00AF52E4"/>
    <w:rsid w:val="00AF5C94"/>
    <w:rsid w:val="00B066F7"/>
    <w:rsid w:val="00BD2776"/>
    <w:rsid w:val="00BF38DE"/>
    <w:rsid w:val="00C05D78"/>
    <w:rsid w:val="00C11D4E"/>
    <w:rsid w:val="00C3329A"/>
    <w:rsid w:val="00C57678"/>
    <w:rsid w:val="00CC0CD9"/>
    <w:rsid w:val="00CF59C8"/>
    <w:rsid w:val="00D318EA"/>
    <w:rsid w:val="00D77D90"/>
    <w:rsid w:val="00D939EA"/>
    <w:rsid w:val="00DA7038"/>
    <w:rsid w:val="00DD49FD"/>
    <w:rsid w:val="00DE4EA6"/>
    <w:rsid w:val="00E47865"/>
    <w:rsid w:val="00E63B81"/>
    <w:rsid w:val="00EF7957"/>
    <w:rsid w:val="00F159D1"/>
    <w:rsid w:val="00F606B2"/>
    <w:rsid w:val="00F6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59D1"/>
  </w:style>
  <w:style w:type="paragraph" w:styleId="Naslov1">
    <w:name w:val="heading 1"/>
    <w:basedOn w:val="Navaden"/>
    <w:next w:val="Navaden"/>
    <w:link w:val="Naslov1Znak"/>
    <w:uiPriority w:val="9"/>
    <w:qFormat/>
    <w:rsid w:val="00BF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1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1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2B5C"/>
    <w:pPr>
      <w:ind w:left="720"/>
      <w:contextualSpacing/>
    </w:pPr>
  </w:style>
  <w:style w:type="paragraph" w:customStyle="1" w:styleId="Slog1">
    <w:name w:val="Slog1"/>
    <w:basedOn w:val="Navaden"/>
    <w:rsid w:val="00BF38DE"/>
    <w:pPr>
      <w:numPr>
        <w:numId w:val="2"/>
      </w:numPr>
    </w:pPr>
    <w:rPr>
      <w:rFonts w:ascii="Times New Roman" w:hAnsi="Times New Roman"/>
      <w:b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7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A7038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F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BF38DE"/>
    <w:pPr>
      <w:outlineLvl w:val="9"/>
    </w:pPr>
    <w:rPr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1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14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93143C"/>
    <w:pPr>
      <w:spacing w:after="100"/>
    </w:pPr>
  </w:style>
  <w:style w:type="paragraph" w:styleId="Brezrazmikov">
    <w:name w:val="No Spacing"/>
    <w:uiPriority w:val="1"/>
    <w:qFormat/>
    <w:rsid w:val="0093143C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3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143C"/>
  </w:style>
  <w:style w:type="paragraph" w:styleId="Noga">
    <w:name w:val="footer"/>
    <w:basedOn w:val="Navaden"/>
    <w:link w:val="NogaZnak"/>
    <w:uiPriority w:val="99"/>
    <w:unhideWhenUsed/>
    <w:rsid w:val="0093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F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1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1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2B5C"/>
    <w:pPr>
      <w:ind w:left="720"/>
      <w:contextualSpacing/>
    </w:pPr>
  </w:style>
  <w:style w:type="paragraph" w:customStyle="1" w:styleId="Slog1">
    <w:name w:val="Slog1"/>
    <w:basedOn w:val="Navaden"/>
    <w:rsid w:val="00BF38DE"/>
    <w:pPr>
      <w:numPr>
        <w:numId w:val="2"/>
      </w:numPr>
    </w:pPr>
    <w:rPr>
      <w:rFonts w:ascii="Times New Roman" w:hAnsi="Times New Roman"/>
      <w:b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7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A7038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F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BF38DE"/>
    <w:pPr>
      <w:outlineLvl w:val="9"/>
    </w:pPr>
    <w:rPr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1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14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93143C"/>
    <w:pPr>
      <w:spacing w:after="100"/>
    </w:pPr>
  </w:style>
  <w:style w:type="paragraph" w:styleId="Brezrazmikov">
    <w:name w:val="No Spacing"/>
    <w:uiPriority w:val="1"/>
    <w:qFormat/>
    <w:rsid w:val="0093143C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3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143C"/>
  </w:style>
  <w:style w:type="paragraph" w:styleId="Noga">
    <w:name w:val="footer"/>
    <w:basedOn w:val="Navaden"/>
    <w:link w:val="NogaZnak"/>
    <w:uiPriority w:val="99"/>
    <w:unhideWhenUsed/>
    <w:rsid w:val="0093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1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ro-uni-lj.si/zoo/studij/dodipl/mikro/dipsem/znan_clanek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pef.um.si/content/O%20fakulteti/Akti/Prirocnik_diplomsko_delo3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home.izum.si/COBISS/bibliografije/Tipologija_sl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atika.bf.uni-lj.si/gradivo/pred_dokumenti%20-%20struktura%20dokumentov%20v%20znanosti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yperlink" Target="http://www.bfro-uni-lj.si/zoo/studij/dodipl/mikro/dipsem/znan_clanek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9233-6420-4FA2-8BEB-AC2D626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2103</Words>
  <Characters>11992</Characters>
  <Application>Microsoft Office Word</Application>
  <DocSecurity>4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Jelkin uporabniški pc</dc:creator>
  <cp:lastModifiedBy>User</cp:lastModifiedBy>
  <cp:revision>2</cp:revision>
  <dcterms:created xsi:type="dcterms:W3CDTF">2013-12-17T14:02:00Z</dcterms:created>
  <dcterms:modified xsi:type="dcterms:W3CDTF">2013-12-17T14:02:00Z</dcterms:modified>
</cp:coreProperties>
</file>