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83" w:rsidRPr="007C018D" w:rsidRDefault="007C018D">
      <w:pPr>
        <w:rPr>
          <w:sz w:val="28"/>
          <w:szCs w:val="28"/>
        </w:rPr>
      </w:pPr>
      <w:bookmarkStart w:id="0" w:name="_GoBack"/>
      <w:bookmarkEnd w:id="0"/>
      <w:r w:rsidRPr="007C018D">
        <w:rPr>
          <w:sz w:val="28"/>
          <w:szCs w:val="28"/>
          <w:u w:val="single"/>
        </w:rPr>
        <w:t>Didaktika 1</w:t>
      </w:r>
      <w:r w:rsidRPr="007C018D">
        <w:rPr>
          <w:sz w:val="28"/>
          <w:szCs w:val="28"/>
        </w:rPr>
        <w:t xml:space="preserve"> (Adamič) – izpit 13.06.2002</w:t>
      </w:r>
    </w:p>
    <w:p w:rsidR="007C018D" w:rsidRPr="007C018D" w:rsidRDefault="007C018D">
      <w:pPr>
        <w:rPr>
          <w:sz w:val="28"/>
          <w:szCs w:val="28"/>
        </w:rPr>
      </w:pPr>
    </w:p>
    <w:p w:rsidR="007C018D" w:rsidRPr="007C018D" w:rsidRDefault="007C018D">
      <w:pPr>
        <w:rPr>
          <w:sz w:val="28"/>
          <w:szCs w:val="28"/>
        </w:rPr>
      </w:pPr>
    </w:p>
    <w:p w:rsidR="007C018D" w:rsidRPr="007C018D" w:rsidRDefault="007C018D">
      <w:pPr>
        <w:rPr>
          <w:sz w:val="28"/>
          <w:szCs w:val="28"/>
        </w:rPr>
      </w:pPr>
      <w:r w:rsidRPr="007C018D">
        <w:rPr>
          <w:sz w:val="28"/>
          <w:szCs w:val="28"/>
        </w:rPr>
        <w:t>1. Vzroki za nastanek šolsko-reformnih gibanj in njihove didaktične značilnosti</w:t>
      </w:r>
    </w:p>
    <w:p w:rsidR="007C018D" w:rsidRPr="007C018D" w:rsidRDefault="007C018D">
      <w:pPr>
        <w:rPr>
          <w:sz w:val="28"/>
          <w:szCs w:val="28"/>
        </w:rPr>
      </w:pPr>
    </w:p>
    <w:p w:rsidR="007C018D" w:rsidRPr="007C018D" w:rsidRDefault="007C018D">
      <w:pPr>
        <w:rPr>
          <w:sz w:val="28"/>
          <w:szCs w:val="28"/>
        </w:rPr>
      </w:pPr>
      <w:r w:rsidRPr="007C018D">
        <w:rPr>
          <w:sz w:val="28"/>
          <w:szCs w:val="28"/>
        </w:rPr>
        <w:t>2. Značilnosti in medsebojni odnos didaktičnega materializma in formalizma</w:t>
      </w:r>
    </w:p>
    <w:p w:rsidR="007C018D" w:rsidRPr="007C018D" w:rsidRDefault="007C018D">
      <w:pPr>
        <w:rPr>
          <w:sz w:val="28"/>
          <w:szCs w:val="28"/>
        </w:rPr>
      </w:pPr>
    </w:p>
    <w:p w:rsidR="007C018D" w:rsidRPr="007C018D" w:rsidRDefault="007C018D">
      <w:pPr>
        <w:rPr>
          <w:sz w:val="28"/>
          <w:szCs w:val="28"/>
        </w:rPr>
      </w:pPr>
      <w:r w:rsidRPr="007C018D">
        <w:rPr>
          <w:sz w:val="28"/>
          <w:szCs w:val="28"/>
        </w:rPr>
        <w:t>3. Faze pouka in njihove značilnosti</w:t>
      </w:r>
    </w:p>
    <w:sectPr w:rsidR="007C018D" w:rsidRPr="007C01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32C"/>
    <w:rsid w:val="0035432B"/>
    <w:rsid w:val="0052432C"/>
    <w:rsid w:val="007C018D"/>
    <w:rsid w:val="00C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Didaktika 1 (Adamič) – izpit 13</vt:lpstr>
    </vt:vector>
  </TitlesOfParts>
  <Company>Raca d.o.o.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Didaktika 1 (Adamič) – izpit 13</dc:title>
  <dc:creator>M</dc:creator>
  <cp:lastModifiedBy>Jaka</cp:lastModifiedBy>
  <cp:revision>2</cp:revision>
  <dcterms:created xsi:type="dcterms:W3CDTF">2014-03-19T11:01:00Z</dcterms:created>
  <dcterms:modified xsi:type="dcterms:W3CDTF">2014-03-19T11:01:00Z</dcterms:modified>
</cp:coreProperties>
</file>