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I N D I V I D U A L N I   P O U K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noProof/>
          <w:lang w:val="it-IT"/>
        </w:rPr>
      </w:pPr>
    </w:p>
    <w:tbl>
      <w:tblPr>
        <w:tblW w:w="1031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3794"/>
        <w:gridCol w:w="3452"/>
        <w:gridCol w:w="3068"/>
      </w:tblGrid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PREDNOSTI</w:t>
            </w:r>
          </w:p>
        </w:tc>
        <w:tc>
          <w:tcPr>
            <w:tcW w:w="3452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POMANJKLJIVOSTI</w:t>
            </w:r>
          </w:p>
        </w:tc>
        <w:tc>
          <w:tcPr>
            <w:tcW w:w="3068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MOŽNOSTI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3CAB" w:rsidRDefault="006C3CAB" w:rsidP="006C3CAB">
            <w:pPr>
              <w:numPr>
                <w:ilvl w:val="0"/>
                <w:numId w:val="6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razvoj sposobnosti, spretnosti in</w:t>
            </w:r>
          </w:p>
          <w:p w:rsidR="006C3CAB" w:rsidRDefault="006C3CAB" w:rsidP="006C3CAB">
            <w:pPr>
              <w:numPr>
                <w:ilvl w:val="0"/>
                <w:numId w:val="6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navad samostojnega dela</w:t>
            </w:r>
          </w:p>
        </w:tc>
        <w:tc>
          <w:tcPr>
            <w:tcW w:w="3452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odvisno od razvitosti</w:t>
            </w:r>
          </w:p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samostojnosti</w:t>
            </w:r>
          </w:p>
        </w:tc>
        <w:tc>
          <w:tcPr>
            <w:tcW w:w="3068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neposredno uvajanje učenca v samostojno delo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3CAB" w:rsidRDefault="006C3CAB" w:rsidP="006C3CAB">
            <w:pPr>
              <w:numPr>
                <w:ilvl w:val="0"/>
                <w:numId w:val="6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samoiniciativnost - kreativnost</w:t>
            </w:r>
          </w:p>
        </w:tc>
        <w:tc>
          <w:tcPr>
            <w:tcW w:w="3452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podpira se individualizem</w:t>
            </w:r>
          </w:p>
        </w:tc>
        <w:tc>
          <w:tcPr>
            <w:tcW w:w="3068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diferenciacija, indiv. pouka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3CAB" w:rsidRDefault="006C3CAB" w:rsidP="006C3CAB">
            <w:pPr>
              <w:numPr>
                <w:ilvl w:val="0"/>
                <w:numId w:val="6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uveljavljanje in razvoj ind. interesov.</w:t>
            </w:r>
          </w:p>
        </w:tc>
        <w:tc>
          <w:tcPr>
            <w:tcW w:w="3452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priprava nalog je obsežna</w:t>
            </w:r>
          </w:p>
        </w:tc>
        <w:tc>
          <w:tcPr>
            <w:tcW w:w="3068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</w:rPr>
            </w:pPr>
            <w:r>
              <w:rPr>
                <w:noProof/>
              </w:rPr>
              <w:t>spremljanje načinov dela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6C3CAB" w:rsidRDefault="006C3CAB" w:rsidP="006C3CAB">
            <w:pPr>
              <w:numPr>
                <w:ilvl w:val="0"/>
                <w:numId w:val="6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prilagajanje zahtevnosti - tempa</w:t>
            </w:r>
          </w:p>
        </w:tc>
        <w:tc>
          <w:tcPr>
            <w:tcW w:w="3452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veliko časa za preverjanje rezul.</w:t>
            </w:r>
          </w:p>
        </w:tc>
        <w:tc>
          <w:tcPr>
            <w:tcW w:w="3068" w:type="dxa"/>
          </w:tcPr>
          <w:p w:rsidR="006C3CAB" w:rsidRDefault="006C3CAB" w:rsidP="006C3CAB">
            <w:pPr>
              <w:numPr>
                <w:ilvl w:val="0"/>
                <w:numId w:val="7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spremljanje razv. in napr. uč.</w:t>
            </w:r>
          </w:p>
        </w:tc>
      </w:tr>
    </w:tbl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T A N D E M S K I   P O U K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noProof/>
          <w:lang w:val="it-IT"/>
        </w:rPr>
      </w:pPr>
    </w:p>
    <w:tbl>
      <w:tblPr>
        <w:tblW w:w="1031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3085"/>
        <w:gridCol w:w="3827"/>
        <w:gridCol w:w="3402"/>
      </w:tblGrid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PREDNOSTI</w:t>
            </w:r>
          </w:p>
        </w:tc>
        <w:tc>
          <w:tcPr>
            <w:tcW w:w="3827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POMANJKLJIVOSTI</w:t>
            </w:r>
          </w:p>
        </w:tc>
        <w:tc>
          <w:tcPr>
            <w:tcW w:w="3402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MOŽNOSTI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neposredna komunikacija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veliko število parov v razredu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razvijanje čuta medseb. pomoči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sodelovanje </w:t>
            </w:r>
          </w:p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</w:rPr>
            </w:pPr>
            <w:r>
              <w:rPr>
                <w:noProof/>
              </w:rPr>
              <w:t>(zrelost udeležencev)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</w:rPr>
            </w:pPr>
            <w:r>
              <w:rPr>
                <w:noProof/>
              </w:rPr>
              <w:t>negativne individualne razlike med učenci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</w:rPr>
            </w:pPr>
            <w:r>
              <w:rPr>
                <w:noProof/>
              </w:rPr>
              <w:t>vključevanje pasivnih / izoliranih učencev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povečana motivacija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omejenost učnih virov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medsebojna neposr. kontrola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nevarnost superiornosti / konfliktov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8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</w:p>
        </w:tc>
      </w:tr>
    </w:tbl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b/>
          <w:noProof/>
          <w:sz w:val="28"/>
        </w:rPr>
      </w:pPr>
      <w:r>
        <w:rPr>
          <w:b/>
          <w:noProof/>
          <w:sz w:val="28"/>
        </w:rPr>
        <w:t>S K U P I N S K I   P O U K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noProof/>
        </w:rPr>
      </w:pPr>
    </w:p>
    <w:tbl>
      <w:tblPr>
        <w:tblW w:w="10314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3085"/>
        <w:gridCol w:w="3827"/>
        <w:gridCol w:w="3402"/>
      </w:tblGrid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PREDNOSTI</w:t>
            </w:r>
          </w:p>
        </w:tc>
        <w:tc>
          <w:tcPr>
            <w:tcW w:w="3827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POMANJKLJIVOSTI</w:t>
            </w:r>
          </w:p>
        </w:tc>
        <w:tc>
          <w:tcPr>
            <w:tcW w:w="3402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MOŽNOSTI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psihološka in dr. utemeljenost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zahtevnost organizacije dela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diferenciacija in individualizacija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neposredni socialni odnosi, interakcija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usposobljenost učencev za delo v skupini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zagotavljanje in spodbujanje aktivnosti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čut za odgovornost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ustreznost prostora</w:t>
            </w:r>
          </w:p>
        </w:tc>
        <w:tc>
          <w:tcPr>
            <w:tcW w:w="3402" w:type="dxa"/>
          </w:tcPr>
          <w:p w:rsidR="006C3CAB" w:rsidRDefault="006C3CAB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ind w:left="360"/>
              <w:jc w:val="both"/>
              <w:rPr>
                <w:noProof/>
                <w:lang w:val="it-IT"/>
              </w:rPr>
            </w:pP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vodenje (navajanje na,…)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stranpoti pri iskanju rešitev</w:t>
            </w:r>
          </w:p>
        </w:tc>
        <w:tc>
          <w:tcPr>
            <w:tcW w:w="3402" w:type="dxa"/>
          </w:tcPr>
          <w:p w:rsidR="006C3CAB" w:rsidRDefault="006C3CAB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ind w:left="360"/>
              <w:jc w:val="both"/>
              <w:rPr>
                <w:noProof/>
                <w:lang w:val="it-IT"/>
              </w:rPr>
            </w:pP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svojevrstna individualizacija</w:t>
            </w:r>
          </w:p>
        </w:tc>
        <w:tc>
          <w:tcPr>
            <w:tcW w:w="3827" w:type="dxa"/>
          </w:tcPr>
          <w:p w:rsidR="006C3CAB" w:rsidRDefault="006C3CAB" w:rsidP="006C3CAB">
            <w:pPr>
              <w:numPr>
                <w:ilvl w:val="0"/>
                <w:numId w:val="9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daljši čas</w:t>
            </w:r>
          </w:p>
        </w:tc>
        <w:tc>
          <w:tcPr>
            <w:tcW w:w="3402" w:type="dxa"/>
          </w:tcPr>
          <w:p w:rsidR="006C3CAB" w:rsidRDefault="006C3CAB" w:rsidP="003F2B43">
            <w:p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ind w:left="360"/>
              <w:jc w:val="both"/>
              <w:rPr>
                <w:noProof/>
                <w:lang w:val="it-IT"/>
              </w:rPr>
            </w:pPr>
          </w:p>
        </w:tc>
      </w:tr>
    </w:tbl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noProof/>
          <w:lang w:val="it-IT"/>
        </w:rPr>
      </w:pPr>
      <w:r>
        <w:rPr>
          <w:noProof/>
          <w:lang w:val="it-IT"/>
        </w:rPr>
        <w:t xml:space="preserve"> 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F R O N T A L N I   P O U K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center"/>
        <w:rPr>
          <w:noProof/>
          <w:lang w:val="it-IT"/>
        </w:rPr>
      </w:pPr>
    </w:p>
    <w:tbl>
      <w:tblPr>
        <w:tblW w:w="10173" w:type="dxa"/>
        <w:tblInd w:w="-940" w:type="dxa"/>
        <w:tblLayout w:type="fixed"/>
        <w:tblLook w:val="0000" w:firstRow="0" w:lastRow="0" w:firstColumn="0" w:lastColumn="0" w:noHBand="0" w:noVBand="0"/>
      </w:tblPr>
      <w:tblGrid>
        <w:gridCol w:w="2943"/>
        <w:gridCol w:w="3828"/>
        <w:gridCol w:w="3402"/>
      </w:tblGrid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3F2B43">
            <w:pPr>
              <w:pStyle w:val="Heading6"/>
              <w:rPr>
                <w:color w:val="auto"/>
              </w:rPr>
            </w:pPr>
            <w:r>
              <w:rPr>
                <w:color w:val="auto"/>
              </w:rPr>
              <w:t>PREDNOSTI</w:t>
            </w:r>
          </w:p>
        </w:tc>
        <w:tc>
          <w:tcPr>
            <w:tcW w:w="3828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POMANJKLJIVOSTI</w:t>
            </w:r>
          </w:p>
        </w:tc>
        <w:tc>
          <w:tcPr>
            <w:tcW w:w="3402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jc w:val="center"/>
              <w:rPr>
                <w:b/>
                <w:noProof/>
                <w:lang w:val="it-IT"/>
              </w:rPr>
            </w:pPr>
            <w:r>
              <w:rPr>
                <w:b/>
                <w:noProof/>
                <w:lang w:val="it-IT"/>
              </w:rPr>
              <w:t>MOŽNOSTI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ekonomičnost, hitro</w:t>
            </w:r>
          </w:p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sporočanje informacij</w:t>
            </w:r>
          </w:p>
        </w:tc>
        <w:tc>
          <w:tcPr>
            <w:tcW w:w="3828" w:type="dxa"/>
          </w:tcPr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delo je prilagojeno</w:t>
            </w:r>
          </w:p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povprečnemu učencu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5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kombinacija (verbalnih) učnih metod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vzdrževanje in </w:t>
            </w:r>
          </w:p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kontrola pozornosti</w:t>
            </w:r>
          </w:p>
        </w:tc>
        <w:tc>
          <w:tcPr>
            <w:tcW w:w="3828" w:type="dxa"/>
          </w:tcPr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dominira odnos </w:t>
            </w:r>
          </w:p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učitelj - učenec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5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uporaba različnih AV sredstev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izmenjavanje izkušenj</w:t>
            </w:r>
          </w:p>
        </w:tc>
        <w:tc>
          <w:tcPr>
            <w:tcW w:w="3828" w:type="dxa"/>
          </w:tcPr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zanemarjen je odnos učenec - skupina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5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</w:rPr>
            </w:pPr>
            <w:r>
              <w:rPr>
                <w:noProof/>
              </w:rPr>
              <w:t>neposredno vključevanje učencev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vsi istočasno začnejo</w:t>
            </w:r>
          </w:p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in končajo</w:t>
            </w:r>
          </w:p>
        </w:tc>
        <w:tc>
          <w:tcPr>
            <w:tcW w:w="3828" w:type="dxa"/>
          </w:tcPr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oviran je razvoj samostojnosti,</w:t>
            </w:r>
          </w:p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 xml:space="preserve">irelevantna miselna aktivnost </w:t>
            </w:r>
            <w:r>
              <w:rPr>
                <w:noProof/>
                <w:lang w:val="it-IT"/>
              </w:rPr>
              <w:lastRenderedPageBreak/>
              <w:t>učencev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5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zastavljanje vprašanj, izražanje mnenj,…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6C3CAB">
            <w:pPr>
              <w:numPr>
                <w:ilvl w:val="0"/>
                <w:numId w:val="3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lastRenderedPageBreak/>
              <w:t>učitelj “vodi” učence k cilju.</w:t>
            </w:r>
          </w:p>
        </w:tc>
        <w:tc>
          <w:tcPr>
            <w:tcW w:w="3828" w:type="dxa"/>
          </w:tcPr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zanemarjene so ind. sposobnosti učenca (kreativnost,…)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5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skupno preverjanje dosežkov in skupna analiza</w:t>
            </w:r>
          </w:p>
        </w:tc>
      </w:tr>
      <w:tr w:rsidR="006C3CAB" w:rsidTr="003F2B43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6C3CAB" w:rsidRDefault="006C3CAB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</w:p>
        </w:tc>
        <w:tc>
          <w:tcPr>
            <w:tcW w:w="3828" w:type="dxa"/>
          </w:tcPr>
          <w:p w:rsidR="006C3CAB" w:rsidRDefault="006C3CAB" w:rsidP="006C3CAB">
            <w:pPr>
              <w:numPr>
                <w:ilvl w:val="0"/>
                <w:numId w:val="4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dominira aktivnost učitelja</w:t>
            </w:r>
          </w:p>
        </w:tc>
        <w:tc>
          <w:tcPr>
            <w:tcW w:w="3402" w:type="dxa"/>
          </w:tcPr>
          <w:p w:rsidR="006C3CAB" w:rsidRDefault="006C3CAB" w:rsidP="006C3CAB">
            <w:pPr>
              <w:numPr>
                <w:ilvl w:val="0"/>
                <w:numId w:val="5"/>
              </w:numPr>
              <w:tabs>
                <w:tab w:val="center" w:pos="-1560"/>
                <w:tab w:val="left" w:pos="284"/>
                <w:tab w:val="left" w:pos="1843"/>
                <w:tab w:val="left" w:pos="1985"/>
                <w:tab w:val="left" w:pos="2977"/>
                <w:tab w:val="left" w:pos="3969"/>
                <w:tab w:val="left" w:pos="4253"/>
                <w:tab w:val="left" w:pos="4820"/>
                <w:tab w:val="left" w:pos="6237"/>
                <w:tab w:val="left" w:pos="8364"/>
                <w:tab w:val="left" w:pos="9072"/>
              </w:tabs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združevanje več oddelkov</w:t>
            </w:r>
          </w:p>
        </w:tc>
      </w:tr>
    </w:tbl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CAB" w:rsidRDefault="006C3CAB" w:rsidP="006C3CAB">
      <w:pPr>
        <w:pStyle w:val="BodyText2"/>
        <w:rPr>
          <w:color w:val="auto"/>
        </w:rPr>
      </w:pPr>
      <w:r>
        <w:rPr>
          <w:color w:val="auto"/>
        </w:rPr>
        <w:t xml:space="preserve">Naloga učitelja je v kombiniranju različnih učnih oblik in tako povečevanje dinamičnosti pouka. Prav 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tako mora motivirati učence in jih pripravljati na skupinsko / samostojno delo (od 3. razreda naprej)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843"/>
          <w:tab w:val="left" w:pos="1985"/>
          <w:tab w:val="left" w:pos="2977"/>
          <w:tab w:val="left" w:pos="3969"/>
          <w:tab w:val="left" w:pos="4253"/>
          <w:tab w:val="left" w:pos="4820"/>
          <w:tab w:val="left" w:pos="6237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b/>
          <w:noProof/>
          <w:lang w:val="it-IT"/>
        </w:rPr>
        <w:t>III. Učne metode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noProof/>
          <w:lang w:val="it-IT"/>
        </w:rPr>
        <w:t xml:space="preserve">opredeljujejo aktivnosti učitelja in učencev pri posredovanju oz. osvajanju učne vsebine s tem pa tudi pri doseganju učnih ciljev (drugače od metod učenja). Adamič jih loči na </w:t>
      </w:r>
      <w:r>
        <w:rPr>
          <w:i/>
          <w:noProof/>
          <w:lang w:val="it-IT"/>
        </w:rPr>
        <w:t>univerzalne</w:t>
      </w:r>
      <w:r>
        <w:rPr>
          <w:noProof/>
          <w:lang w:val="it-IT"/>
        </w:rPr>
        <w:t xml:space="preserve">in </w:t>
      </w:r>
      <w:r>
        <w:rPr>
          <w:i/>
          <w:noProof/>
          <w:lang w:val="it-IT"/>
        </w:rPr>
        <w:t>specialne</w:t>
      </w:r>
      <w:r>
        <w:rPr>
          <w:noProof/>
          <w:lang w:val="it-IT"/>
        </w:rPr>
        <w:t>.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i/>
          <w:noProof/>
          <w:lang w:val="it-IT"/>
        </w:rPr>
        <w:t xml:space="preserve">Univerzalne metode </w:t>
      </w:r>
      <w:r>
        <w:rPr>
          <w:noProof/>
          <w:lang w:val="it-IT"/>
        </w:rPr>
        <w:t>so:</w:t>
      </w:r>
    </w:p>
    <w:p w:rsidR="006C3CAB" w:rsidRDefault="006C3CAB" w:rsidP="006C3CAB">
      <w:pPr>
        <w:numPr>
          <w:ilvl w:val="0"/>
          <w:numId w:val="1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b/>
          <w:noProof/>
          <w:lang w:val="it-IT"/>
        </w:rPr>
      </w:pPr>
      <w:r>
        <w:rPr>
          <w:b/>
          <w:noProof/>
          <w:sz w:val="28"/>
          <w:lang w:val="it-IT"/>
        </w:rPr>
        <w:t>R</w:t>
      </w:r>
      <w:r>
        <w:rPr>
          <w:b/>
          <w:noProof/>
          <w:lang w:val="it-IT"/>
        </w:rPr>
        <w:t>azgovor</w:t>
      </w:r>
      <w:r>
        <w:rPr>
          <w:noProof/>
          <w:lang w:val="it-IT"/>
        </w:rPr>
        <w:t>,</w:t>
      </w:r>
      <w:r>
        <w:rPr>
          <w:i/>
          <w:noProof/>
          <w:lang w:val="it-IT"/>
        </w:rPr>
        <w:t xml:space="preserve"> </w:t>
      </w:r>
      <w:r>
        <w:rPr>
          <w:i/>
          <w:noProof/>
          <w:sz w:val="28"/>
          <w:lang w:val="it-IT"/>
        </w:rPr>
        <w:t>R</w:t>
      </w:r>
      <w:r>
        <w:rPr>
          <w:i/>
          <w:noProof/>
          <w:lang w:val="it-IT"/>
        </w:rPr>
        <w:t>azlaga</w:t>
      </w:r>
      <w:r>
        <w:rPr>
          <w:noProof/>
          <w:lang w:val="it-IT"/>
        </w:rPr>
        <w:t xml:space="preserve">, </w:t>
      </w:r>
      <w:r>
        <w:rPr>
          <w:b/>
          <w:noProof/>
          <w:sz w:val="28"/>
          <w:lang w:val="it-IT"/>
        </w:rPr>
        <w:t>D</w:t>
      </w:r>
      <w:r>
        <w:rPr>
          <w:b/>
          <w:noProof/>
          <w:lang w:val="it-IT"/>
        </w:rPr>
        <w:t>emonstriranje</w:t>
      </w:r>
      <w:r>
        <w:rPr>
          <w:noProof/>
          <w:lang w:val="it-IT"/>
        </w:rPr>
        <w:t xml:space="preserve">, </w:t>
      </w:r>
      <w:r>
        <w:rPr>
          <w:i/>
          <w:noProof/>
          <w:sz w:val="28"/>
          <w:lang w:val="it-IT"/>
        </w:rPr>
        <w:t>P</w:t>
      </w:r>
      <w:r>
        <w:rPr>
          <w:i/>
          <w:noProof/>
          <w:lang w:val="it-IT"/>
        </w:rPr>
        <w:t>raktične aktivnosti</w:t>
      </w:r>
      <w:r>
        <w:rPr>
          <w:noProof/>
          <w:lang w:val="it-IT"/>
        </w:rPr>
        <w:t xml:space="preserve">, </w:t>
      </w:r>
      <w:r>
        <w:rPr>
          <w:b/>
          <w:noProof/>
          <w:sz w:val="28"/>
          <w:lang w:val="it-IT"/>
        </w:rPr>
        <w:t>P</w:t>
      </w:r>
      <w:r>
        <w:rPr>
          <w:b/>
          <w:noProof/>
          <w:lang w:val="it-IT"/>
        </w:rPr>
        <w:t>isna in druga grafična dela</w:t>
      </w:r>
      <w:r>
        <w:rPr>
          <w:noProof/>
          <w:lang w:val="it-IT"/>
        </w:rPr>
        <w:t xml:space="preserve">, </w:t>
      </w:r>
      <w:r>
        <w:rPr>
          <w:i/>
          <w:noProof/>
          <w:sz w:val="28"/>
          <w:lang w:val="it-IT"/>
        </w:rPr>
        <w:t>U</w:t>
      </w:r>
      <w:r>
        <w:rPr>
          <w:i/>
          <w:noProof/>
          <w:lang w:val="it-IT"/>
        </w:rPr>
        <w:t>poraba pisnih virov in AV gradiv</w:t>
      </w:r>
      <w:r>
        <w:rPr>
          <w:noProof/>
          <w:lang w:val="it-IT"/>
        </w:rPr>
        <w:t xml:space="preserve"> (ne sredstev)</w:t>
      </w:r>
    </w:p>
    <w:p w:rsid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</w:p>
    <w:p w:rsidR="006C3CAB" w:rsidRDefault="006C3CAB" w:rsidP="006C3CAB">
      <w:pPr>
        <w:numPr>
          <w:ilvl w:val="0"/>
          <w:numId w:val="2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Metoda RAZGOVORA / DIALOŠKA metoda:</w:t>
      </w:r>
    </w:p>
    <w:p w:rsidR="00CB5B30" w:rsidRPr="006C3CAB" w:rsidRDefault="006C3CAB" w:rsidP="006C3CAB">
      <w:pPr>
        <w:numPr>
          <w:ilvl w:val="12"/>
          <w:numId w:val="0"/>
        </w:numPr>
        <w:tabs>
          <w:tab w:val="center" w:pos="-1560"/>
          <w:tab w:val="left" w:pos="284"/>
          <w:tab w:val="left" w:pos="1985"/>
          <w:tab w:val="left" w:pos="2694"/>
          <w:tab w:val="left" w:pos="4820"/>
          <w:tab w:val="left" w:pos="6804"/>
          <w:tab w:val="left" w:pos="8364"/>
          <w:tab w:val="left" w:pos="9072"/>
        </w:tabs>
        <w:jc w:val="both"/>
        <w:rPr>
          <w:noProof/>
          <w:lang w:val="it-IT"/>
        </w:rPr>
      </w:pPr>
      <w:r>
        <w:rPr>
          <w:noProof/>
          <w:lang w:val="it-IT"/>
        </w:rPr>
        <w:t>Razgovor se sestoji iz vprašanja in odgovora in je izmenjava mnenj, stališč, izkušenj,… med najmanj dvema osebama ter je do</w:t>
      </w:r>
      <w:r>
        <w:rPr>
          <w:noProof/>
          <w:lang w:val="it-IT"/>
        </w:rPr>
        <w:t>kaj pogosto uporabljana metoda.</w:t>
      </w:r>
      <w:bookmarkStart w:id="0" w:name="_GoBack"/>
      <w:bookmarkEnd w:id="0"/>
    </w:p>
    <w:sectPr w:rsidR="00CB5B30" w:rsidRPr="006C3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abstractNum w:abstractNumId="1">
    <w:nsid w:val="0B155582"/>
    <w:multiLevelType w:val="hybridMultilevel"/>
    <w:tmpl w:val="39F6DF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27E67"/>
    <w:multiLevelType w:val="hybridMultilevel"/>
    <w:tmpl w:val="F0AEFE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91CC9"/>
    <w:multiLevelType w:val="hybridMultilevel"/>
    <w:tmpl w:val="082036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B385E"/>
    <w:multiLevelType w:val="hybridMultilevel"/>
    <w:tmpl w:val="5BE6F4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403685"/>
    <w:multiLevelType w:val="hybridMultilevel"/>
    <w:tmpl w:val="75B28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EA3216"/>
    <w:multiLevelType w:val="hybridMultilevel"/>
    <w:tmpl w:val="54B2BF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C978AE"/>
    <w:multiLevelType w:val="hybridMultilevel"/>
    <w:tmpl w:val="135AB0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27"/>
    <w:rsid w:val="00270737"/>
    <w:rsid w:val="00556D27"/>
    <w:rsid w:val="005E07E7"/>
    <w:rsid w:val="006C3CAB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C3CAB"/>
    <w:pPr>
      <w:keepNext/>
      <w:numPr>
        <w:ilvl w:val="12"/>
      </w:numPr>
      <w:tabs>
        <w:tab w:val="center" w:pos="-1560"/>
        <w:tab w:val="left" w:pos="284"/>
        <w:tab w:val="left" w:pos="1843"/>
        <w:tab w:val="left" w:pos="1985"/>
        <w:tab w:val="left" w:pos="2977"/>
        <w:tab w:val="left" w:pos="3969"/>
        <w:tab w:val="left" w:pos="4253"/>
        <w:tab w:val="left" w:pos="4820"/>
        <w:tab w:val="left" w:pos="6237"/>
        <w:tab w:val="left" w:pos="8364"/>
        <w:tab w:val="left" w:pos="9072"/>
      </w:tabs>
      <w:outlineLvl w:val="5"/>
    </w:pPr>
    <w:rPr>
      <w:b/>
      <w:noProof/>
      <w:color w:val="FF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3CAB"/>
    <w:rPr>
      <w:rFonts w:ascii="Times New Roman" w:eastAsia="Times New Roman" w:hAnsi="Times New Roman" w:cs="Times New Roman"/>
      <w:b/>
      <w:noProof/>
      <w:color w:val="FF0000"/>
      <w:sz w:val="24"/>
      <w:szCs w:val="24"/>
      <w:lang w:val="it-IT"/>
    </w:rPr>
  </w:style>
  <w:style w:type="paragraph" w:styleId="BodyText2">
    <w:name w:val="Body Text 2"/>
    <w:basedOn w:val="Normal"/>
    <w:link w:val="BodyText2Char"/>
    <w:rsid w:val="006C3CAB"/>
    <w:pPr>
      <w:numPr>
        <w:ilvl w:val="12"/>
      </w:numPr>
      <w:tabs>
        <w:tab w:val="center" w:pos="-1560"/>
        <w:tab w:val="left" w:pos="284"/>
        <w:tab w:val="left" w:pos="1843"/>
        <w:tab w:val="left" w:pos="1985"/>
        <w:tab w:val="left" w:pos="2977"/>
        <w:tab w:val="left" w:pos="3969"/>
        <w:tab w:val="left" w:pos="4253"/>
        <w:tab w:val="left" w:pos="4820"/>
        <w:tab w:val="left" w:pos="6237"/>
        <w:tab w:val="left" w:pos="8364"/>
        <w:tab w:val="left" w:pos="9072"/>
      </w:tabs>
      <w:jc w:val="both"/>
    </w:pPr>
    <w:rPr>
      <w:noProof/>
      <w:color w:val="000000"/>
      <w:lang w:val="it-IT"/>
    </w:rPr>
  </w:style>
  <w:style w:type="character" w:customStyle="1" w:styleId="BodyText2Char">
    <w:name w:val="Body Text 2 Char"/>
    <w:basedOn w:val="DefaultParagraphFont"/>
    <w:link w:val="BodyText2"/>
    <w:rsid w:val="006C3CAB"/>
    <w:rPr>
      <w:rFonts w:ascii="Times New Roman" w:eastAsia="Times New Roman" w:hAnsi="Times New Roman" w:cs="Times New Roman"/>
      <w:noProof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6C3CAB"/>
    <w:pPr>
      <w:keepNext/>
      <w:numPr>
        <w:ilvl w:val="12"/>
      </w:numPr>
      <w:tabs>
        <w:tab w:val="center" w:pos="-1560"/>
        <w:tab w:val="left" w:pos="284"/>
        <w:tab w:val="left" w:pos="1843"/>
        <w:tab w:val="left" w:pos="1985"/>
        <w:tab w:val="left" w:pos="2977"/>
        <w:tab w:val="left" w:pos="3969"/>
        <w:tab w:val="left" w:pos="4253"/>
        <w:tab w:val="left" w:pos="4820"/>
        <w:tab w:val="left" w:pos="6237"/>
        <w:tab w:val="left" w:pos="8364"/>
        <w:tab w:val="left" w:pos="9072"/>
      </w:tabs>
      <w:outlineLvl w:val="5"/>
    </w:pPr>
    <w:rPr>
      <w:b/>
      <w:noProof/>
      <w:color w:val="FF0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C3CAB"/>
    <w:rPr>
      <w:rFonts w:ascii="Times New Roman" w:eastAsia="Times New Roman" w:hAnsi="Times New Roman" w:cs="Times New Roman"/>
      <w:b/>
      <w:noProof/>
      <w:color w:val="FF0000"/>
      <w:sz w:val="24"/>
      <w:szCs w:val="24"/>
      <w:lang w:val="it-IT"/>
    </w:rPr>
  </w:style>
  <w:style w:type="paragraph" w:styleId="BodyText2">
    <w:name w:val="Body Text 2"/>
    <w:basedOn w:val="Normal"/>
    <w:link w:val="BodyText2Char"/>
    <w:rsid w:val="006C3CAB"/>
    <w:pPr>
      <w:numPr>
        <w:ilvl w:val="12"/>
      </w:numPr>
      <w:tabs>
        <w:tab w:val="center" w:pos="-1560"/>
        <w:tab w:val="left" w:pos="284"/>
        <w:tab w:val="left" w:pos="1843"/>
        <w:tab w:val="left" w:pos="1985"/>
        <w:tab w:val="left" w:pos="2977"/>
        <w:tab w:val="left" w:pos="3969"/>
        <w:tab w:val="left" w:pos="4253"/>
        <w:tab w:val="left" w:pos="4820"/>
        <w:tab w:val="left" w:pos="6237"/>
        <w:tab w:val="left" w:pos="8364"/>
        <w:tab w:val="left" w:pos="9072"/>
      </w:tabs>
      <w:jc w:val="both"/>
    </w:pPr>
    <w:rPr>
      <w:noProof/>
      <w:color w:val="000000"/>
      <w:lang w:val="it-IT"/>
    </w:rPr>
  </w:style>
  <w:style w:type="character" w:customStyle="1" w:styleId="BodyText2Char">
    <w:name w:val="Body Text 2 Char"/>
    <w:basedOn w:val="DefaultParagraphFont"/>
    <w:link w:val="BodyText2"/>
    <w:rsid w:val="006C3CAB"/>
    <w:rPr>
      <w:rFonts w:ascii="Times New Roman" w:eastAsia="Times New Roman" w:hAnsi="Times New Roman" w:cs="Times New Roman"/>
      <w:noProof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2014-03-19T10:58:00Z</dcterms:created>
  <dcterms:modified xsi:type="dcterms:W3CDTF">2014-03-19T10:58:00Z</dcterms:modified>
</cp:coreProperties>
</file>