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9E" w:rsidRDefault="00E17D9E" w:rsidP="00E17D9E">
      <w:pPr>
        <w:pStyle w:val="Heading7"/>
        <w:tabs>
          <w:tab w:val="clear" w:pos="-1560"/>
          <w:tab w:val="clear" w:pos="-1276"/>
          <w:tab w:val="clear" w:pos="2127"/>
        </w:tabs>
        <w:rPr>
          <w:lang w:val="it-IT"/>
        </w:rPr>
      </w:pPr>
      <w:r>
        <w:rPr>
          <w:lang w:val="it-IT"/>
        </w:rPr>
        <w:t>RAZVOJ DIDAKTIČNE MISLI</w:t>
      </w:r>
    </w:p>
    <w:p w:rsidR="00E17D9E" w:rsidRDefault="00E17D9E" w:rsidP="00E17D9E">
      <w:pPr>
        <w:jc w:val="center"/>
        <w:rPr>
          <w:noProof/>
          <w:lang w:val="it-IT"/>
        </w:rPr>
      </w:pPr>
    </w:p>
    <w:p w:rsidR="00E17D9E" w:rsidRDefault="00E17D9E" w:rsidP="00E17D9E">
      <w:pPr>
        <w:pStyle w:val="Heading3"/>
        <w:rPr>
          <w:color w:val="auto"/>
        </w:rPr>
      </w:pPr>
      <w:r>
        <w:rPr>
          <w:color w:val="auto"/>
        </w:rPr>
        <w:t>I. ZGODOVINSKI RAZVOJ</w:t>
      </w:r>
    </w:p>
    <w:p w:rsidR="00E17D9E" w:rsidRDefault="00E17D9E" w:rsidP="00E17D9E">
      <w:pPr>
        <w:numPr>
          <w:ilvl w:val="0"/>
          <w:numId w:val="1"/>
        </w:numPr>
        <w:jc w:val="both"/>
        <w:rPr>
          <w:noProof/>
        </w:rPr>
      </w:pPr>
      <w:r>
        <w:rPr>
          <w:noProof/>
          <w:lang w:val="it-IT"/>
        </w:rPr>
        <w:t xml:space="preserve">40.000 pr.n.št. se je pojavil človeški govor ki ima odločilen vpliv na razvoj misli in mišljenja. </w:t>
      </w:r>
      <w:r>
        <w:rPr>
          <w:noProof/>
        </w:rPr>
        <w:t xml:space="preserve">DIDAKTIČNE oblike: </w:t>
      </w:r>
      <w:r>
        <w:rPr>
          <w:i/>
          <w:noProof/>
        </w:rPr>
        <w:t>demonstracija, posnemanje, pripovedovanje, zapomnitev</w:t>
      </w:r>
      <w:r>
        <w:rPr>
          <w:noProof/>
        </w:rPr>
        <w:t>.</w:t>
      </w:r>
    </w:p>
    <w:p w:rsidR="00E17D9E" w:rsidRDefault="00E17D9E" w:rsidP="00E17D9E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3500 pr.n.št. se razvije pisava (pisna grafična komunikacija: vozli, zareze </w:t>
      </w:r>
      <w:r>
        <w:rPr>
          <w:noProof/>
        </w:rPr>
        <w:sym w:font="Symbol" w:char="F0DE"/>
      </w:r>
      <w:r>
        <w:rPr>
          <w:noProof/>
        </w:rPr>
        <w:t xml:space="preserve"> ideogrami </w:t>
      </w:r>
      <w:r>
        <w:rPr>
          <w:noProof/>
        </w:rPr>
        <w:sym w:font="Symbol" w:char="F0DE"/>
      </w:r>
      <w:r>
        <w:rPr>
          <w:noProof/>
        </w:rPr>
        <w:t xml:space="preserve"> zlogovna pisava </w:t>
      </w:r>
      <w:r>
        <w:rPr>
          <w:noProof/>
        </w:rPr>
        <w:sym w:font="Symbol" w:char="F0DE"/>
      </w:r>
      <w:r>
        <w:rPr>
          <w:noProof/>
        </w:rPr>
        <w:t xml:space="preserve"> glasovna/zvočna pisava) Z nastankom pisave nastopi t.i. posredno učenje (po zapisih)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 xml:space="preserve">DID. oblike: </w:t>
      </w:r>
      <w:r>
        <w:rPr>
          <w:i/>
          <w:noProof/>
        </w:rPr>
        <w:t>nasvet, vaje, pravila.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 xml:space="preserve">NAČINI izobraževanja: </w:t>
      </w:r>
      <w:r>
        <w:rPr>
          <w:i/>
          <w:noProof/>
        </w:rPr>
        <w:t>individualno, skupinsko, šola</w:t>
      </w:r>
      <w:r>
        <w:rPr>
          <w:noProof/>
        </w:rPr>
        <w:t xml:space="preserve"> (Egipt, Indija, Kitajska).</w:t>
      </w:r>
    </w:p>
    <w:p w:rsidR="00E17D9E" w:rsidRDefault="00E17D9E" w:rsidP="00E17D9E">
      <w:pPr>
        <w:numPr>
          <w:ilvl w:val="0"/>
          <w:numId w:val="1"/>
        </w:numPr>
        <w:jc w:val="both"/>
        <w:rPr>
          <w:noProof/>
          <w:lang w:val="it-IT"/>
        </w:rPr>
      </w:pPr>
      <w:r>
        <w:rPr>
          <w:noProof/>
          <w:lang w:val="it-IT"/>
        </w:rPr>
        <w:t xml:space="preserve">ANTIKA (Grčija, Rim) </w:t>
      </w:r>
      <w:r>
        <w:rPr>
          <w:noProof/>
        </w:rPr>
        <w:sym w:font="Symbol" w:char="F0DE"/>
      </w:r>
      <w:r>
        <w:rPr>
          <w:noProof/>
          <w:lang w:val="it-IT"/>
        </w:rPr>
        <w:t xml:space="preserve"> prvi učitelji (sofisti).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  <w:lang w:val="it-IT"/>
        </w:rPr>
      </w:pPr>
      <w:r>
        <w:rPr>
          <w:noProof/>
          <w:lang w:val="it-IT"/>
        </w:rPr>
        <w:t xml:space="preserve">DID. oblike: </w:t>
      </w:r>
      <w:r>
        <w:rPr>
          <w:i/>
          <w:noProof/>
          <w:lang w:val="it-IT"/>
        </w:rPr>
        <w:t>posplošitve, šolski programi, sistemi</w:t>
      </w:r>
      <w:r>
        <w:rPr>
          <w:noProof/>
          <w:lang w:val="it-IT"/>
        </w:rPr>
        <w:t xml:space="preserve"> (sofisti izoblikujejo prvi učni načrt).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  <w:lang w:val="it-IT"/>
        </w:rPr>
      </w:pPr>
      <w:r>
        <w:rPr>
          <w:noProof/>
          <w:lang w:val="it-IT"/>
        </w:rPr>
        <w:t xml:space="preserve">NAČ. izob.: </w:t>
      </w:r>
      <w:r>
        <w:rPr>
          <w:i/>
          <w:noProof/>
          <w:lang w:val="it-IT"/>
        </w:rPr>
        <w:t>predavanja, razgovori, poklicni učitelji</w:t>
      </w:r>
      <w:r>
        <w:rPr>
          <w:noProof/>
          <w:lang w:val="it-IT"/>
        </w:rPr>
        <w:t xml:space="preserve"> (sofisti). 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  <w:lang w:val="it-IT"/>
        </w:rPr>
      </w:pPr>
      <w:r>
        <w:rPr>
          <w:noProof/>
          <w:lang w:val="it-IT"/>
        </w:rPr>
        <w:t>Rimljani postavijo osnove zahodnega izob. sistema (osnovno/srednjo šolstvo).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  <w:lang w:val="it-IT"/>
        </w:rPr>
      </w:pPr>
      <w:r>
        <w:rPr>
          <w:noProof/>
          <w:lang w:val="it-IT"/>
        </w:rPr>
        <w:t>V Rimu srečamo tudi že prvo metodiko (specialno didaktiko) z naslovom izobraževanje v govoru.</w:t>
      </w:r>
    </w:p>
    <w:p w:rsidR="00E17D9E" w:rsidRDefault="00E17D9E" w:rsidP="00E17D9E">
      <w:pPr>
        <w:numPr>
          <w:ilvl w:val="0"/>
          <w:numId w:val="1"/>
        </w:numPr>
        <w:jc w:val="both"/>
        <w:rPr>
          <w:noProof/>
          <w:lang w:val="it-IT"/>
        </w:rPr>
      </w:pPr>
      <w:r>
        <w:rPr>
          <w:noProof/>
          <w:lang w:val="it-IT"/>
        </w:rPr>
        <w:t>SREDNJEVEŠKO ŠOLSTVO: razvijejo se cerkvene in stanovske šole.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  <w:lang w:val="it-IT"/>
        </w:rPr>
      </w:pPr>
      <w:r>
        <w:rPr>
          <w:noProof/>
          <w:lang w:val="it-IT"/>
        </w:rPr>
        <w:t xml:space="preserve">DID. obl.: </w:t>
      </w:r>
      <w:r>
        <w:rPr>
          <w:i/>
          <w:noProof/>
          <w:lang w:val="it-IT"/>
        </w:rPr>
        <w:t>ponavljanje</w:t>
      </w:r>
      <w:r>
        <w:rPr>
          <w:noProof/>
          <w:lang w:val="it-IT"/>
        </w:rPr>
        <w:t xml:space="preserve"> (memoriranje), </w:t>
      </w:r>
      <w:r>
        <w:rPr>
          <w:i/>
          <w:noProof/>
          <w:lang w:val="it-IT"/>
        </w:rPr>
        <w:t>pripovedovanje.</w:t>
      </w:r>
    </w:p>
    <w:p w:rsidR="00E17D9E" w:rsidRDefault="00E17D9E" w:rsidP="00E17D9E">
      <w:pPr>
        <w:numPr>
          <w:ilvl w:val="0"/>
          <w:numId w:val="1"/>
        </w:numPr>
        <w:jc w:val="both"/>
        <w:rPr>
          <w:noProof/>
          <w:lang w:val="it-IT"/>
        </w:rPr>
      </w:pPr>
      <w:r>
        <w:rPr>
          <w:noProof/>
          <w:lang w:val="it-IT"/>
        </w:rPr>
        <w:t>TISK (1445) - potreba po množičnem izobraževanju.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 xml:space="preserve">DID. obl.: </w:t>
      </w:r>
      <w:r>
        <w:rPr>
          <w:i/>
          <w:noProof/>
        </w:rPr>
        <w:t>Didaktika kot spretnost poučevanja.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 xml:space="preserve">     Jan Kamensky (1592-1670) DIDAKTIKA MAGNA.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  <w:lang w:val="it-IT"/>
        </w:rPr>
      </w:pPr>
      <w:r>
        <w:rPr>
          <w:noProof/>
        </w:rPr>
        <w:t xml:space="preserve">     </w:t>
      </w:r>
      <w:r>
        <w:rPr>
          <w:noProof/>
          <w:lang w:val="it-IT"/>
        </w:rPr>
        <w:t>Primož Trubar zapiše, da mora priti OŠ v vsako mesto/vas.</w:t>
      </w:r>
    </w:p>
    <w:p w:rsidR="00E17D9E" w:rsidRDefault="00E17D9E" w:rsidP="00E17D9E">
      <w:pPr>
        <w:numPr>
          <w:ilvl w:val="12"/>
          <w:numId w:val="0"/>
        </w:numPr>
        <w:tabs>
          <w:tab w:val="left" w:pos="284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     NAČ. izob.: “</w:t>
      </w:r>
      <w:r>
        <w:rPr>
          <w:i/>
          <w:noProof/>
          <w:lang w:val="it-IT"/>
        </w:rPr>
        <w:t>OŠ”</w:t>
      </w:r>
      <w:r>
        <w:rPr>
          <w:noProof/>
          <w:lang w:val="it-IT"/>
        </w:rPr>
        <w:t xml:space="preserve">, obiskujejo jo vsi, ne glede na spol/razred, ne zahteva predznanja, zagotavljati  </w:t>
      </w:r>
      <w:r>
        <w:rPr>
          <w:noProof/>
          <w:lang w:val="it-IT"/>
        </w:rPr>
        <w:tab/>
        <w:t>mora vstop v različne</w:t>
      </w:r>
      <w:r>
        <w:rPr>
          <w:i/>
          <w:noProof/>
          <w:lang w:val="it-IT"/>
        </w:rPr>
        <w:t xml:space="preserve"> “SŠ”</w:t>
      </w:r>
      <w:r>
        <w:rPr>
          <w:noProof/>
          <w:lang w:val="it-IT"/>
        </w:rPr>
        <w:t>, izvajati se mora v materinem jeziku.</w:t>
      </w:r>
    </w:p>
    <w:p w:rsidR="00E17D9E" w:rsidRDefault="00E17D9E" w:rsidP="00E17D9E">
      <w:pPr>
        <w:numPr>
          <w:ilvl w:val="0"/>
          <w:numId w:val="1"/>
        </w:numPr>
        <w:jc w:val="both"/>
        <w:rPr>
          <w:noProof/>
          <w:lang w:val="it-IT"/>
        </w:rPr>
      </w:pPr>
      <w:r>
        <w:rPr>
          <w:noProof/>
          <w:lang w:val="it-IT"/>
        </w:rPr>
        <w:t>17. STOLETJE - obdobje jezuitov: nič več OŠ, jezuiti razvijajo predvsem gimnazijo.</w:t>
      </w:r>
    </w:p>
    <w:p w:rsidR="00E17D9E" w:rsidRDefault="00E17D9E" w:rsidP="00E17D9E">
      <w:pPr>
        <w:numPr>
          <w:ilvl w:val="0"/>
          <w:numId w:val="1"/>
        </w:numPr>
        <w:jc w:val="both"/>
        <w:rPr>
          <w:noProof/>
        </w:rPr>
      </w:pPr>
      <w:r>
        <w:rPr>
          <w:noProof/>
        </w:rPr>
        <w:t xml:space="preserve">18.,19. st. Obdobje ind. revolucije, prosvetljenih absolutistov </w:t>
      </w:r>
      <w:r>
        <w:rPr>
          <w:noProof/>
        </w:rPr>
        <w:sym w:font="Symbol" w:char="F0DE"/>
      </w:r>
      <w:r>
        <w:rPr>
          <w:noProof/>
        </w:rPr>
        <w:t xml:space="preserve"> eksplozija izobraževanja (19.st.).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 xml:space="preserve">J.F. Herbart (1776-1841) napiše DIDAKTIKO MAGNO, ki jo opredeli kot znanost, poudarja   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>naravoslovje.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>J. Dewey (1889-19?2) Zagovarjal je ozko/specializirano izobraževanje za delavce za tek. trakom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>(ERGODIDAKTIKA).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>ŠOLSKO-REFORMNO GIBANJE: kritizira šolo 19.st., v središče pouka postavi učenca, izhaja</w:t>
      </w:r>
    </w:p>
    <w:p w:rsidR="00E17D9E" w:rsidRDefault="00E17D9E" w:rsidP="00E17D9E">
      <w:pPr>
        <w:numPr>
          <w:ilvl w:val="12"/>
          <w:numId w:val="0"/>
        </w:numPr>
        <w:jc w:val="both"/>
        <w:rPr>
          <w:noProof/>
        </w:rPr>
      </w:pPr>
      <w:r>
        <w:rPr>
          <w:noProof/>
        </w:rPr>
        <w:t>iz razvoja takratne psihologije, dr. odnosov, pedagogike,…</w:t>
      </w:r>
    </w:p>
    <w:p w:rsidR="00E17D9E" w:rsidRDefault="00E17D9E" w:rsidP="00E17D9E">
      <w:pPr>
        <w:numPr>
          <w:ilvl w:val="0"/>
          <w:numId w:val="1"/>
        </w:numPr>
        <w:tabs>
          <w:tab w:val="left" w:pos="284"/>
        </w:tabs>
        <w:jc w:val="both"/>
        <w:rPr>
          <w:noProof/>
        </w:rPr>
      </w:pPr>
      <w:smartTag w:uri="urn:schemas-microsoft-com:office:smarttags" w:element="metricconverter">
        <w:smartTagPr>
          <w:attr w:name="ProductID" w:val="20 st"/>
        </w:smartTagPr>
        <w:r>
          <w:rPr>
            <w:noProof/>
          </w:rPr>
          <w:t>20 st</w:t>
        </w:r>
      </w:smartTag>
      <w:r>
        <w:rPr>
          <w:noProof/>
        </w:rPr>
        <w:t>. - razvoj tehnologije, informacijsko-komunikacijska revolucija.</w:t>
      </w:r>
    </w:p>
    <w:p w:rsidR="00E17D9E" w:rsidRDefault="00E17D9E" w:rsidP="00E17D9E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noProof/>
          <w:lang w:val="it-IT"/>
        </w:rPr>
      </w:pPr>
      <w:r>
        <w:rPr>
          <w:noProof/>
        </w:rPr>
        <w:tab/>
        <w:t xml:space="preserve">Na didaktičnem področju enosmerno zamenja dvosmerna komunikacija (komunikacija je </w:t>
      </w:r>
      <w:r>
        <w:rPr>
          <w:noProof/>
        </w:rPr>
        <w:tab/>
      </w:r>
      <w:r>
        <w:rPr>
          <w:noProof/>
        </w:rPr>
        <w:tab/>
        <w:t>verbalna/neverbalna interakcija med najmanj dvema subjektoma, ki izmenjujeta inf.)</w:t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it-IT"/>
        </w:rPr>
        <w:t>ŠOLA:</w:t>
      </w:r>
    </w:p>
    <w:p w:rsidR="00E17D9E" w:rsidRDefault="00E17D9E" w:rsidP="00E17D9E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noProof/>
          <w:lang w:val="it-IT"/>
        </w:rPr>
      </w:pPr>
      <w:r>
        <w:rPr>
          <w:noProof/>
          <w:lang w:val="it-IT"/>
        </w:rPr>
        <w:tab/>
        <w:t>- učenec v sodobni šoli sodeluje pri predelavi informacij in pridobivanju novega znanja,</w:t>
      </w:r>
    </w:p>
    <w:p w:rsidR="00CB5B30" w:rsidRDefault="00E17D9E" w:rsidP="00E17D9E">
      <w:pPr>
        <w:numPr>
          <w:ilvl w:val="12"/>
          <w:numId w:val="0"/>
        </w:numPr>
        <w:tabs>
          <w:tab w:val="left" w:pos="284"/>
          <w:tab w:val="left" w:pos="567"/>
        </w:tabs>
        <w:jc w:val="both"/>
        <w:rPr>
          <w:noProof/>
        </w:rPr>
      </w:pPr>
      <w:r>
        <w:rPr>
          <w:noProof/>
          <w:lang w:val="it-IT"/>
        </w:rPr>
        <w:tab/>
      </w:r>
      <w:r>
        <w:rPr>
          <w:noProof/>
        </w:rPr>
        <w:t>- med njim in učiteljem obstaja dinamiče</w:t>
      </w:r>
      <w:r>
        <w:rPr>
          <w:noProof/>
        </w:rPr>
        <w:t>n in funkcionalen pouk.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085A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C"/>
    <w:rsid w:val="00270737"/>
    <w:rsid w:val="005E07E7"/>
    <w:rsid w:val="007D0C2C"/>
    <w:rsid w:val="00CB5B30"/>
    <w:rsid w:val="00E17D9E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17D9E"/>
    <w:pPr>
      <w:keepNext/>
      <w:jc w:val="both"/>
      <w:outlineLvl w:val="2"/>
    </w:pPr>
    <w:rPr>
      <w:noProof/>
      <w:color w:val="008000"/>
      <w:u w:val="single"/>
      <w:lang w:val="it-IT"/>
    </w:rPr>
  </w:style>
  <w:style w:type="paragraph" w:styleId="Heading7">
    <w:name w:val="heading 7"/>
    <w:basedOn w:val="Normal"/>
    <w:next w:val="Normal"/>
    <w:link w:val="Heading7Char"/>
    <w:qFormat/>
    <w:rsid w:val="00E17D9E"/>
    <w:pPr>
      <w:keepNext/>
      <w:tabs>
        <w:tab w:val="left" w:pos="-1560"/>
        <w:tab w:val="left" w:pos="-1276"/>
        <w:tab w:val="left" w:pos="2127"/>
      </w:tabs>
      <w:jc w:val="center"/>
      <w:outlineLvl w:val="6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D9E"/>
    <w:rPr>
      <w:rFonts w:ascii="Times New Roman" w:eastAsia="Times New Roman" w:hAnsi="Times New Roman" w:cs="Times New Roman"/>
      <w:noProof/>
      <w:color w:val="008000"/>
      <w:sz w:val="24"/>
      <w:szCs w:val="24"/>
      <w:u w:val="single"/>
      <w:lang w:val="it-IT"/>
    </w:rPr>
  </w:style>
  <w:style w:type="character" w:customStyle="1" w:styleId="Heading7Char">
    <w:name w:val="Heading 7 Char"/>
    <w:basedOn w:val="DefaultParagraphFont"/>
    <w:link w:val="Heading7"/>
    <w:rsid w:val="00E17D9E"/>
    <w:rPr>
      <w:rFonts w:ascii="Times New Roman" w:eastAsia="Times New Roman" w:hAnsi="Times New Roman" w:cs="Times New Roman"/>
      <w:b/>
      <w:noProof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E17D9E"/>
    <w:pPr>
      <w:keepNext/>
      <w:jc w:val="both"/>
      <w:outlineLvl w:val="2"/>
    </w:pPr>
    <w:rPr>
      <w:noProof/>
      <w:color w:val="008000"/>
      <w:u w:val="single"/>
      <w:lang w:val="it-IT"/>
    </w:rPr>
  </w:style>
  <w:style w:type="paragraph" w:styleId="Heading7">
    <w:name w:val="heading 7"/>
    <w:basedOn w:val="Normal"/>
    <w:next w:val="Normal"/>
    <w:link w:val="Heading7Char"/>
    <w:qFormat/>
    <w:rsid w:val="00E17D9E"/>
    <w:pPr>
      <w:keepNext/>
      <w:tabs>
        <w:tab w:val="left" w:pos="-1560"/>
        <w:tab w:val="left" w:pos="-1276"/>
        <w:tab w:val="left" w:pos="2127"/>
      </w:tabs>
      <w:jc w:val="center"/>
      <w:outlineLvl w:val="6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17D9E"/>
    <w:rPr>
      <w:rFonts w:ascii="Times New Roman" w:eastAsia="Times New Roman" w:hAnsi="Times New Roman" w:cs="Times New Roman"/>
      <w:noProof/>
      <w:color w:val="008000"/>
      <w:sz w:val="24"/>
      <w:szCs w:val="24"/>
      <w:u w:val="single"/>
      <w:lang w:val="it-IT"/>
    </w:rPr>
  </w:style>
  <w:style w:type="character" w:customStyle="1" w:styleId="Heading7Char">
    <w:name w:val="Heading 7 Char"/>
    <w:basedOn w:val="DefaultParagraphFont"/>
    <w:link w:val="Heading7"/>
    <w:rsid w:val="00E17D9E"/>
    <w:rPr>
      <w:rFonts w:ascii="Times New Roman" w:eastAsia="Times New Roman" w:hAnsi="Times New Roman" w:cs="Times New Roman"/>
      <w:b/>
      <w:noProof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2014-03-19T10:59:00Z</dcterms:created>
  <dcterms:modified xsi:type="dcterms:W3CDTF">2014-03-19T10:59:00Z</dcterms:modified>
</cp:coreProperties>
</file>