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1F" w:rsidRPr="00473494" w:rsidRDefault="003F5A1F" w:rsidP="003F5A1F">
      <w:pPr>
        <w:jc w:val="center"/>
        <w:rPr>
          <w:b/>
        </w:rPr>
      </w:pPr>
      <w:r w:rsidRPr="00473494">
        <w:rPr>
          <w:b/>
        </w:rPr>
        <w:t>SPOZNAVNI VIDIK POUKA</w:t>
      </w:r>
    </w:p>
    <w:p w:rsidR="003F5A1F" w:rsidRPr="00473494" w:rsidRDefault="003F5A1F" w:rsidP="003F5A1F">
      <w:pPr>
        <w:jc w:val="both"/>
        <w:rPr>
          <w:sz w:val="20"/>
          <w:szCs w:val="20"/>
        </w:rPr>
      </w:pPr>
    </w:p>
    <w:p w:rsidR="003F5A1F" w:rsidRPr="00473494" w:rsidRDefault="003F5A1F" w:rsidP="003F5A1F">
      <w:pPr>
        <w:jc w:val="both"/>
        <w:rPr>
          <w:sz w:val="20"/>
          <w:szCs w:val="20"/>
        </w:rPr>
      </w:pPr>
      <w:r w:rsidRPr="00473494">
        <w:rPr>
          <w:sz w:val="20"/>
          <w:szCs w:val="20"/>
        </w:rPr>
        <w:t xml:space="preserve">Učitelj mora spodbujati miselno aktivnost učencev. Naravnan je proti mehaničnemu učenju. TIMSS 2003 – znanje slovenskih učencev je na nizki ravni, je pretežno reproduktivno. Treba je spodbujati samostojno učenčevo samoiniciativnost. Uveljaviti se mora skozi vse faze pouka (ne le pri obravnavi, tudi v preverjanju </w:t>
      </w:r>
      <w:proofErr w:type="spellStart"/>
      <w:r w:rsidRPr="00473494">
        <w:rPr>
          <w:sz w:val="20"/>
          <w:szCs w:val="20"/>
        </w:rPr>
        <w:t>etc</w:t>
      </w:r>
      <w:proofErr w:type="spellEnd"/>
      <w:r w:rsidRPr="00473494">
        <w:rPr>
          <w:sz w:val="20"/>
          <w:szCs w:val="20"/>
        </w:rPr>
        <w:t xml:space="preserve">.). Proces spoznavanja temelji na določeni učni vsebini. Učna vsebina je opredeljena s predmetnikom in učnimi načrti posameznih predmetov. Vsebina se vidi v učbenikih </w:t>
      </w:r>
      <w:proofErr w:type="spellStart"/>
      <w:r w:rsidRPr="00473494">
        <w:rPr>
          <w:sz w:val="20"/>
          <w:szCs w:val="20"/>
        </w:rPr>
        <w:t>etc</w:t>
      </w:r>
      <w:proofErr w:type="spellEnd"/>
      <w:r w:rsidRPr="00473494">
        <w:rPr>
          <w:sz w:val="20"/>
          <w:szCs w:val="20"/>
        </w:rPr>
        <w:t xml:space="preserve">. </w:t>
      </w:r>
    </w:p>
    <w:p w:rsidR="003F5A1F" w:rsidRPr="00473494" w:rsidRDefault="003F5A1F" w:rsidP="003F5A1F">
      <w:pPr>
        <w:jc w:val="both"/>
        <w:rPr>
          <w:sz w:val="20"/>
          <w:szCs w:val="20"/>
        </w:rPr>
      </w:pPr>
    </w:p>
    <w:p w:rsidR="003F5A1F" w:rsidRPr="00473494" w:rsidRDefault="003F5A1F" w:rsidP="003F5A1F">
      <w:pPr>
        <w:jc w:val="both"/>
        <w:rPr>
          <w:sz w:val="20"/>
          <w:szCs w:val="20"/>
        </w:rPr>
      </w:pPr>
      <w:r w:rsidRPr="00473494">
        <w:rPr>
          <w:sz w:val="20"/>
          <w:szCs w:val="20"/>
        </w:rPr>
        <w:t>Razporeditev učne vsebine skozi osnovno šolo (in srednjo šolo) – kriteriji:</w:t>
      </w:r>
    </w:p>
    <w:p w:rsidR="003F5A1F" w:rsidRPr="00473494" w:rsidRDefault="003F5A1F" w:rsidP="003F5A1F">
      <w:pPr>
        <w:numPr>
          <w:ilvl w:val="0"/>
          <w:numId w:val="1"/>
        </w:numPr>
        <w:jc w:val="both"/>
        <w:rPr>
          <w:sz w:val="20"/>
          <w:szCs w:val="20"/>
        </w:rPr>
      </w:pPr>
      <w:r w:rsidRPr="00473494">
        <w:rPr>
          <w:sz w:val="20"/>
          <w:szCs w:val="20"/>
        </w:rPr>
        <w:t>V nižjih razredih je prisoten psihološki kriterij – razporeditev učnih vsebin se razporeja v skladu z duševnimi značilnostmi šolskega otroka. Okolje dojema celostno (ne po predmetih) – celostni (integracijski) pouk, vsebinska koncentracija.</w:t>
      </w:r>
    </w:p>
    <w:p w:rsidR="003F5A1F" w:rsidRPr="00473494" w:rsidRDefault="003F5A1F" w:rsidP="003F5A1F">
      <w:pPr>
        <w:numPr>
          <w:ilvl w:val="0"/>
          <w:numId w:val="1"/>
        </w:numPr>
        <w:jc w:val="both"/>
        <w:rPr>
          <w:sz w:val="20"/>
          <w:szCs w:val="20"/>
        </w:rPr>
      </w:pPr>
      <w:r w:rsidRPr="00473494">
        <w:rPr>
          <w:sz w:val="20"/>
          <w:szCs w:val="20"/>
        </w:rPr>
        <w:t>Kasneje se vse bolj uveljavlja logični kriterij.</w:t>
      </w:r>
    </w:p>
    <w:p w:rsidR="003F5A1F" w:rsidRPr="00473494" w:rsidRDefault="003F5A1F" w:rsidP="003F5A1F">
      <w:pPr>
        <w:numPr>
          <w:ilvl w:val="0"/>
          <w:numId w:val="1"/>
        </w:numPr>
        <w:jc w:val="both"/>
        <w:rPr>
          <w:sz w:val="20"/>
          <w:szCs w:val="20"/>
        </w:rPr>
      </w:pPr>
      <w:r w:rsidRPr="00473494">
        <w:rPr>
          <w:sz w:val="20"/>
          <w:szCs w:val="20"/>
        </w:rPr>
        <w:t>Postopno se uveljavlja znanstveni/strokovni kriterij – učne vsebine so razporejene na podlagi posamezne stroke. Kakšna je povezanost med stroko in posameznim vzgojno-izobraževalnim predmetom? Stroka vpliva na predmete, predmeti pa na stroko ne. Vsebina predmeta je neposredno odvisna od razvoja stroke. Vsebina je poenostavljena, reducirana, vendar povezano/ v skladu z resnično znanostjo.</w:t>
      </w:r>
    </w:p>
    <w:p w:rsidR="003F5A1F" w:rsidRPr="00473494" w:rsidRDefault="003F5A1F" w:rsidP="003F5A1F">
      <w:pPr>
        <w:jc w:val="both"/>
        <w:rPr>
          <w:sz w:val="20"/>
          <w:szCs w:val="20"/>
        </w:rPr>
      </w:pPr>
    </w:p>
    <w:p w:rsidR="003F5A1F" w:rsidRPr="00473494" w:rsidRDefault="003F5A1F" w:rsidP="003F5A1F">
      <w:pPr>
        <w:jc w:val="both"/>
        <w:rPr>
          <w:sz w:val="20"/>
          <w:szCs w:val="20"/>
        </w:rPr>
      </w:pPr>
      <w:r w:rsidRPr="00473494">
        <w:rPr>
          <w:sz w:val="20"/>
          <w:szCs w:val="20"/>
        </w:rPr>
        <w:t>V čem je razlika med znanostjo in predmetom?</w:t>
      </w:r>
    </w:p>
    <w:p w:rsidR="003F5A1F" w:rsidRPr="00473494" w:rsidRDefault="003F5A1F" w:rsidP="003F5A1F">
      <w:pPr>
        <w:numPr>
          <w:ilvl w:val="0"/>
          <w:numId w:val="2"/>
        </w:numPr>
        <w:jc w:val="both"/>
        <w:rPr>
          <w:sz w:val="20"/>
          <w:szCs w:val="20"/>
        </w:rPr>
      </w:pPr>
      <w:r w:rsidRPr="00473494">
        <w:rPr>
          <w:sz w:val="20"/>
          <w:szCs w:val="20"/>
        </w:rPr>
        <w:t>Gre za razlike v razporeditvi/grupiranju učnih vsebin pri nekem predmetu v primerjavi z znanstveno sistematiko.</w:t>
      </w:r>
    </w:p>
    <w:p w:rsidR="003F5A1F" w:rsidRPr="00473494" w:rsidRDefault="003F5A1F" w:rsidP="003F5A1F">
      <w:pPr>
        <w:numPr>
          <w:ilvl w:val="0"/>
          <w:numId w:val="2"/>
        </w:numPr>
        <w:jc w:val="both"/>
        <w:rPr>
          <w:sz w:val="20"/>
          <w:szCs w:val="20"/>
        </w:rPr>
      </w:pPr>
      <w:r w:rsidRPr="00473494">
        <w:rPr>
          <w:sz w:val="20"/>
          <w:szCs w:val="20"/>
        </w:rPr>
        <w:t>Razlika v globini osvetlitve posameznih pojavov.</w:t>
      </w:r>
    </w:p>
    <w:p w:rsidR="003F5A1F" w:rsidRPr="00473494" w:rsidRDefault="003F5A1F" w:rsidP="003F5A1F">
      <w:pPr>
        <w:numPr>
          <w:ilvl w:val="0"/>
          <w:numId w:val="2"/>
        </w:numPr>
        <w:jc w:val="both"/>
        <w:rPr>
          <w:sz w:val="20"/>
          <w:szCs w:val="20"/>
        </w:rPr>
      </w:pPr>
      <w:r w:rsidRPr="00473494">
        <w:rPr>
          <w:sz w:val="20"/>
          <w:szCs w:val="20"/>
        </w:rPr>
        <w:t>Razlika v vlogi znanosti in predmeta. Vloga znanosti: proučuje svoj predmet raziskovanja, razvija svojo znanstveno metodologijo raziskovanja in razvija svojo terminologijo. Vloga predmeta: učenci spoznavajo temeljne pojave neke znanosti, ob tem procesu pa učenci razvijajo tudi svoje sposobnosti/interese.</w:t>
      </w:r>
    </w:p>
    <w:p w:rsidR="003F5A1F" w:rsidRPr="00473494" w:rsidRDefault="003F5A1F" w:rsidP="003F5A1F">
      <w:pPr>
        <w:numPr>
          <w:ilvl w:val="0"/>
          <w:numId w:val="2"/>
        </w:numPr>
        <w:jc w:val="both"/>
        <w:rPr>
          <w:sz w:val="20"/>
          <w:szCs w:val="20"/>
        </w:rPr>
      </w:pPr>
      <w:r w:rsidRPr="00473494">
        <w:rPr>
          <w:sz w:val="20"/>
          <w:szCs w:val="20"/>
        </w:rPr>
        <w:t>Razlika v načinih spoznavanja – pri pouku pogosto ne uporabljamo znanstvenih metod spoznavanja.</w:t>
      </w:r>
    </w:p>
    <w:p w:rsidR="003F5A1F" w:rsidRPr="00473494" w:rsidRDefault="003F5A1F" w:rsidP="003F5A1F">
      <w:pPr>
        <w:jc w:val="both"/>
        <w:rPr>
          <w:sz w:val="20"/>
          <w:szCs w:val="20"/>
        </w:rPr>
      </w:pPr>
    </w:p>
    <w:p w:rsidR="003F5A1F" w:rsidRPr="00473494" w:rsidRDefault="003F5A1F" w:rsidP="003F5A1F">
      <w:pPr>
        <w:jc w:val="both"/>
        <w:rPr>
          <w:sz w:val="20"/>
          <w:szCs w:val="20"/>
        </w:rPr>
      </w:pPr>
      <w:r w:rsidRPr="00473494">
        <w:rPr>
          <w:sz w:val="20"/>
          <w:szCs w:val="20"/>
        </w:rPr>
        <w:t>Temeljno izhodišče spoznavnega vidika: v procesu spoznavanja določene vsebine učenca ni sam (v stroki je), spoznavanje je vodeno (direktno, indirektno), učenec ni prepuščen sam sebi, v precejšnji meri je podoben znanstvenemu spoznavanju. Znanstveno spoznavanje: izhodišče je opazovanje pojavov, gre za opazovanje, eksperimentiranje – preko mišljenja pridemo do posplošitev – to ugotovitev moramo vrniti v prakso.</w:t>
      </w:r>
    </w:p>
    <w:p w:rsidR="003F5A1F" w:rsidRPr="00473494" w:rsidRDefault="003F5A1F" w:rsidP="003F5A1F">
      <w:pPr>
        <w:jc w:val="both"/>
        <w:rPr>
          <w:sz w:val="20"/>
          <w:szCs w:val="20"/>
        </w:rPr>
      </w:pPr>
    </w:p>
    <w:p w:rsidR="003F5A1F" w:rsidRPr="00473494" w:rsidRDefault="003F5A1F" w:rsidP="003F5A1F">
      <w:pPr>
        <w:jc w:val="both"/>
        <w:rPr>
          <w:sz w:val="20"/>
          <w:szCs w:val="20"/>
        </w:rPr>
      </w:pPr>
      <w:r>
        <w:rPr>
          <w:b/>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66040</wp:posOffset>
                </wp:positionV>
                <wp:extent cx="342900" cy="114300"/>
                <wp:effectExtent l="9525" t="7620" r="38100" b="590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pt" to="8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">
                <v:stroke endarrow="block"/>
              </v:lin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66040</wp:posOffset>
                </wp:positionV>
                <wp:extent cx="342900" cy="114300"/>
                <wp:effectExtent l="9525" t="55245" r="3810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3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">
                <v:stroke endarrow="block"/>
              </v:line>
            </w:pict>
          </mc:Fallback>
        </mc:AlternateContent>
      </w:r>
      <w:r w:rsidRPr="00473494">
        <w:rPr>
          <w:sz w:val="20"/>
          <w:szCs w:val="20"/>
        </w:rPr>
        <w:t xml:space="preserve">                 M</w:t>
      </w:r>
    </w:p>
    <w:p w:rsidR="003F5A1F" w:rsidRPr="00473494" w:rsidRDefault="003F5A1F" w:rsidP="003F5A1F">
      <w:pPr>
        <w:jc w:val="both"/>
        <w:rPr>
          <w:sz w:val="20"/>
          <w:szCs w:val="20"/>
        </w:rPr>
      </w:pPr>
      <w:r w:rsidRPr="00473494">
        <w:rPr>
          <w:sz w:val="20"/>
          <w:szCs w:val="20"/>
        </w:rPr>
        <w:t>O                                P</w:t>
      </w:r>
    </w:p>
    <w:p w:rsidR="003F5A1F" w:rsidRPr="00473494" w:rsidRDefault="003F5A1F" w:rsidP="003F5A1F">
      <w:pPr>
        <w:jc w:val="both"/>
        <w:rPr>
          <w:sz w:val="20"/>
          <w:szCs w:val="20"/>
        </w:rPr>
      </w:pPr>
    </w:p>
    <w:p w:rsidR="003F5A1F" w:rsidRPr="00473494" w:rsidRDefault="003F5A1F" w:rsidP="003F5A1F">
      <w:pPr>
        <w:jc w:val="both"/>
        <w:rPr>
          <w:sz w:val="20"/>
          <w:szCs w:val="20"/>
        </w:rPr>
      </w:pPr>
      <w:r w:rsidRPr="00473494">
        <w:rPr>
          <w:sz w:val="20"/>
          <w:szCs w:val="20"/>
        </w:rPr>
        <w:t>Znanstveno spoznanje je tisto posplošeno spoznanje, ki ga praksa potrjuje. Nekaj podobnega se dogaja tudi pri pouku. Opazovanje temelji na posameznih značilnostih (konkretna raven), miselno aktivnost dvignemo s primerjanjem z drugimi značilnostmi (npr. 2 teksta med seboj) – splošna raven (miselna aktivnost).</w:t>
      </w:r>
    </w:p>
    <w:p w:rsidR="003F5A1F" w:rsidRPr="00473494" w:rsidRDefault="003F5A1F" w:rsidP="003F5A1F">
      <w:pPr>
        <w:jc w:val="both"/>
        <w:rPr>
          <w:sz w:val="20"/>
          <w:szCs w:val="20"/>
        </w:rPr>
      </w:pPr>
      <w:r w:rsidRPr="00473494">
        <w:rPr>
          <w:sz w:val="20"/>
          <w:szCs w:val="20"/>
        </w:rPr>
        <w:t>Osnovna shema spoznavanja: poteka skozi več stopenj (ravni):</w:t>
      </w:r>
    </w:p>
    <w:p w:rsidR="003F5A1F" w:rsidRPr="00473494" w:rsidRDefault="003F5A1F" w:rsidP="003F5A1F">
      <w:pPr>
        <w:numPr>
          <w:ilvl w:val="0"/>
          <w:numId w:val="3"/>
        </w:numPr>
        <w:jc w:val="both"/>
        <w:rPr>
          <w:sz w:val="20"/>
          <w:szCs w:val="20"/>
        </w:rPr>
      </w:pPr>
      <w:r w:rsidRPr="00473494">
        <w:rPr>
          <w:sz w:val="20"/>
          <w:szCs w:val="20"/>
        </w:rPr>
        <w:t>Začetno spoznavanje – mehanično učenje</w:t>
      </w:r>
    </w:p>
    <w:p w:rsidR="003F5A1F" w:rsidRPr="00473494" w:rsidRDefault="003F5A1F" w:rsidP="003F5A1F">
      <w:pPr>
        <w:numPr>
          <w:ilvl w:val="1"/>
          <w:numId w:val="3"/>
        </w:numPr>
        <w:jc w:val="both"/>
        <w:rPr>
          <w:sz w:val="20"/>
          <w:szCs w:val="20"/>
        </w:rPr>
      </w:pPr>
      <w:r w:rsidRPr="00473494">
        <w:rPr>
          <w:sz w:val="20"/>
          <w:szCs w:val="20"/>
        </w:rPr>
        <w:t>Neposredno: opazovanje, eksperimentiranje</w:t>
      </w:r>
    </w:p>
    <w:p w:rsidR="003F5A1F" w:rsidRPr="00473494" w:rsidRDefault="003F5A1F" w:rsidP="003F5A1F">
      <w:pPr>
        <w:numPr>
          <w:ilvl w:val="1"/>
          <w:numId w:val="3"/>
        </w:numPr>
        <w:jc w:val="both"/>
        <w:rPr>
          <w:sz w:val="20"/>
          <w:szCs w:val="20"/>
        </w:rPr>
      </w:pPr>
      <w:r w:rsidRPr="00473494">
        <w:rPr>
          <w:sz w:val="20"/>
          <w:szCs w:val="20"/>
        </w:rPr>
        <w:t>Posredno: branje, poslušanje</w:t>
      </w:r>
    </w:p>
    <w:p w:rsidR="003F5A1F" w:rsidRPr="00473494" w:rsidRDefault="003F5A1F" w:rsidP="003F5A1F">
      <w:pPr>
        <w:numPr>
          <w:ilvl w:val="0"/>
          <w:numId w:val="3"/>
        </w:numPr>
        <w:jc w:val="both"/>
        <w:rPr>
          <w:sz w:val="20"/>
          <w:szCs w:val="20"/>
        </w:rPr>
      </w:pPr>
      <w:r w:rsidRPr="00473494">
        <w:rPr>
          <w:sz w:val="20"/>
          <w:szCs w:val="20"/>
        </w:rPr>
        <w:t>Razmišljanje – razumevanje</w:t>
      </w:r>
    </w:p>
    <w:p w:rsidR="003F5A1F" w:rsidRPr="00473494" w:rsidRDefault="003F5A1F" w:rsidP="003F5A1F">
      <w:pPr>
        <w:numPr>
          <w:ilvl w:val="1"/>
          <w:numId w:val="3"/>
        </w:numPr>
        <w:jc w:val="both"/>
        <w:rPr>
          <w:sz w:val="20"/>
          <w:szCs w:val="20"/>
        </w:rPr>
      </w:pPr>
      <w:r w:rsidRPr="00473494">
        <w:rPr>
          <w:sz w:val="20"/>
          <w:szCs w:val="20"/>
        </w:rPr>
        <w:t>Ugotavljanje lastnosti, posebnosti</w:t>
      </w:r>
    </w:p>
    <w:p w:rsidR="003F5A1F" w:rsidRPr="00473494" w:rsidRDefault="003F5A1F" w:rsidP="003F5A1F">
      <w:pPr>
        <w:numPr>
          <w:ilvl w:val="1"/>
          <w:numId w:val="3"/>
        </w:numPr>
        <w:jc w:val="both"/>
        <w:rPr>
          <w:sz w:val="20"/>
          <w:szCs w:val="20"/>
        </w:rPr>
      </w:pPr>
      <w:r w:rsidRPr="00473494">
        <w:rPr>
          <w:sz w:val="20"/>
          <w:szCs w:val="20"/>
        </w:rPr>
        <w:t>Primerjanje (podobnosti, razlike)</w:t>
      </w:r>
    </w:p>
    <w:p w:rsidR="003F5A1F" w:rsidRPr="00473494" w:rsidRDefault="003F5A1F" w:rsidP="003F5A1F">
      <w:pPr>
        <w:numPr>
          <w:ilvl w:val="1"/>
          <w:numId w:val="3"/>
        </w:numPr>
        <w:jc w:val="both"/>
        <w:rPr>
          <w:sz w:val="20"/>
          <w:szCs w:val="20"/>
        </w:rPr>
      </w:pPr>
      <w:r w:rsidRPr="00473494">
        <w:rPr>
          <w:sz w:val="20"/>
          <w:szCs w:val="20"/>
        </w:rPr>
        <w:t>Razvrščanje (klasifikacija)</w:t>
      </w:r>
    </w:p>
    <w:p w:rsidR="003F5A1F" w:rsidRPr="00473494" w:rsidRDefault="003F5A1F" w:rsidP="003F5A1F">
      <w:pPr>
        <w:numPr>
          <w:ilvl w:val="1"/>
          <w:numId w:val="3"/>
        </w:numPr>
        <w:jc w:val="both"/>
        <w:rPr>
          <w:sz w:val="20"/>
          <w:szCs w:val="20"/>
        </w:rPr>
      </w:pPr>
      <w:r w:rsidRPr="00473494">
        <w:rPr>
          <w:sz w:val="20"/>
          <w:szCs w:val="20"/>
        </w:rPr>
        <w:t>Selekcioniranje</w:t>
      </w:r>
    </w:p>
    <w:p w:rsidR="003F5A1F" w:rsidRPr="00473494" w:rsidRDefault="003F5A1F" w:rsidP="003F5A1F">
      <w:pPr>
        <w:numPr>
          <w:ilvl w:val="0"/>
          <w:numId w:val="3"/>
        </w:numPr>
        <w:jc w:val="both"/>
        <w:rPr>
          <w:sz w:val="20"/>
          <w:szCs w:val="20"/>
        </w:rPr>
      </w:pPr>
      <w:r w:rsidRPr="00473494">
        <w:rPr>
          <w:sz w:val="20"/>
          <w:szCs w:val="20"/>
        </w:rPr>
        <w:t>Posploševanje – zaključevanje</w:t>
      </w:r>
    </w:p>
    <w:p w:rsidR="003F5A1F" w:rsidRPr="00473494" w:rsidRDefault="003F5A1F" w:rsidP="003F5A1F">
      <w:pPr>
        <w:numPr>
          <w:ilvl w:val="1"/>
          <w:numId w:val="3"/>
        </w:numPr>
        <w:jc w:val="both"/>
        <w:rPr>
          <w:sz w:val="20"/>
          <w:szCs w:val="20"/>
        </w:rPr>
      </w:pPr>
      <w:r w:rsidRPr="00473494">
        <w:rPr>
          <w:sz w:val="20"/>
          <w:szCs w:val="20"/>
        </w:rPr>
        <w:t>Bistvo (pojmi, zakoni, definicije)</w:t>
      </w:r>
    </w:p>
    <w:p w:rsidR="003F5A1F" w:rsidRPr="00473494" w:rsidRDefault="003F5A1F" w:rsidP="003F5A1F">
      <w:pPr>
        <w:numPr>
          <w:ilvl w:val="1"/>
          <w:numId w:val="3"/>
        </w:numPr>
        <w:jc w:val="both"/>
        <w:rPr>
          <w:sz w:val="20"/>
          <w:szCs w:val="20"/>
        </w:rPr>
      </w:pPr>
      <w:r w:rsidRPr="00473494">
        <w:rPr>
          <w:sz w:val="20"/>
          <w:szCs w:val="20"/>
        </w:rPr>
        <w:t>Vzročno-posledični odnosi</w:t>
      </w:r>
    </w:p>
    <w:p w:rsidR="003F5A1F" w:rsidRPr="00473494" w:rsidRDefault="003F5A1F" w:rsidP="003F5A1F">
      <w:pPr>
        <w:numPr>
          <w:ilvl w:val="1"/>
          <w:numId w:val="3"/>
        </w:numPr>
        <w:jc w:val="both"/>
        <w:rPr>
          <w:sz w:val="20"/>
          <w:szCs w:val="20"/>
        </w:rPr>
      </w:pPr>
      <w:r w:rsidRPr="00473494">
        <w:rPr>
          <w:sz w:val="20"/>
          <w:szCs w:val="20"/>
        </w:rPr>
        <w:t>Povezovanje s predznanjem</w:t>
      </w:r>
    </w:p>
    <w:p w:rsidR="003F5A1F" w:rsidRPr="00473494" w:rsidRDefault="003F5A1F" w:rsidP="003F5A1F">
      <w:pPr>
        <w:numPr>
          <w:ilvl w:val="0"/>
          <w:numId w:val="3"/>
        </w:numPr>
        <w:jc w:val="both"/>
        <w:rPr>
          <w:sz w:val="20"/>
          <w:szCs w:val="20"/>
        </w:rPr>
      </w:pPr>
      <w:r w:rsidRPr="00473494">
        <w:rPr>
          <w:sz w:val="20"/>
          <w:szCs w:val="20"/>
        </w:rPr>
        <w:t>Dokazovanje</w:t>
      </w:r>
    </w:p>
    <w:p w:rsidR="003F5A1F" w:rsidRPr="00473494" w:rsidRDefault="003F5A1F" w:rsidP="003F5A1F">
      <w:pPr>
        <w:numPr>
          <w:ilvl w:val="1"/>
          <w:numId w:val="3"/>
        </w:numPr>
        <w:jc w:val="both"/>
        <w:rPr>
          <w:sz w:val="20"/>
          <w:szCs w:val="20"/>
        </w:rPr>
      </w:pPr>
      <w:r w:rsidRPr="00473494">
        <w:rPr>
          <w:sz w:val="20"/>
          <w:szCs w:val="20"/>
        </w:rPr>
        <w:t>Argumentiranje</w:t>
      </w:r>
    </w:p>
    <w:p w:rsidR="003F5A1F" w:rsidRPr="00473494" w:rsidRDefault="003F5A1F" w:rsidP="003F5A1F">
      <w:pPr>
        <w:numPr>
          <w:ilvl w:val="1"/>
          <w:numId w:val="3"/>
        </w:numPr>
        <w:jc w:val="both"/>
        <w:rPr>
          <w:sz w:val="20"/>
          <w:szCs w:val="20"/>
        </w:rPr>
      </w:pPr>
      <w:r w:rsidRPr="00473494">
        <w:rPr>
          <w:sz w:val="20"/>
          <w:szCs w:val="20"/>
        </w:rPr>
        <w:t>Uporaba</w:t>
      </w:r>
    </w:p>
    <w:p w:rsidR="003F5A1F" w:rsidRPr="00473494" w:rsidRDefault="003F5A1F" w:rsidP="003F5A1F">
      <w:pPr>
        <w:numPr>
          <w:ilvl w:val="1"/>
          <w:numId w:val="3"/>
        </w:numPr>
        <w:jc w:val="both"/>
        <w:rPr>
          <w:sz w:val="20"/>
          <w:szCs w:val="20"/>
        </w:rPr>
      </w:pPr>
      <w:r w:rsidRPr="00473494">
        <w:rPr>
          <w:sz w:val="20"/>
          <w:szCs w:val="20"/>
        </w:rPr>
        <w:t>Preverjanje (preizkus)</w:t>
      </w:r>
    </w:p>
    <w:p w:rsidR="003F5A1F" w:rsidRPr="00473494" w:rsidRDefault="003F5A1F" w:rsidP="003F5A1F">
      <w:pPr>
        <w:numPr>
          <w:ilvl w:val="0"/>
          <w:numId w:val="3"/>
        </w:numPr>
        <w:jc w:val="both"/>
        <w:rPr>
          <w:sz w:val="20"/>
          <w:szCs w:val="20"/>
        </w:rPr>
      </w:pPr>
      <w:r w:rsidRPr="00473494">
        <w:rPr>
          <w:sz w:val="20"/>
          <w:szCs w:val="20"/>
        </w:rPr>
        <w:t>Reševanje problemov</w:t>
      </w:r>
    </w:p>
    <w:p w:rsidR="003F5A1F" w:rsidRPr="00473494" w:rsidRDefault="003F5A1F" w:rsidP="003F5A1F">
      <w:pPr>
        <w:numPr>
          <w:ilvl w:val="1"/>
          <w:numId w:val="3"/>
        </w:numPr>
        <w:jc w:val="both"/>
        <w:rPr>
          <w:sz w:val="20"/>
          <w:szCs w:val="20"/>
        </w:rPr>
      </w:pPr>
      <w:r w:rsidRPr="00473494">
        <w:rPr>
          <w:sz w:val="20"/>
          <w:szCs w:val="20"/>
        </w:rPr>
        <w:t>Konvergentno mišljenje</w:t>
      </w:r>
    </w:p>
    <w:p w:rsidR="003F5A1F" w:rsidRPr="00473494" w:rsidRDefault="003F5A1F" w:rsidP="003F5A1F">
      <w:pPr>
        <w:numPr>
          <w:ilvl w:val="1"/>
          <w:numId w:val="3"/>
        </w:numPr>
        <w:jc w:val="both"/>
        <w:rPr>
          <w:sz w:val="20"/>
          <w:szCs w:val="20"/>
        </w:rPr>
      </w:pPr>
      <w:r w:rsidRPr="00473494">
        <w:rPr>
          <w:sz w:val="20"/>
          <w:szCs w:val="20"/>
        </w:rPr>
        <w:t>Divergentno mišljenje</w:t>
      </w:r>
    </w:p>
    <w:p w:rsidR="003F5A1F" w:rsidRPr="00473494" w:rsidRDefault="003F5A1F" w:rsidP="003F5A1F">
      <w:pPr>
        <w:jc w:val="both"/>
        <w:rPr>
          <w:sz w:val="20"/>
          <w:szCs w:val="20"/>
        </w:rPr>
      </w:pPr>
    </w:p>
    <w:p w:rsidR="003F5A1F" w:rsidRPr="00473494" w:rsidRDefault="003F5A1F" w:rsidP="003F5A1F">
      <w:pPr>
        <w:jc w:val="both"/>
        <w:rPr>
          <w:sz w:val="20"/>
          <w:szCs w:val="20"/>
        </w:rPr>
      </w:pPr>
      <w:r w:rsidRPr="00473494">
        <w:rPr>
          <w:sz w:val="20"/>
          <w:szCs w:val="20"/>
        </w:rPr>
        <w:lastRenderedPageBreak/>
        <w:t>Kako se povezuje uveljavljanje spoznavnega vidika z uporabo različnih učnih metod? S kvalitetno uporabo učnih metod lahko dvignemo miselno aktivnost, naj sodelujejo.</w:t>
      </w:r>
    </w:p>
    <w:p w:rsidR="003F5A1F" w:rsidRPr="00473494" w:rsidRDefault="003F5A1F" w:rsidP="003F5A1F">
      <w:pPr>
        <w:jc w:val="both"/>
        <w:rPr>
          <w:sz w:val="20"/>
          <w:szCs w:val="20"/>
        </w:rPr>
      </w:pPr>
      <w:r w:rsidRPr="00473494">
        <w:rPr>
          <w:sz w:val="20"/>
          <w:szCs w:val="20"/>
        </w:rPr>
        <w:t>Kakšna je vloga učnih oblik pri spoznavnem vidiku (uveljavljanju učencev, miselno aktivnostjo)? Odvisnost je zelo velika, povezanost je pomembna. Če gre za nedinamičen pouk (frontalni), je zapostavljen spoznavni vidik pouka.</w:t>
      </w:r>
    </w:p>
    <w:p w:rsidR="003F5A1F" w:rsidRPr="00473494" w:rsidRDefault="003F5A1F" w:rsidP="003F5A1F">
      <w:pPr>
        <w:jc w:val="both"/>
        <w:rPr>
          <w:sz w:val="20"/>
          <w:szCs w:val="20"/>
        </w:rPr>
      </w:pPr>
      <w:r w:rsidRPr="00473494">
        <w:rPr>
          <w:sz w:val="20"/>
          <w:szCs w:val="20"/>
        </w:rPr>
        <w:t>Kakšna je povezanost spoznavnega vidika skozi posamezne faze pouka? Treba je uveljaviti v vseh fazah.</w:t>
      </w:r>
    </w:p>
    <w:p w:rsidR="003F5A1F" w:rsidRPr="00473494" w:rsidRDefault="003F5A1F" w:rsidP="003F5A1F">
      <w:pPr>
        <w:jc w:val="both"/>
        <w:rPr>
          <w:sz w:val="20"/>
          <w:szCs w:val="20"/>
        </w:rPr>
      </w:pPr>
      <w:r w:rsidRPr="00473494">
        <w:rPr>
          <w:sz w:val="20"/>
          <w:szCs w:val="20"/>
        </w:rPr>
        <w:t>Kakšna je povezanost med izkušenjskim učenjem s stopnjami znotraj spoznavnega vidika? V glavnem je eno in isto.</w:t>
      </w:r>
    </w:p>
    <w:p w:rsidR="003F5A1F" w:rsidRPr="00473494" w:rsidRDefault="003F5A1F" w:rsidP="003F5A1F">
      <w:pPr>
        <w:jc w:val="both"/>
        <w:rPr>
          <w:sz w:val="20"/>
          <w:szCs w:val="20"/>
        </w:rPr>
      </w:pPr>
      <w:r w:rsidRPr="00473494">
        <w:rPr>
          <w:sz w:val="20"/>
          <w:szCs w:val="20"/>
        </w:rPr>
        <w:t xml:space="preserve">                                                                    </w:t>
      </w:r>
      <w:r>
        <w:rPr>
          <w:b/>
          <w:noProof/>
          <w:sz w:val="20"/>
          <w:szCs w:val="20"/>
        </w:rPr>
        <w:drawing>
          <wp:anchor distT="0" distB="0" distL="114300" distR="114300" simplePos="0" relativeHeight="251661312" behindDoc="1" locked="0" layoutInCell="1" allowOverlap="1">
            <wp:simplePos x="0" y="0"/>
            <wp:positionH relativeFrom="column">
              <wp:posOffset>2057400</wp:posOffset>
            </wp:positionH>
            <wp:positionV relativeFrom="paragraph">
              <wp:posOffset>129540</wp:posOffset>
            </wp:positionV>
            <wp:extent cx="1143000" cy="1143000"/>
            <wp:effectExtent l="0" t="0" r="57150" b="19050"/>
            <wp:wrapTight wrapText="bothSides">
              <wp:wrapPolygon edited="0">
                <wp:start x="11880" y="0"/>
                <wp:lineTo x="2520" y="2160"/>
                <wp:lineTo x="2520" y="5040"/>
                <wp:lineTo x="11160" y="5760"/>
                <wp:lineTo x="0" y="7920"/>
                <wp:lineTo x="0" y="11520"/>
                <wp:lineTo x="2160" y="17280"/>
                <wp:lineTo x="7560" y="21600"/>
                <wp:lineTo x="7920" y="21600"/>
                <wp:lineTo x="9720" y="21600"/>
                <wp:lineTo x="11520" y="21600"/>
                <wp:lineTo x="20880" y="18000"/>
                <wp:lineTo x="21960" y="12600"/>
                <wp:lineTo x="22320" y="8640"/>
                <wp:lineTo x="20160" y="7560"/>
                <wp:lineTo x="11160" y="5760"/>
                <wp:lineTo x="16200" y="5040"/>
                <wp:lineTo x="16920" y="3960"/>
                <wp:lineTo x="13680" y="0"/>
                <wp:lineTo x="1188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Pr="00473494">
        <w:rPr>
          <w:sz w:val="20"/>
          <w:szCs w:val="20"/>
        </w:rPr>
        <w:tab/>
      </w:r>
    </w:p>
    <w:p w:rsidR="003F5A1F" w:rsidRPr="00473494" w:rsidRDefault="003F5A1F" w:rsidP="003F5A1F">
      <w:pPr>
        <w:jc w:val="both"/>
        <w:rPr>
          <w:sz w:val="20"/>
          <w:szCs w:val="20"/>
        </w:rPr>
      </w:pPr>
      <w:r w:rsidRPr="00473494">
        <w:rPr>
          <w:sz w:val="20"/>
          <w:szCs w:val="20"/>
        </w:rPr>
        <w:tab/>
      </w:r>
      <w:r w:rsidRPr="00473494">
        <w:rPr>
          <w:sz w:val="20"/>
          <w:szCs w:val="20"/>
        </w:rPr>
        <w:tab/>
      </w:r>
      <w:r w:rsidRPr="00473494">
        <w:rPr>
          <w:sz w:val="20"/>
          <w:szCs w:val="20"/>
        </w:rPr>
        <w:tab/>
        <w:t>Dokazovanje</w:t>
      </w:r>
      <w:r w:rsidRPr="00473494">
        <w:rPr>
          <w:sz w:val="20"/>
          <w:szCs w:val="20"/>
        </w:rPr>
        <w:tab/>
        <w:t>Začetno spoznavanje</w:t>
      </w:r>
    </w:p>
    <w:p w:rsidR="003F5A1F" w:rsidRPr="00473494" w:rsidRDefault="003F5A1F" w:rsidP="003F5A1F">
      <w:pPr>
        <w:ind w:left="708" w:firstLine="708"/>
        <w:jc w:val="both"/>
        <w:rPr>
          <w:sz w:val="20"/>
          <w:szCs w:val="20"/>
        </w:rPr>
      </w:pPr>
      <w:r w:rsidRPr="00473494">
        <w:rPr>
          <w:sz w:val="20"/>
          <w:szCs w:val="20"/>
        </w:rPr>
        <w:t xml:space="preserve">                                                                                                                                                          </w:t>
      </w:r>
    </w:p>
    <w:p w:rsidR="003F5A1F" w:rsidRPr="00473494" w:rsidRDefault="003F5A1F" w:rsidP="003F5A1F">
      <w:pPr>
        <w:jc w:val="both"/>
        <w:rPr>
          <w:sz w:val="20"/>
          <w:szCs w:val="20"/>
        </w:rPr>
      </w:pPr>
      <w:r w:rsidRPr="00473494">
        <w:rPr>
          <w:sz w:val="20"/>
          <w:szCs w:val="20"/>
        </w:rPr>
        <w:tab/>
      </w:r>
      <w:r w:rsidRPr="00473494">
        <w:rPr>
          <w:sz w:val="20"/>
          <w:szCs w:val="20"/>
        </w:rPr>
        <w:tab/>
      </w:r>
    </w:p>
    <w:p w:rsidR="003F5A1F" w:rsidRPr="00473494" w:rsidRDefault="003F5A1F" w:rsidP="003F5A1F">
      <w:pPr>
        <w:jc w:val="both"/>
        <w:rPr>
          <w:sz w:val="20"/>
          <w:szCs w:val="20"/>
        </w:rPr>
      </w:pPr>
      <w:r w:rsidRPr="00473494">
        <w:rPr>
          <w:sz w:val="20"/>
          <w:szCs w:val="20"/>
        </w:rPr>
        <w:t xml:space="preserve"> </w:t>
      </w:r>
      <w:r w:rsidRPr="00473494">
        <w:rPr>
          <w:sz w:val="20"/>
          <w:szCs w:val="20"/>
        </w:rPr>
        <w:tab/>
      </w:r>
      <w:r w:rsidRPr="00473494">
        <w:rPr>
          <w:sz w:val="20"/>
          <w:szCs w:val="20"/>
        </w:rPr>
        <w:tab/>
      </w:r>
      <w:r w:rsidRPr="00473494">
        <w:rPr>
          <w:sz w:val="20"/>
          <w:szCs w:val="20"/>
        </w:rPr>
        <w:tab/>
      </w:r>
    </w:p>
    <w:p w:rsidR="003F5A1F" w:rsidRPr="00473494" w:rsidRDefault="003F5A1F" w:rsidP="003F5A1F">
      <w:pPr>
        <w:jc w:val="both"/>
        <w:rPr>
          <w:sz w:val="20"/>
          <w:szCs w:val="20"/>
        </w:rPr>
      </w:pPr>
      <w:r w:rsidRPr="00473494">
        <w:rPr>
          <w:sz w:val="20"/>
          <w:szCs w:val="20"/>
        </w:rPr>
        <w:t xml:space="preserve">             Posploševanje – zaključevanje                  Razmišljanje – razumevanje                                                                                                                                      </w:t>
      </w:r>
    </w:p>
    <w:p w:rsidR="003F5A1F" w:rsidRPr="00473494" w:rsidRDefault="003F5A1F" w:rsidP="003F5A1F">
      <w:pPr>
        <w:jc w:val="both"/>
        <w:rPr>
          <w:sz w:val="20"/>
          <w:szCs w:val="20"/>
        </w:rPr>
      </w:pPr>
    </w:p>
    <w:p w:rsidR="003F5A1F" w:rsidRPr="00473494" w:rsidRDefault="003F5A1F" w:rsidP="003F5A1F">
      <w:pPr>
        <w:jc w:val="both"/>
        <w:rPr>
          <w:sz w:val="20"/>
          <w:szCs w:val="20"/>
        </w:rPr>
      </w:pPr>
    </w:p>
    <w:p w:rsidR="003F5A1F" w:rsidRPr="00473494" w:rsidRDefault="003F5A1F" w:rsidP="003F5A1F">
      <w:pPr>
        <w:jc w:val="center"/>
        <w:rPr>
          <w:b/>
        </w:rPr>
      </w:pPr>
    </w:p>
    <w:p w:rsidR="003F5A1F" w:rsidRPr="00473494" w:rsidRDefault="003F5A1F" w:rsidP="003F5A1F">
      <w:pPr>
        <w:jc w:val="both"/>
        <w:rPr>
          <w:sz w:val="20"/>
          <w:szCs w:val="20"/>
        </w:rPr>
      </w:pPr>
      <w:r w:rsidRPr="00473494">
        <w:rPr>
          <w:sz w:val="20"/>
          <w:szCs w:val="20"/>
        </w:rPr>
        <w:t xml:space="preserve">Kaj se dogaja, na čem je poudarek v zvezi z uveljavljanjem spoznavnega vidika. V ozadju je temeljno vprašanje, kako učenci usvajajo učno vsebino, kako poteka miselna aktivnost v učencih samih – proces </w:t>
      </w:r>
      <w:proofErr w:type="spellStart"/>
      <w:r w:rsidRPr="00473494">
        <w:rPr>
          <w:sz w:val="20"/>
          <w:szCs w:val="20"/>
        </w:rPr>
        <w:t>mediacije</w:t>
      </w:r>
      <w:proofErr w:type="spellEnd"/>
      <w:r w:rsidRPr="00473494">
        <w:rPr>
          <w:sz w:val="20"/>
          <w:szCs w:val="20"/>
        </w:rPr>
        <w:t xml:space="preserve"> (proces, ki poteka v človeku od dražljaja do reakcije). </w:t>
      </w:r>
      <w:proofErr w:type="spellStart"/>
      <w:r w:rsidRPr="00473494">
        <w:rPr>
          <w:sz w:val="20"/>
          <w:szCs w:val="20"/>
        </w:rPr>
        <w:t>Mediacija</w:t>
      </w:r>
      <w:proofErr w:type="spellEnd"/>
      <w:r w:rsidRPr="00473494">
        <w:rPr>
          <w:sz w:val="20"/>
          <w:szCs w:val="20"/>
        </w:rPr>
        <w:t xml:space="preserve"> ima tri faze: senzorna, centralna in motorična.</w:t>
      </w:r>
    </w:p>
    <w:p w:rsidR="003F5A1F" w:rsidRPr="00473494" w:rsidRDefault="003F5A1F" w:rsidP="003F5A1F">
      <w:pPr>
        <w:jc w:val="both"/>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58420</wp:posOffset>
                </wp:positionV>
                <wp:extent cx="914400" cy="255270"/>
                <wp:effectExtent l="9525" t="6350"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5270"/>
                        </a:xfrm>
                        <a:prstGeom prst="rect">
                          <a:avLst/>
                        </a:prstGeom>
                        <a:solidFill>
                          <a:srgbClr val="FFFFFF"/>
                        </a:solidFill>
                        <a:ln w="9525">
                          <a:solidFill>
                            <a:srgbClr val="000000"/>
                          </a:solidFill>
                          <a:miter lim="800000"/>
                          <a:headEnd/>
                          <a:tailEnd/>
                        </a:ln>
                      </wps:spPr>
                      <wps:txbx>
                        <w:txbxContent>
                          <w:p w:rsidR="003F5A1F" w:rsidRDefault="003F5A1F" w:rsidP="003F5A1F">
                            <w:pPr>
                              <w:rPr>
                                <w:sz w:val="20"/>
                                <w:szCs w:val="20"/>
                              </w:rPr>
                            </w:pPr>
                            <w:proofErr w:type="spellStart"/>
                            <w:r>
                              <w:rPr>
                                <w:sz w:val="20"/>
                                <w:szCs w:val="20"/>
                              </w:rPr>
                              <w:t>Mediacija</w:t>
                            </w:r>
                            <w:proofErr w:type="spellEnd"/>
                            <w:r>
                              <w:rPr>
                                <w:sz w:val="20"/>
                                <w:szCs w:val="20"/>
                              </w:rPr>
                              <w:t xml:space="preserve">                           </w:t>
                            </w:r>
                          </w:p>
                          <w:p w:rsidR="003F5A1F" w:rsidRPr="0088419E" w:rsidRDefault="003F5A1F" w:rsidP="003F5A1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4.6pt;width:1in;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">
                <v:textbox>
                  <w:txbxContent>
                    <w:p w:rsidR="003F5A1F" w:rsidRDefault="003F5A1F" w:rsidP="003F5A1F">
                      <w:pPr>
                        <w:rPr>
                          <w:sz w:val="20"/>
                          <w:szCs w:val="20"/>
                        </w:rPr>
                      </w:pPr>
                      <w:proofErr w:type="spellStart"/>
                      <w:r>
                        <w:rPr>
                          <w:sz w:val="20"/>
                          <w:szCs w:val="20"/>
                        </w:rPr>
                        <w:t>Mediacija</w:t>
                      </w:r>
                      <w:proofErr w:type="spellEnd"/>
                      <w:r>
                        <w:rPr>
                          <w:sz w:val="20"/>
                          <w:szCs w:val="20"/>
                        </w:rPr>
                        <w:t xml:space="preserve">                           </w:t>
                      </w:r>
                    </w:p>
                    <w:p w:rsidR="003F5A1F" w:rsidRPr="0088419E" w:rsidRDefault="003F5A1F" w:rsidP="003F5A1F">
                      <w:pPr>
                        <w:rPr>
                          <w:sz w:val="20"/>
                          <w:szCs w:val="20"/>
                        </w:rPr>
                      </w:pPr>
                    </w:p>
                  </w:txbxContent>
                </v:textbox>
              </v:rect>
            </w:pict>
          </mc:Fallback>
        </mc:AlternateContent>
      </w:r>
      <w:r w:rsidRPr="00473494">
        <w:rPr>
          <w:sz w:val="20"/>
          <w:szCs w:val="20"/>
        </w:rPr>
        <w:t xml:space="preserve">       </w:t>
      </w:r>
    </w:p>
    <w:p w:rsidR="003F5A1F" w:rsidRPr="00473494" w:rsidRDefault="003F5A1F" w:rsidP="003F5A1F">
      <w:pPr>
        <w:jc w:val="both"/>
        <w:rPr>
          <w:sz w:val="20"/>
          <w:szCs w:val="20"/>
        </w:rPr>
      </w:pPr>
      <w:r w:rsidRPr="00473494">
        <w:rPr>
          <w:sz w:val="20"/>
          <w:szCs w:val="20"/>
        </w:rPr>
        <w:t xml:space="preserve">Dražljaj →                                  → Reakcija </w:t>
      </w:r>
    </w:p>
    <w:p w:rsidR="003F5A1F" w:rsidRPr="00473494" w:rsidRDefault="003F5A1F" w:rsidP="003F5A1F">
      <w:pPr>
        <w:jc w:val="both"/>
        <w:rPr>
          <w:sz w:val="20"/>
          <w:szCs w:val="20"/>
        </w:rPr>
      </w:pPr>
      <w:r w:rsidRPr="00473494">
        <w:rPr>
          <w:sz w:val="20"/>
          <w:szCs w:val="20"/>
        </w:rPr>
        <w:t>Različne smeri (behavioristi, konstruktivisti), različno obravnavajo ta vmesni proces. Behavioriste ta del ne zanima, konstruktiviste pa zelo. Zato konstruktivistično stališče pridobiva na veljavi. Eden od konstruktivistov je Piaget. Kako ti dve stališči vplivata na razlago spoznavnega vidika ('Izvirni Piaget')?</w:t>
      </w:r>
    </w:p>
    <w:p w:rsidR="003F5A1F" w:rsidRPr="00473494" w:rsidRDefault="003F5A1F" w:rsidP="003F5A1F">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F5A1F" w:rsidRPr="00EA651C" w:rsidTr="002848FF">
        <w:tc>
          <w:tcPr>
            <w:tcW w:w="4644" w:type="dxa"/>
          </w:tcPr>
          <w:p w:rsidR="003F5A1F" w:rsidRPr="00EA651C" w:rsidRDefault="003F5A1F" w:rsidP="002848FF">
            <w:pPr>
              <w:jc w:val="center"/>
              <w:rPr>
                <w:b/>
                <w:sz w:val="20"/>
                <w:szCs w:val="20"/>
              </w:rPr>
            </w:pPr>
            <w:r w:rsidRPr="00EA651C">
              <w:rPr>
                <w:b/>
                <w:sz w:val="20"/>
                <w:szCs w:val="20"/>
              </w:rPr>
              <w:t>Behavioristično stališče</w:t>
            </w:r>
          </w:p>
        </w:tc>
        <w:tc>
          <w:tcPr>
            <w:tcW w:w="4644" w:type="dxa"/>
          </w:tcPr>
          <w:p w:rsidR="003F5A1F" w:rsidRPr="00EA651C" w:rsidRDefault="003F5A1F" w:rsidP="002848FF">
            <w:pPr>
              <w:jc w:val="center"/>
              <w:rPr>
                <w:b/>
                <w:sz w:val="20"/>
                <w:szCs w:val="20"/>
              </w:rPr>
            </w:pPr>
            <w:r w:rsidRPr="00EA651C">
              <w:rPr>
                <w:b/>
                <w:sz w:val="20"/>
                <w:szCs w:val="20"/>
              </w:rPr>
              <w:t>Konstruktivistično stališče</w:t>
            </w:r>
          </w:p>
        </w:tc>
      </w:tr>
      <w:tr w:rsidR="003F5A1F" w:rsidRPr="00EA651C" w:rsidTr="002848FF">
        <w:tc>
          <w:tcPr>
            <w:tcW w:w="4644" w:type="dxa"/>
          </w:tcPr>
          <w:p w:rsidR="003F5A1F" w:rsidRPr="00EA651C" w:rsidRDefault="003F5A1F" w:rsidP="002848FF">
            <w:pPr>
              <w:jc w:val="both"/>
              <w:rPr>
                <w:sz w:val="20"/>
                <w:szCs w:val="20"/>
              </w:rPr>
            </w:pPr>
            <w:r w:rsidRPr="00EA651C">
              <w:rPr>
                <w:sz w:val="20"/>
                <w:szCs w:val="20"/>
              </w:rPr>
              <w:t>Pouk temelji na pripovedovanju in opisovanju.</w:t>
            </w:r>
          </w:p>
        </w:tc>
        <w:tc>
          <w:tcPr>
            <w:tcW w:w="4644" w:type="dxa"/>
          </w:tcPr>
          <w:p w:rsidR="003F5A1F" w:rsidRPr="00EA651C" w:rsidRDefault="003F5A1F" w:rsidP="002848FF">
            <w:pPr>
              <w:jc w:val="both"/>
              <w:rPr>
                <w:sz w:val="20"/>
                <w:szCs w:val="20"/>
              </w:rPr>
            </w:pPr>
            <w:r w:rsidRPr="00EA651C">
              <w:rPr>
                <w:sz w:val="20"/>
                <w:szCs w:val="20"/>
              </w:rPr>
              <w:t>Pouk mora temeljiti na izkušnjah učencev.</w:t>
            </w:r>
          </w:p>
        </w:tc>
      </w:tr>
      <w:tr w:rsidR="003F5A1F" w:rsidRPr="00EA651C" w:rsidTr="002848FF">
        <w:tc>
          <w:tcPr>
            <w:tcW w:w="4644" w:type="dxa"/>
          </w:tcPr>
          <w:p w:rsidR="003F5A1F" w:rsidRPr="00EA651C" w:rsidRDefault="003F5A1F" w:rsidP="002848FF">
            <w:pPr>
              <w:jc w:val="both"/>
              <w:rPr>
                <w:sz w:val="20"/>
                <w:szCs w:val="20"/>
              </w:rPr>
            </w:pPr>
            <w:r w:rsidRPr="00EA651C">
              <w:rPr>
                <w:sz w:val="20"/>
                <w:szCs w:val="20"/>
              </w:rPr>
              <w:t>Zadovoljujejo se z mehaničnim pridobivanjem znanja.</w:t>
            </w:r>
          </w:p>
        </w:tc>
        <w:tc>
          <w:tcPr>
            <w:tcW w:w="4644" w:type="dxa"/>
          </w:tcPr>
          <w:p w:rsidR="003F5A1F" w:rsidRPr="00EA651C" w:rsidRDefault="003F5A1F" w:rsidP="002848FF">
            <w:pPr>
              <w:jc w:val="both"/>
              <w:rPr>
                <w:sz w:val="20"/>
                <w:szCs w:val="20"/>
              </w:rPr>
            </w:pPr>
            <w:r w:rsidRPr="00EA651C">
              <w:rPr>
                <w:sz w:val="20"/>
                <w:szCs w:val="20"/>
              </w:rPr>
              <w:t>Težijo k aktivnemu pridobivanju znanja, z lastno miselno aktivnostjo.</w:t>
            </w:r>
          </w:p>
        </w:tc>
      </w:tr>
      <w:tr w:rsidR="003F5A1F" w:rsidRPr="00EA651C" w:rsidTr="002848FF">
        <w:tc>
          <w:tcPr>
            <w:tcW w:w="4644" w:type="dxa"/>
          </w:tcPr>
          <w:p w:rsidR="003F5A1F" w:rsidRPr="00EA651C" w:rsidRDefault="003F5A1F" w:rsidP="002848FF">
            <w:pPr>
              <w:jc w:val="both"/>
              <w:rPr>
                <w:sz w:val="20"/>
                <w:szCs w:val="20"/>
              </w:rPr>
            </w:pPr>
            <w:r w:rsidRPr="00EA651C">
              <w:rPr>
                <w:sz w:val="20"/>
                <w:szCs w:val="20"/>
              </w:rPr>
              <w:t>Pouk temelji na zunanji motivaciji.</w:t>
            </w:r>
          </w:p>
        </w:tc>
        <w:tc>
          <w:tcPr>
            <w:tcW w:w="4644" w:type="dxa"/>
          </w:tcPr>
          <w:p w:rsidR="003F5A1F" w:rsidRPr="00EA651C" w:rsidRDefault="003F5A1F" w:rsidP="002848FF">
            <w:pPr>
              <w:jc w:val="both"/>
              <w:rPr>
                <w:sz w:val="20"/>
                <w:szCs w:val="20"/>
              </w:rPr>
            </w:pPr>
            <w:r w:rsidRPr="00EA651C">
              <w:rPr>
                <w:sz w:val="20"/>
                <w:szCs w:val="20"/>
              </w:rPr>
              <w:t>Zagovarjajo notranjo motivacijo.</w:t>
            </w:r>
          </w:p>
        </w:tc>
      </w:tr>
      <w:tr w:rsidR="003F5A1F" w:rsidRPr="00EA651C" w:rsidTr="002848FF">
        <w:tc>
          <w:tcPr>
            <w:tcW w:w="4644" w:type="dxa"/>
          </w:tcPr>
          <w:p w:rsidR="003F5A1F" w:rsidRPr="00EA651C" w:rsidRDefault="003F5A1F" w:rsidP="002848FF">
            <w:pPr>
              <w:jc w:val="both"/>
              <w:rPr>
                <w:sz w:val="20"/>
                <w:szCs w:val="20"/>
              </w:rPr>
            </w:pPr>
            <w:r w:rsidRPr="00EA651C">
              <w:rPr>
                <w:sz w:val="20"/>
                <w:szCs w:val="20"/>
              </w:rPr>
              <w:t xml:space="preserve">Poudarjajo pomen </w:t>
            </w:r>
            <w:proofErr w:type="spellStart"/>
            <w:r w:rsidRPr="00EA651C">
              <w:rPr>
                <w:sz w:val="20"/>
                <w:szCs w:val="20"/>
              </w:rPr>
              <w:t>pomnenja</w:t>
            </w:r>
            <w:proofErr w:type="spellEnd"/>
            <w:r w:rsidRPr="00EA651C">
              <w:rPr>
                <w:sz w:val="20"/>
                <w:szCs w:val="20"/>
              </w:rPr>
              <w:t>.</w:t>
            </w:r>
          </w:p>
        </w:tc>
        <w:tc>
          <w:tcPr>
            <w:tcW w:w="4644" w:type="dxa"/>
          </w:tcPr>
          <w:p w:rsidR="003F5A1F" w:rsidRPr="00EA651C" w:rsidRDefault="003F5A1F" w:rsidP="002848FF">
            <w:pPr>
              <w:jc w:val="both"/>
              <w:rPr>
                <w:sz w:val="20"/>
                <w:szCs w:val="20"/>
              </w:rPr>
            </w:pPr>
            <w:r w:rsidRPr="00EA651C">
              <w:rPr>
                <w:sz w:val="20"/>
                <w:szCs w:val="20"/>
              </w:rPr>
              <w:t>Poudarjajo razvoj intelektualnih sposobnosti.</w:t>
            </w:r>
          </w:p>
        </w:tc>
      </w:tr>
      <w:tr w:rsidR="003F5A1F" w:rsidRPr="00EA651C" w:rsidTr="002848FF">
        <w:tc>
          <w:tcPr>
            <w:tcW w:w="4644" w:type="dxa"/>
          </w:tcPr>
          <w:p w:rsidR="003F5A1F" w:rsidRPr="00EA651C" w:rsidRDefault="003F5A1F" w:rsidP="002848FF">
            <w:pPr>
              <w:jc w:val="both"/>
              <w:rPr>
                <w:sz w:val="20"/>
                <w:szCs w:val="20"/>
              </w:rPr>
            </w:pPr>
            <w:proofErr w:type="spellStart"/>
            <w:r w:rsidRPr="00EA651C">
              <w:rPr>
                <w:sz w:val="20"/>
                <w:szCs w:val="20"/>
              </w:rPr>
              <w:t>Ojačajo</w:t>
            </w:r>
            <w:proofErr w:type="spellEnd"/>
            <w:r w:rsidRPr="00EA651C">
              <w:rPr>
                <w:sz w:val="20"/>
                <w:szCs w:val="20"/>
              </w:rPr>
              <w:t xml:space="preserve"> se samo pozitivni odgovori, negativni se zavrnejo.</w:t>
            </w:r>
          </w:p>
        </w:tc>
        <w:tc>
          <w:tcPr>
            <w:tcW w:w="4644" w:type="dxa"/>
          </w:tcPr>
          <w:p w:rsidR="003F5A1F" w:rsidRPr="00EA651C" w:rsidRDefault="003F5A1F" w:rsidP="002848FF">
            <w:pPr>
              <w:jc w:val="both"/>
              <w:rPr>
                <w:sz w:val="20"/>
                <w:szCs w:val="20"/>
              </w:rPr>
            </w:pPr>
            <w:r w:rsidRPr="00EA651C">
              <w:rPr>
                <w:sz w:val="20"/>
                <w:szCs w:val="20"/>
              </w:rPr>
              <w:t>Vsi odgovori so sprejeti, tudi negativni odgovor lahko kaže na razmišljanje.</w:t>
            </w:r>
          </w:p>
        </w:tc>
      </w:tr>
      <w:tr w:rsidR="003F5A1F" w:rsidRPr="00EA651C" w:rsidTr="002848FF">
        <w:tc>
          <w:tcPr>
            <w:tcW w:w="4644" w:type="dxa"/>
          </w:tcPr>
          <w:p w:rsidR="003F5A1F" w:rsidRPr="00EA651C" w:rsidRDefault="003F5A1F" w:rsidP="002848FF">
            <w:pPr>
              <w:jc w:val="both"/>
              <w:rPr>
                <w:sz w:val="20"/>
                <w:szCs w:val="20"/>
              </w:rPr>
            </w:pPr>
            <w:r w:rsidRPr="00EA651C">
              <w:rPr>
                <w:sz w:val="20"/>
                <w:szCs w:val="20"/>
              </w:rPr>
              <w:t>Razvija odvisnost otrok.</w:t>
            </w:r>
          </w:p>
        </w:tc>
        <w:tc>
          <w:tcPr>
            <w:tcW w:w="4644" w:type="dxa"/>
          </w:tcPr>
          <w:p w:rsidR="003F5A1F" w:rsidRPr="00EA651C" w:rsidRDefault="003F5A1F" w:rsidP="002848FF">
            <w:pPr>
              <w:jc w:val="both"/>
              <w:rPr>
                <w:sz w:val="20"/>
                <w:szCs w:val="20"/>
              </w:rPr>
            </w:pPr>
            <w:r w:rsidRPr="00EA651C">
              <w:rPr>
                <w:sz w:val="20"/>
                <w:szCs w:val="20"/>
              </w:rPr>
              <w:t>Razvija samostojnost otrok.</w:t>
            </w:r>
          </w:p>
        </w:tc>
      </w:tr>
    </w:tbl>
    <w:p w:rsidR="003F5A1F" w:rsidRPr="00473494" w:rsidRDefault="003F5A1F" w:rsidP="003F5A1F">
      <w:pPr>
        <w:jc w:val="both"/>
        <w:rPr>
          <w:sz w:val="20"/>
          <w:szCs w:val="20"/>
        </w:rPr>
      </w:pPr>
    </w:p>
    <w:p w:rsidR="003F5A1F" w:rsidRPr="00473494" w:rsidRDefault="003F5A1F" w:rsidP="003F5A1F">
      <w:pPr>
        <w:jc w:val="both"/>
        <w:rPr>
          <w:sz w:val="20"/>
          <w:szCs w:val="20"/>
        </w:rPr>
      </w:pPr>
      <w:r w:rsidRPr="00473494">
        <w:rPr>
          <w:sz w:val="20"/>
          <w:szCs w:val="20"/>
        </w:rPr>
        <w:t>Kakšna je povezava spoznavnega vidika z Bloomovo taksonomijo učnih ciljev (predvsem mislimo na kognitivno področje)? Bloomova taksonomija zahteva čim višje taksonomske stopnje pri pouku znotraj kognitivnega taksonomskega področja – spoznavanje mora temeljiti na podlagi zahtevnejših miselnih operacij – znanje, razumevanje, uporaba, analiza, sinteza, vrednotenje. V pouku je treba uveljaviti čim višje taksonomske stopnje.</w:t>
      </w:r>
    </w:p>
    <w:p w:rsidR="003F5A1F" w:rsidRPr="00473494" w:rsidRDefault="003F5A1F" w:rsidP="003F5A1F">
      <w:pPr>
        <w:jc w:val="both"/>
        <w:rPr>
          <w:sz w:val="20"/>
          <w:szCs w:val="20"/>
        </w:rPr>
      </w:pPr>
      <w:r w:rsidRPr="00473494">
        <w:rPr>
          <w:sz w:val="20"/>
          <w:szCs w:val="20"/>
        </w:rPr>
        <w:t xml:space="preserve">Kako uveljavimo spoznavni vidik? </w:t>
      </w:r>
    </w:p>
    <w:p w:rsidR="003F5A1F" w:rsidRPr="00473494" w:rsidRDefault="003F5A1F" w:rsidP="003F5A1F">
      <w:pPr>
        <w:numPr>
          <w:ilvl w:val="0"/>
          <w:numId w:val="4"/>
        </w:numPr>
        <w:jc w:val="both"/>
        <w:rPr>
          <w:sz w:val="20"/>
          <w:szCs w:val="20"/>
        </w:rPr>
      </w:pPr>
      <w:r w:rsidRPr="00473494">
        <w:rPr>
          <w:sz w:val="20"/>
          <w:szCs w:val="20"/>
        </w:rPr>
        <w:t>Sodelovanje in miselna aktivnost učencev</w:t>
      </w:r>
    </w:p>
    <w:p w:rsidR="003F5A1F" w:rsidRPr="00473494" w:rsidRDefault="003F5A1F" w:rsidP="003F5A1F">
      <w:pPr>
        <w:numPr>
          <w:ilvl w:val="0"/>
          <w:numId w:val="4"/>
        </w:numPr>
        <w:jc w:val="both"/>
        <w:rPr>
          <w:sz w:val="20"/>
          <w:szCs w:val="20"/>
        </w:rPr>
      </w:pPr>
      <w:r w:rsidRPr="00473494">
        <w:rPr>
          <w:sz w:val="20"/>
          <w:szCs w:val="20"/>
        </w:rPr>
        <w:t>Dinamičnost pouka – ustrezna in učinkovita uporaba različnih učnih oblik, učnih metod in učnih sredstev,</w:t>
      </w:r>
    </w:p>
    <w:p w:rsidR="003F5A1F" w:rsidRPr="00473494" w:rsidRDefault="003F5A1F" w:rsidP="003F5A1F">
      <w:pPr>
        <w:numPr>
          <w:ilvl w:val="0"/>
          <w:numId w:val="4"/>
        </w:numPr>
        <w:jc w:val="both"/>
        <w:rPr>
          <w:sz w:val="20"/>
          <w:szCs w:val="20"/>
        </w:rPr>
      </w:pPr>
      <w:r w:rsidRPr="00473494">
        <w:rPr>
          <w:sz w:val="20"/>
          <w:szCs w:val="20"/>
        </w:rPr>
        <w:t>Uveljavljanje hevrističnega, problemskega in mentorskega pouka</w:t>
      </w:r>
    </w:p>
    <w:p w:rsidR="00CB5B30" w:rsidRPr="003F5A1F" w:rsidRDefault="003F5A1F" w:rsidP="003F5A1F">
      <w:pPr>
        <w:numPr>
          <w:ilvl w:val="0"/>
          <w:numId w:val="4"/>
        </w:numPr>
        <w:jc w:val="both"/>
        <w:rPr>
          <w:sz w:val="20"/>
          <w:szCs w:val="20"/>
        </w:rPr>
      </w:pPr>
      <w:r w:rsidRPr="00473494">
        <w:rPr>
          <w:sz w:val="20"/>
          <w:szCs w:val="20"/>
        </w:rPr>
        <w:t>Z diferenciacijo in individualizacijo</w:t>
      </w:r>
      <w:bookmarkStart w:id="0" w:name="_GoBack"/>
      <w:bookmarkEnd w:id="0"/>
    </w:p>
    <w:sectPr w:rsidR="00CB5B30" w:rsidRPr="003F5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8F6"/>
    <w:multiLevelType w:val="hybridMultilevel"/>
    <w:tmpl w:val="91B8E536"/>
    <w:lvl w:ilvl="0" w:tplc="609A51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5796C62"/>
    <w:multiLevelType w:val="hybridMultilevel"/>
    <w:tmpl w:val="7012E94C"/>
    <w:lvl w:ilvl="0" w:tplc="1376E9A4">
      <w:start w:val="1"/>
      <w:numFmt w:val="bullet"/>
      <w:lvlText w:val="o"/>
      <w:lvlJc w:val="left"/>
      <w:pPr>
        <w:tabs>
          <w:tab w:val="num" w:pos="72"/>
        </w:tabs>
        <w:ind w:left="288" w:hanging="288"/>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4341230"/>
    <w:multiLevelType w:val="hybridMultilevel"/>
    <w:tmpl w:val="9A3EAD90"/>
    <w:lvl w:ilvl="0" w:tplc="BAC46B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BAC46B4C">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AAF7CEC"/>
    <w:multiLevelType w:val="hybridMultilevel"/>
    <w:tmpl w:val="67D00CB4"/>
    <w:lvl w:ilvl="0" w:tplc="609A51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99"/>
    <w:rsid w:val="00270737"/>
    <w:rsid w:val="003F5A1F"/>
    <w:rsid w:val="005E07E7"/>
    <w:rsid w:val="00784499"/>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1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1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2E962C-A404-4314-B92A-46DF5F381563}" type="doc">
      <dgm:prSet loTypeId="urn:microsoft.com/office/officeart/2005/8/layout/cycle1" loCatId="cycle" qsTypeId="urn:microsoft.com/office/officeart/2005/8/quickstyle/simple1" qsCatId="simple" csTypeId="urn:microsoft.com/office/officeart/2005/8/colors/accent1_2" csCatId="accent1"/>
      <dgm:spPr/>
    </dgm:pt>
    <dgm:pt modelId="{BF6D0BA3-1229-4E28-9626-974377791C95}">
      <dgm:prSet/>
      <dgm:spPr/>
      <dgm:t>
        <a:bodyPr/>
        <a:lstStyle/>
        <a:p>
          <a:pPr marR="0" algn="l" rtl="0"/>
          <a:r>
            <a:rPr lang="sl-SI" b="0" i="0" u="none" strike="noStrike" baseline="0" smtClean="0">
              <a:latin typeface="Calibri"/>
            </a:rPr>
            <a:t> KI</a:t>
          </a:r>
          <a:endParaRPr lang="sl-SI" smtClean="0"/>
        </a:p>
      </dgm:t>
    </dgm:pt>
    <dgm:pt modelId="{1D201B1B-2B04-4469-A5E4-79939997E353}" type="parTrans" cxnId="{D483B539-CD04-4F9A-BE49-D19832B42F8C}">
      <dgm:prSet/>
      <dgm:spPr/>
    </dgm:pt>
    <dgm:pt modelId="{03E79012-B0D6-4ED0-8F01-38946BB4D75F}" type="sibTrans" cxnId="{D483B539-CD04-4F9A-BE49-D19832B42F8C}">
      <dgm:prSet/>
      <dgm:spPr/>
    </dgm:pt>
    <dgm:pt modelId="{98ADB1D5-A7EE-4D9E-BF12-61C0E71CB814}">
      <dgm:prSet/>
      <dgm:spPr/>
      <dgm:t>
        <a:bodyPr/>
        <a:lstStyle/>
        <a:p>
          <a:pPr marR="0" algn="ctr" rtl="0"/>
          <a:r>
            <a:rPr lang="sl-SI" b="0" i="0" u="none" strike="noStrike" baseline="0" smtClean="0">
              <a:latin typeface="Calibri"/>
            </a:rPr>
            <a:t>ROOO</a:t>
          </a:r>
          <a:endParaRPr lang="sl-SI" smtClean="0"/>
        </a:p>
      </dgm:t>
    </dgm:pt>
    <dgm:pt modelId="{8E95B7B4-340B-48E9-A593-7A6C24048DB6}" type="parTrans" cxnId="{C7B10331-E98C-49E6-AC0A-AD9500741C70}">
      <dgm:prSet/>
      <dgm:spPr/>
    </dgm:pt>
    <dgm:pt modelId="{59389D49-3C31-407F-BB4F-BB7D7D3FE070}" type="sibTrans" cxnId="{C7B10331-E98C-49E6-AC0A-AD9500741C70}">
      <dgm:prSet/>
      <dgm:spPr/>
    </dgm:pt>
    <dgm:pt modelId="{B0AE98C1-F597-45CE-AF10-A3BE4EE41210}">
      <dgm:prSet/>
      <dgm:spPr/>
      <dgm:t>
        <a:bodyPr/>
        <a:lstStyle/>
        <a:p>
          <a:pPr marR="0" algn="ctr" rtl="0"/>
          <a:r>
            <a:rPr lang="sl-SI" b="0" i="0" u="none" strike="noStrike" baseline="0" smtClean="0">
              <a:latin typeface="Calibri"/>
            </a:rPr>
            <a:t>AK</a:t>
          </a:r>
          <a:endParaRPr lang="sl-SI" smtClean="0"/>
        </a:p>
      </dgm:t>
    </dgm:pt>
    <dgm:pt modelId="{B1578153-AE2F-4863-9075-A3D292FBA841}" type="parTrans" cxnId="{11D4071B-5E8E-4C6B-8E4C-0283C8DFF732}">
      <dgm:prSet/>
      <dgm:spPr/>
    </dgm:pt>
    <dgm:pt modelId="{7ECE4375-608A-4626-9DA1-9FB0B93304AC}" type="sibTrans" cxnId="{11D4071B-5E8E-4C6B-8E4C-0283C8DFF732}">
      <dgm:prSet/>
      <dgm:spPr/>
    </dgm:pt>
    <dgm:pt modelId="{6DC1948A-E359-4E53-A3E0-9B9002A3D6B7}">
      <dgm:prSet/>
      <dgm:spPr/>
      <dgm:t>
        <a:bodyPr/>
        <a:lstStyle/>
        <a:p>
          <a:pPr marR="0" algn="ctr" rtl="0"/>
          <a:r>
            <a:rPr lang="sl-SI" b="0" i="0" u="none" strike="noStrike" baseline="0" smtClean="0">
              <a:latin typeface="Calibri"/>
            </a:rPr>
            <a:t>AE</a:t>
          </a:r>
          <a:endParaRPr lang="sl-SI" smtClean="0"/>
        </a:p>
      </dgm:t>
    </dgm:pt>
    <dgm:pt modelId="{B3685D46-936F-40F2-BC0D-A49E5D1E9714}" type="parTrans" cxnId="{7F566040-855D-4C8A-B09B-E2E588663D75}">
      <dgm:prSet/>
      <dgm:spPr/>
    </dgm:pt>
    <dgm:pt modelId="{155B88CD-34C4-4CA7-86F7-6AE7D4F76921}" type="sibTrans" cxnId="{7F566040-855D-4C8A-B09B-E2E588663D75}">
      <dgm:prSet/>
      <dgm:spPr/>
    </dgm:pt>
    <dgm:pt modelId="{C165F688-4F00-438B-AB11-95B483FE83B2}" type="pres">
      <dgm:prSet presAssocID="{8B2E962C-A404-4314-B92A-46DF5F381563}" presName="cycle" presStyleCnt="0">
        <dgm:presLayoutVars>
          <dgm:dir/>
          <dgm:resizeHandles val="exact"/>
        </dgm:presLayoutVars>
      </dgm:prSet>
      <dgm:spPr/>
    </dgm:pt>
    <dgm:pt modelId="{605D3B09-6176-47DE-A625-2E30F1DA6A3F}" type="pres">
      <dgm:prSet presAssocID="{BF6D0BA3-1229-4E28-9626-974377791C95}" presName="dummy" presStyleCnt="0"/>
      <dgm:spPr/>
    </dgm:pt>
    <dgm:pt modelId="{F7F9AF72-55C9-49F6-9D46-0509CCC20796}" type="pres">
      <dgm:prSet presAssocID="{BF6D0BA3-1229-4E28-9626-974377791C95}" presName="node" presStyleLbl="revTx" presStyleIdx="0" presStyleCnt="4">
        <dgm:presLayoutVars>
          <dgm:bulletEnabled val="1"/>
        </dgm:presLayoutVars>
      </dgm:prSet>
      <dgm:spPr/>
    </dgm:pt>
    <dgm:pt modelId="{4015F974-13B9-4DC3-A339-9DCE82BBD9CB}" type="pres">
      <dgm:prSet presAssocID="{03E79012-B0D6-4ED0-8F01-38946BB4D75F}" presName="sibTrans" presStyleLbl="node1" presStyleIdx="0" presStyleCnt="4"/>
      <dgm:spPr/>
    </dgm:pt>
    <dgm:pt modelId="{83097582-5DB6-4205-BE4E-DED7EF51FEB1}" type="pres">
      <dgm:prSet presAssocID="{98ADB1D5-A7EE-4D9E-BF12-61C0E71CB814}" presName="dummy" presStyleCnt="0"/>
      <dgm:spPr/>
    </dgm:pt>
    <dgm:pt modelId="{F1C1764A-03FB-4F34-8532-735B254C074F}" type="pres">
      <dgm:prSet presAssocID="{98ADB1D5-A7EE-4D9E-BF12-61C0E71CB814}" presName="node" presStyleLbl="revTx" presStyleIdx="1" presStyleCnt="4">
        <dgm:presLayoutVars>
          <dgm:bulletEnabled val="1"/>
        </dgm:presLayoutVars>
      </dgm:prSet>
      <dgm:spPr/>
    </dgm:pt>
    <dgm:pt modelId="{09BBCDB3-373E-4DA2-A35B-1456ED741780}" type="pres">
      <dgm:prSet presAssocID="{59389D49-3C31-407F-BB4F-BB7D7D3FE070}" presName="sibTrans" presStyleLbl="node1" presStyleIdx="1" presStyleCnt="4"/>
      <dgm:spPr/>
    </dgm:pt>
    <dgm:pt modelId="{A3CBF367-22F6-40BB-9C4B-ABDB0F08BDF5}" type="pres">
      <dgm:prSet presAssocID="{B0AE98C1-F597-45CE-AF10-A3BE4EE41210}" presName="dummy" presStyleCnt="0"/>
      <dgm:spPr/>
    </dgm:pt>
    <dgm:pt modelId="{99EE5B5C-FCBF-4895-BF2C-8846D5C2693C}" type="pres">
      <dgm:prSet presAssocID="{B0AE98C1-F597-45CE-AF10-A3BE4EE41210}" presName="node" presStyleLbl="revTx" presStyleIdx="2" presStyleCnt="4">
        <dgm:presLayoutVars>
          <dgm:bulletEnabled val="1"/>
        </dgm:presLayoutVars>
      </dgm:prSet>
      <dgm:spPr/>
    </dgm:pt>
    <dgm:pt modelId="{F52F249A-29EC-4A33-AD6C-0E97D8F29098}" type="pres">
      <dgm:prSet presAssocID="{7ECE4375-608A-4626-9DA1-9FB0B93304AC}" presName="sibTrans" presStyleLbl="node1" presStyleIdx="2" presStyleCnt="4"/>
      <dgm:spPr/>
    </dgm:pt>
    <dgm:pt modelId="{125F69FD-78F2-4550-82FB-AB0724A1C727}" type="pres">
      <dgm:prSet presAssocID="{6DC1948A-E359-4E53-A3E0-9B9002A3D6B7}" presName="dummy" presStyleCnt="0"/>
      <dgm:spPr/>
    </dgm:pt>
    <dgm:pt modelId="{D708D6C2-AD41-4918-9B71-6BA1A40DC9AE}" type="pres">
      <dgm:prSet presAssocID="{6DC1948A-E359-4E53-A3E0-9B9002A3D6B7}" presName="node" presStyleLbl="revTx" presStyleIdx="3" presStyleCnt="4">
        <dgm:presLayoutVars>
          <dgm:bulletEnabled val="1"/>
        </dgm:presLayoutVars>
      </dgm:prSet>
      <dgm:spPr/>
    </dgm:pt>
    <dgm:pt modelId="{6FA2510B-26A5-4769-8CD0-F6849C6ACB4A}" type="pres">
      <dgm:prSet presAssocID="{155B88CD-34C4-4CA7-86F7-6AE7D4F76921}" presName="sibTrans" presStyleLbl="node1" presStyleIdx="3" presStyleCnt="4"/>
      <dgm:spPr/>
    </dgm:pt>
  </dgm:ptLst>
  <dgm:cxnLst>
    <dgm:cxn modelId="{9C1C439E-5D42-4FDE-BE18-886C93B04CAA}" type="presOf" srcId="{7ECE4375-608A-4626-9DA1-9FB0B93304AC}" destId="{F52F249A-29EC-4A33-AD6C-0E97D8F29098}" srcOrd="0" destOrd="0" presId="urn:microsoft.com/office/officeart/2005/8/layout/cycle1"/>
    <dgm:cxn modelId="{4D62FDB3-2C0A-402E-AEA8-29BDC14F1272}" type="presOf" srcId="{59389D49-3C31-407F-BB4F-BB7D7D3FE070}" destId="{09BBCDB3-373E-4DA2-A35B-1456ED741780}" srcOrd="0" destOrd="0" presId="urn:microsoft.com/office/officeart/2005/8/layout/cycle1"/>
    <dgm:cxn modelId="{05F3FB66-91B2-4308-8D23-93D5EE968150}" type="presOf" srcId="{8B2E962C-A404-4314-B92A-46DF5F381563}" destId="{C165F688-4F00-438B-AB11-95B483FE83B2}" srcOrd="0" destOrd="0" presId="urn:microsoft.com/office/officeart/2005/8/layout/cycle1"/>
    <dgm:cxn modelId="{7F566040-855D-4C8A-B09B-E2E588663D75}" srcId="{8B2E962C-A404-4314-B92A-46DF5F381563}" destId="{6DC1948A-E359-4E53-A3E0-9B9002A3D6B7}" srcOrd="3" destOrd="0" parTransId="{B3685D46-936F-40F2-BC0D-A49E5D1E9714}" sibTransId="{155B88CD-34C4-4CA7-86F7-6AE7D4F76921}"/>
    <dgm:cxn modelId="{C7B10331-E98C-49E6-AC0A-AD9500741C70}" srcId="{8B2E962C-A404-4314-B92A-46DF5F381563}" destId="{98ADB1D5-A7EE-4D9E-BF12-61C0E71CB814}" srcOrd="1" destOrd="0" parTransId="{8E95B7B4-340B-48E9-A593-7A6C24048DB6}" sibTransId="{59389D49-3C31-407F-BB4F-BB7D7D3FE070}"/>
    <dgm:cxn modelId="{E2B6077C-9CAC-4AA9-AB0B-9AD0726A4C43}" type="presOf" srcId="{B0AE98C1-F597-45CE-AF10-A3BE4EE41210}" destId="{99EE5B5C-FCBF-4895-BF2C-8846D5C2693C}" srcOrd="0" destOrd="0" presId="urn:microsoft.com/office/officeart/2005/8/layout/cycle1"/>
    <dgm:cxn modelId="{674958A8-28C0-4BF5-B8E5-7CEB08CE379F}" type="presOf" srcId="{03E79012-B0D6-4ED0-8F01-38946BB4D75F}" destId="{4015F974-13B9-4DC3-A339-9DCE82BBD9CB}" srcOrd="0" destOrd="0" presId="urn:microsoft.com/office/officeart/2005/8/layout/cycle1"/>
    <dgm:cxn modelId="{C8879488-3C37-46C9-B929-B4DF290A6297}" type="presOf" srcId="{98ADB1D5-A7EE-4D9E-BF12-61C0E71CB814}" destId="{F1C1764A-03FB-4F34-8532-735B254C074F}" srcOrd="0" destOrd="0" presId="urn:microsoft.com/office/officeart/2005/8/layout/cycle1"/>
    <dgm:cxn modelId="{D483B539-CD04-4F9A-BE49-D19832B42F8C}" srcId="{8B2E962C-A404-4314-B92A-46DF5F381563}" destId="{BF6D0BA3-1229-4E28-9626-974377791C95}" srcOrd="0" destOrd="0" parTransId="{1D201B1B-2B04-4469-A5E4-79939997E353}" sibTransId="{03E79012-B0D6-4ED0-8F01-38946BB4D75F}"/>
    <dgm:cxn modelId="{78ABAFE0-3E9B-4916-B398-5E8F8165FCBC}" type="presOf" srcId="{155B88CD-34C4-4CA7-86F7-6AE7D4F76921}" destId="{6FA2510B-26A5-4769-8CD0-F6849C6ACB4A}" srcOrd="0" destOrd="0" presId="urn:microsoft.com/office/officeart/2005/8/layout/cycle1"/>
    <dgm:cxn modelId="{50C7D1FB-E281-46A9-882A-1415924EBF48}" type="presOf" srcId="{6DC1948A-E359-4E53-A3E0-9B9002A3D6B7}" destId="{D708D6C2-AD41-4918-9B71-6BA1A40DC9AE}" srcOrd="0" destOrd="0" presId="urn:microsoft.com/office/officeart/2005/8/layout/cycle1"/>
    <dgm:cxn modelId="{11D4071B-5E8E-4C6B-8E4C-0283C8DFF732}" srcId="{8B2E962C-A404-4314-B92A-46DF5F381563}" destId="{B0AE98C1-F597-45CE-AF10-A3BE4EE41210}" srcOrd="2" destOrd="0" parTransId="{B1578153-AE2F-4863-9075-A3D292FBA841}" sibTransId="{7ECE4375-608A-4626-9DA1-9FB0B93304AC}"/>
    <dgm:cxn modelId="{E591CA15-996E-4407-A61B-AF1D0F8B829B}" type="presOf" srcId="{BF6D0BA3-1229-4E28-9626-974377791C95}" destId="{F7F9AF72-55C9-49F6-9D46-0509CCC20796}" srcOrd="0" destOrd="0" presId="urn:microsoft.com/office/officeart/2005/8/layout/cycle1"/>
    <dgm:cxn modelId="{14D7D263-D388-48FE-B9D2-2EC1961BEDFF}" type="presParOf" srcId="{C165F688-4F00-438B-AB11-95B483FE83B2}" destId="{605D3B09-6176-47DE-A625-2E30F1DA6A3F}" srcOrd="0" destOrd="0" presId="urn:microsoft.com/office/officeart/2005/8/layout/cycle1"/>
    <dgm:cxn modelId="{BC39202D-A5F3-4C2E-9B84-692B22D6BDCA}" type="presParOf" srcId="{C165F688-4F00-438B-AB11-95B483FE83B2}" destId="{F7F9AF72-55C9-49F6-9D46-0509CCC20796}" srcOrd="1" destOrd="0" presId="urn:microsoft.com/office/officeart/2005/8/layout/cycle1"/>
    <dgm:cxn modelId="{B3112F58-61B6-4245-A93E-6D3923355098}" type="presParOf" srcId="{C165F688-4F00-438B-AB11-95B483FE83B2}" destId="{4015F974-13B9-4DC3-A339-9DCE82BBD9CB}" srcOrd="2" destOrd="0" presId="urn:microsoft.com/office/officeart/2005/8/layout/cycle1"/>
    <dgm:cxn modelId="{45384A8B-537C-4ADF-8F0B-6D000B72D625}" type="presParOf" srcId="{C165F688-4F00-438B-AB11-95B483FE83B2}" destId="{83097582-5DB6-4205-BE4E-DED7EF51FEB1}" srcOrd="3" destOrd="0" presId="urn:microsoft.com/office/officeart/2005/8/layout/cycle1"/>
    <dgm:cxn modelId="{5A175266-60CB-4BA1-B20F-F809A551D954}" type="presParOf" srcId="{C165F688-4F00-438B-AB11-95B483FE83B2}" destId="{F1C1764A-03FB-4F34-8532-735B254C074F}" srcOrd="4" destOrd="0" presId="urn:microsoft.com/office/officeart/2005/8/layout/cycle1"/>
    <dgm:cxn modelId="{197B476A-E64E-4B71-80F7-731EC6700BE0}" type="presParOf" srcId="{C165F688-4F00-438B-AB11-95B483FE83B2}" destId="{09BBCDB3-373E-4DA2-A35B-1456ED741780}" srcOrd="5" destOrd="0" presId="urn:microsoft.com/office/officeart/2005/8/layout/cycle1"/>
    <dgm:cxn modelId="{82B15F14-E8D4-4C40-B877-EAD320C4C272}" type="presParOf" srcId="{C165F688-4F00-438B-AB11-95B483FE83B2}" destId="{A3CBF367-22F6-40BB-9C4B-ABDB0F08BDF5}" srcOrd="6" destOrd="0" presId="urn:microsoft.com/office/officeart/2005/8/layout/cycle1"/>
    <dgm:cxn modelId="{46F94581-74D5-4DD4-AC97-CD2322A8EED0}" type="presParOf" srcId="{C165F688-4F00-438B-AB11-95B483FE83B2}" destId="{99EE5B5C-FCBF-4895-BF2C-8846D5C2693C}" srcOrd="7" destOrd="0" presId="urn:microsoft.com/office/officeart/2005/8/layout/cycle1"/>
    <dgm:cxn modelId="{A0AF1686-6EAD-412C-BAA7-25F8CE544E8A}" type="presParOf" srcId="{C165F688-4F00-438B-AB11-95B483FE83B2}" destId="{F52F249A-29EC-4A33-AD6C-0E97D8F29098}" srcOrd="8" destOrd="0" presId="urn:microsoft.com/office/officeart/2005/8/layout/cycle1"/>
    <dgm:cxn modelId="{B489F00C-42A5-46A8-B388-AA7A81726C19}" type="presParOf" srcId="{C165F688-4F00-438B-AB11-95B483FE83B2}" destId="{125F69FD-78F2-4550-82FB-AB0724A1C727}" srcOrd="9" destOrd="0" presId="urn:microsoft.com/office/officeart/2005/8/layout/cycle1"/>
    <dgm:cxn modelId="{932213C7-D267-4CD1-95E8-22CAD1A579D3}" type="presParOf" srcId="{C165F688-4F00-438B-AB11-95B483FE83B2}" destId="{D708D6C2-AD41-4918-9B71-6BA1A40DC9AE}" srcOrd="10" destOrd="0" presId="urn:microsoft.com/office/officeart/2005/8/layout/cycle1"/>
    <dgm:cxn modelId="{B3A8E233-7B9B-45FB-9407-007ED6AD1BA9}" type="presParOf" srcId="{C165F688-4F00-438B-AB11-95B483FE83B2}" destId="{6FA2510B-26A5-4769-8CD0-F6849C6ACB4A}" srcOrd="11" destOrd="0" presId="urn:microsoft.com/office/officeart/2005/8/layout/cycle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F9AF72-55C9-49F6-9D46-0509CCC20796}">
      <dsp:nvSpPr>
        <dsp:cNvPr id="0" name=""/>
        <dsp:cNvSpPr/>
      </dsp:nvSpPr>
      <dsp:spPr>
        <a:xfrm>
          <a:off x="712923" y="25450"/>
          <a:ext cx="404626" cy="404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l" defTabSz="488950" rtl="0">
            <a:lnSpc>
              <a:spcPct val="90000"/>
            </a:lnSpc>
            <a:spcBef>
              <a:spcPct val="0"/>
            </a:spcBef>
            <a:spcAft>
              <a:spcPct val="35000"/>
            </a:spcAft>
          </a:pPr>
          <a:r>
            <a:rPr lang="sl-SI" sz="1100" b="0" i="0" u="none" strike="noStrike" kern="1200" baseline="0" smtClean="0">
              <a:latin typeface="Calibri"/>
            </a:rPr>
            <a:t> KI</a:t>
          </a:r>
          <a:endParaRPr lang="sl-SI" sz="1100" kern="1200" smtClean="0"/>
        </a:p>
      </dsp:txBody>
      <dsp:txXfrm>
        <a:off x="712923" y="25450"/>
        <a:ext cx="404626" cy="404626"/>
      </dsp:txXfrm>
    </dsp:sp>
    <dsp:sp modelId="{4015F974-13B9-4DC3-A339-9DCE82BBD9CB}">
      <dsp:nvSpPr>
        <dsp:cNvPr id="0" name=""/>
        <dsp:cNvSpPr/>
      </dsp:nvSpPr>
      <dsp:spPr>
        <a:xfrm>
          <a:off x="-94" y="-94"/>
          <a:ext cx="1143189" cy="1143189"/>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C1764A-03FB-4F34-8532-735B254C074F}">
      <dsp:nvSpPr>
        <dsp:cNvPr id="0" name=""/>
        <dsp:cNvSpPr/>
      </dsp:nvSpPr>
      <dsp:spPr>
        <a:xfrm>
          <a:off x="712923" y="712923"/>
          <a:ext cx="404626" cy="404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sl-SI" sz="1100" b="0" i="0" u="none" strike="noStrike" kern="1200" baseline="0" smtClean="0">
              <a:latin typeface="Calibri"/>
            </a:rPr>
            <a:t>ROOO</a:t>
          </a:r>
          <a:endParaRPr lang="sl-SI" sz="1100" kern="1200" smtClean="0"/>
        </a:p>
      </dsp:txBody>
      <dsp:txXfrm>
        <a:off x="712923" y="712923"/>
        <a:ext cx="404626" cy="404626"/>
      </dsp:txXfrm>
    </dsp:sp>
    <dsp:sp modelId="{09BBCDB3-373E-4DA2-A35B-1456ED741780}">
      <dsp:nvSpPr>
        <dsp:cNvPr id="0" name=""/>
        <dsp:cNvSpPr/>
      </dsp:nvSpPr>
      <dsp:spPr>
        <a:xfrm>
          <a:off x="-94" y="-94"/>
          <a:ext cx="1143189" cy="1143189"/>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EE5B5C-FCBF-4895-BF2C-8846D5C2693C}">
      <dsp:nvSpPr>
        <dsp:cNvPr id="0" name=""/>
        <dsp:cNvSpPr/>
      </dsp:nvSpPr>
      <dsp:spPr>
        <a:xfrm>
          <a:off x="25450" y="712923"/>
          <a:ext cx="404626" cy="404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sl-SI" sz="1100" b="0" i="0" u="none" strike="noStrike" kern="1200" baseline="0" smtClean="0">
              <a:latin typeface="Calibri"/>
            </a:rPr>
            <a:t>AK</a:t>
          </a:r>
          <a:endParaRPr lang="sl-SI" sz="1100" kern="1200" smtClean="0"/>
        </a:p>
      </dsp:txBody>
      <dsp:txXfrm>
        <a:off x="25450" y="712923"/>
        <a:ext cx="404626" cy="404626"/>
      </dsp:txXfrm>
    </dsp:sp>
    <dsp:sp modelId="{F52F249A-29EC-4A33-AD6C-0E97D8F29098}">
      <dsp:nvSpPr>
        <dsp:cNvPr id="0" name=""/>
        <dsp:cNvSpPr/>
      </dsp:nvSpPr>
      <dsp:spPr>
        <a:xfrm>
          <a:off x="-94" y="-94"/>
          <a:ext cx="1143189" cy="1143189"/>
        </a:xfrm>
        <a:prstGeom prst="circularArrow">
          <a:avLst>
            <a:gd name="adj1" fmla="val 6902"/>
            <a:gd name="adj2" fmla="val 465342"/>
            <a:gd name="adj3" fmla="val 11349458"/>
            <a:gd name="adj4" fmla="val 97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08D6C2-AD41-4918-9B71-6BA1A40DC9AE}">
      <dsp:nvSpPr>
        <dsp:cNvPr id="0" name=""/>
        <dsp:cNvSpPr/>
      </dsp:nvSpPr>
      <dsp:spPr>
        <a:xfrm>
          <a:off x="25450" y="25450"/>
          <a:ext cx="404626" cy="4046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sl-SI" sz="1100" b="0" i="0" u="none" strike="noStrike" kern="1200" baseline="0" smtClean="0">
              <a:latin typeface="Calibri"/>
            </a:rPr>
            <a:t>AE</a:t>
          </a:r>
          <a:endParaRPr lang="sl-SI" sz="1100" kern="1200" smtClean="0"/>
        </a:p>
      </dsp:txBody>
      <dsp:txXfrm>
        <a:off x="25450" y="25450"/>
        <a:ext cx="404626" cy="404626"/>
      </dsp:txXfrm>
    </dsp:sp>
    <dsp:sp modelId="{6FA2510B-26A5-4769-8CD0-F6849C6ACB4A}">
      <dsp:nvSpPr>
        <dsp:cNvPr id="0" name=""/>
        <dsp:cNvSpPr/>
      </dsp:nvSpPr>
      <dsp:spPr>
        <a:xfrm>
          <a:off x="-94" y="-94"/>
          <a:ext cx="1143189" cy="1143189"/>
        </a:xfrm>
        <a:prstGeom prst="circularArrow">
          <a:avLst>
            <a:gd name="adj1" fmla="val 6902"/>
            <a:gd name="adj2" fmla="val 465342"/>
            <a:gd name="adj3" fmla="val 16749458"/>
            <a:gd name="adj4" fmla="val 151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2014-03-19T10:54:00Z</dcterms:created>
  <dcterms:modified xsi:type="dcterms:W3CDTF">2014-03-19T10:54:00Z</dcterms:modified>
</cp:coreProperties>
</file>