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46" w:rsidRPr="00473494" w:rsidRDefault="001A6646" w:rsidP="001A6646">
      <w:pPr>
        <w:jc w:val="center"/>
        <w:rPr>
          <w:b/>
          <w:u w:val="single"/>
        </w:rPr>
      </w:pPr>
      <w:r w:rsidRPr="00473494">
        <w:rPr>
          <w:b/>
          <w:u w:val="single"/>
        </w:rPr>
        <w:t>STRUKTURA IN DINAMIKA POUKA</w:t>
      </w:r>
    </w:p>
    <w:p w:rsidR="001A6646" w:rsidRPr="00473494" w:rsidRDefault="001A6646" w:rsidP="001A6646">
      <w:pPr>
        <w:jc w:val="center"/>
        <w:rPr>
          <w:b/>
        </w:rPr>
      </w:pPr>
    </w:p>
    <w:p w:rsidR="001A6646" w:rsidRPr="00473494" w:rsidRDefault="001A6646" w:rsidP="001A6646">
      <w:p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Sodobna struktura pouka je dvodimenzionalna:</w:t>
      </w:r>
    </w:p>
    <w:p w:rsidR="001A6646" w:rsidRPr="00473494" w:rsidRDefault="001A6646" w:rsidP="001A6646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linearno: faze pouka (jasnost: razlaga; asociacija: povezava z izkušnjo; sistem: posploševanje; metoda: uporaba)</w:t>
      </w:r>
    </w:p>
    <w:p w:rsidR="001A6646" w:rsidRPr="00473494" w:rsidRDefault="001A6646" w:rsidP="001A6646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vzporedno: posamezni vidiki pouka (materialno-tehnični: prostor, čas lokacija; psihološki vidik: vprašanje doživljanja pouka; organizacijsko-metodični; spoznavni)</w:t>
      </w:r>
    </w:p>
    <w:p w:rsidR="001A6646" w:rsidRPr="00473494" w:rsidRDefault="001A6646" w:rsidP="001A6646">
      <w:pPr>
        <w:tabs>
          <w:tab w:val="left" w:pos="360"/>
        </w:tabs>
        <w:jc w:val="both"/>
        <w:rPr>
          <w:sz w:val="20"/>
          <w:szCs w:val="20"/>
        </w:rPr>
      </w:pPr>
    </w:p>
    <w:p w:rsidR="001A6646" w:rsidRPr="00473494" w:rsidRDefault="001A6646" w:rsidP="001A6646">
      <w:p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Sodobna členitev pouka:</w:t>
      </w:r>
    </w:p>
    <w:p w:rsidR="001A6646" w:rsidRPr="00473494" w:rsidRDefault="001A6646" w:rsidP="001A6646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pouk/učni proces je specifičen in ga ne moremo enačiti z delom – vsebuje številne emocionalne, psihološke in sociološke komponente</w:t>
      </w:r>
    </w:p>
    <w:p w:rsidR="001A6646" w:rsidRPr="00473494" w:rsidRDefault="001A6646" w:rsidP="001A6646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ne samo usvajanje znanja, tudi razvijanje sposobnosti, potencialov, temelji na učenčevih zmožnostih</w:t>
      </w:r>
    </w:p>
    <w:p w:rsidR="001A6646" w:rsidRPr="00473494" w:rsidRDefault="001A6646" w:rsidP="001A6646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v pouku prevladujeta 2 učna stila:</w:t>
      </w:r>
    </w:p>
    <w:p w:rsidR="001A6646" w:rsidRPr="00473494" w:rsidRDefault="001A6646" w:rsidP="001A6646">
      <w:pPr>
        <w:numPr>
          <w:ilvl w:val="1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poučevanje (ki služi učenju); prepletata se indirektno in direktno poučevanje (slednjega je danes preveč)</w:t>
      </w:r>
    </w:p>
    <w:p w:rsidR="001A6646" w:rsidRPr="00473494" w:rsidRDefault="001A6646" w:rsidP="001A6646">
      <w:pPr>
        <w:numPr>
          <w:ilvl w:val="1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učenja</w:t>
      </w:r>
    </w:p>
    <w:p w:rsidR="001A6646" w:rsidRPr="00473494" w:rsidRDefault="001A6646" w:rsidP="001A6646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473494">
        <w:rPr>
          <w:sz w:val="20"/>
          <w:szCs w:val="20"/>
        </w:rPr>
        <w:t>pouk poteka skozi več faz, o katerih odloča učitelj (zaporedje, trajanje, zapletenost)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02"/>
    <w:multiLevelType w:val="hybridMultilevel"/>
    <w:tmpl w:val="823CD50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F736B"/>
    <w:multiLevelType w:val="hybridMultilevel"/>
    <w:tmpl w:val="4E5A22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2E"/>
    <w:rsid w:val="001A6646"/>
    <w:rsid w:val="00270737"/>
    <w:rsid w:val="005E07E7"/>
    <w:rsid w:val="00916A2E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2014-03-19T10:53:00Z</dcterms:created>
  <dcterms:modified xsi:type="dcterms:W3CDTF">2014-03-19T10:53:00Z</dcterms:modified>
</cp:coreProperties>
</file>