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6C" w:rsidRDefault="000C086C" w:rsidP="000C086C">
      <w:pPr>
        <w:pStyle w:val="Heading2"/>
        <w:jc w:val="center"/>
      </w:pPr>
      <w:r>
        <w:t>RAZVOJ FUNKCIJ ČLOVEŠKEGA DELOVANJA</w:t>
      </w:r>
    </w:p>
    <w:p w:rsidR="00CB5B30" w:rsidRDefault="000C086C">
      <w:r>
        <w:br/>
      </w:r>
      <w:r>
        <w:rPr>
          <w:b/>
          <w:bCs/>
        </w:rPr>
        <w:t>J. PIAGET</w:t>
      </w:r>
      <w:r>
        <w:br/>
      </w:r>
      <w:r>
        <w:br/>
        <w:t xml:space="preserve">Behavioristi </w:t>
      </w:r>
      <w:hyperlink r:id="rId5" w:anchor="_ftn15" w:history="1">
        <w:r>
          <w:rPr>
            <w:rStyle w:val="Hyperlink"/>
            <w:rFonts w:eastAsia="Arial Unicode MS"/>
          </w:rPr>
          <w:t>[15]</w:t>
        </w:r>
      </w:hyperlink>
      <w:r>
        <w:t xml:space="preserve"> trdijo, da se med </w:t>
      </w:r>
      <w:proofErr w:type="spellStart"/>
      <w:r>
        <w:t>držljajem</w:t>
      </w:r>
      <w:proofErr w:type="spellEnd"/>
      <w:r>
        <w:t xml:space="preserve"> in neko reakcijo vzpostavi določena zveza, ki se </w:t>
      </w:r>
      <w:proofErr w:type="spellStart"/>
      <w:r>
        <w:t>ojača</w:t>
      </w:r>
      <w:proofErr w:type="spellEnd"/>
      <w:r>
        <w:t xml:space="preserve">, če je podkrepljena in razpade, če ni podkrepljena (dresura psa). </w:t>
      </w:r>
      <w:proofErr w:type="spellStart"/>
      <w:r>
        <w:t>Nezaželjeno</w:t>
      </w:r>
      <w:proofErr w:type="spellEnd"/>
      <w:r>
        <w:t xml:space="preserve"> vedenje skušamo odpraviti, </w:t>
      </w:r>
      <w:proofErr w:type="spellStart"/>
      <w:r>
        <w:t>zaželjeno</w:t>
      </w:r>
      <w:proofErr w:type="spellEnd"/>
      <w:r>
        <w:t xml:space="preserve"> pa skušamo podkrepiti (v šolah). Piaget je mnenja, da se naše mišljenje in razumevanje ne razvija samo preko teh asociacij. Pravi, da znanje pridobivamo z </w:t>
      </w:r>
      <w:r>
        <w:rPr>
          <w:b/>
          <w:bCs/>
        </w:rPr>
        <w:t>izgradnjo novih konstrukcijskih sistemov</w:t>
      </w:r>
      <w:r>
        <w:t xml:space="preserve">. Npr. otrok ima zgrajeno shemo o psu. Ko vidi psa, reče hov, hov. Če vidi veverico, ki je podobna psu, prav tako reče hov, hov. V obstoječo shemo psa dodaja elemente, ki tja ne </w:t>
      </w:r>
      <w:proofErr w:type="spellStart"/>
      <w:r>
        <w:t>soditjo</w:t>
      </w:r>
      <w:proofErr w:type="spellEnd"/>
      <w:r>
        <w:t xml:space="preserve"> (</w:t>
      </w:r>
      <w:r>
        <w:rPr>
          <w:b/>
          <w:bCs/>
        </w:rPr>
        <w:t>asimilacija</w:t>
      </w:r>
      <w:r>
        <w:t xml:space="preserve"> </w:t>
      </w:r>
      <w:hyperlink r:id="rId6" w:anchor="_ftn16" w:history="1">
        <w:r>
          <w:rPr>
            <w:rStyle w:val="Hyperlink"/>
            <w:rFonts w:eastAsia="Arial Unicode MS"/>
          </w:rPr>
          <w:t>[16]</w:t>
        </w:r>
      </w:hyperlink>
      <w:r>
        <w:t>). Počasi otrok ugotovi, da se pes in veverica razlikujeta (ugotovi</w:t>
      </w:r>
      <w:r>
        <w:rPr>
          <w:b/>
          <w:bCs/>
        </w:rPr>
        <w:t xml:space="preserve"> neskladja</w:t>
      </w:r>
      <w:r>
        <w:t>). Več ko je neskladij med psom in veverico, prej se poruši otrokova prvotna shema o psu in se oblikuje nova (</w:t>
      </w:r>
      <w:proofErr w:type="spellStart"/>
      <w:r>
        <w:rPr>
          <w:b/>
          <w:bCs/>
        </w:rPr>
        <w:t>akomodacija</w:t>
      </w:r>
      <w:proofErr w:type="spellEnd"/>
      <w:r>
        <w:t xml:space="preserve"> </w:t>
      </w:r>
      <w:hyperlink r:id="rId7" w:anchor="_ftn17" w:history="1">
        <w:r>
          <w:rPr>
            <w:rStyle w:val="Hyperlink"/>
            <w:rFonts w:eastAsia="Arial Unicode MS"/>
          </w:rPr>
          <w:t>[17]</w:t>
        </w:r>
      </w:hyperlink>
      <w:r>
        <w:t xml:space="preserve">). </w:t>
      </w:r>
      <w:r>
        <w:br/>
      </w:r>
      <w:r>
        <w:br/>
        <w:t>Razvojno obdobje razdeli v faze:</w:t>
      </w:r>
      <w:r>
        <w:br/>
      </w:r>
      <w:r>
        <w:br/>
      </w:r>
      <w:r>
        <w:rPr>
          <w:b/>
          <w:bCs/>
        </w:rPr>
        <w:t>1. senzomotorična inteligentnost</w:t>
      </w:r>
      <w:r>
        <w:t xml:space="preserve"> (0-2 let)</w:t>
      </w:r>
      <w:r>
        <w:br/>
        <w:t xml:space="preserve">Gre za kombinacijo med zaznavo in motoriko. Otrok razume stvari na zaznavno gibalnem nivoju. Če otroku postavimo na mizo stekleničko z mlekom, bo kazal znake da jo želi imeti. Če stekleničko postavimo za nek zaslon tako, da jo otrok ne vidi več, pa se bo nehal zanimati zanjo. Če otrok nekaj ne vidi, za njega ne obstaja. </w:t>
      </w:r>
      <w:r>
        <w:br/>
      </w:r>
      <w:r>
        <w:br/>
      </w:r>
      <w:r>
        <w:rPr>
          <w:b/>
          <w:bCs/>
        </w:rPr>
        <w:t xml:space="preserve">2. </w:t>
      </w:r>
      <w:proofErr w:type="spellStart"/>
      <w:r>
        <w:rPr>
          <w:b/>
          <w:bCs/>
        </w:rPr>
        <w:t>preoperativna</w:t>
      </w:r>
      <w:proofErr w:type="spellEnd"/>
      <w:r>
        <w:rPr>
          <w:b/>
          <w:bCs/>
        </w:rPr>
        <w:t xml:space="preserve"> faza</w:t>
      </w:r>
      <w:r>
        <w:t xml:space="preserve"> (2-7 let)</w:t>
      </w:r>
      <w:r>
        <w:br/>
        <w:t>Na tej fazi otrok ni sposoben obratne operacije (</w:t>
      </w:r>
      <w:proofErr w:type="spellStart"/>
      <w:r>
        <w:t>mišljensko</w:t>
      </w:r>
      <w:proofErr w:type="spellEnd"/>
      <w:r>
        <w:t>). Če gremo iz ene sobe v drugo, si lahko predstavljam, da lahko po isti poti pridem tudi nazaj. Otrok pri tej starosti tega ni zmožen narediti.</w:t>
      </w:r>
      <w:r>
        <w:br/>
      </w:r>
      <w:r>
        <w:br/>
      </w:r>
      <w:r>
        <w:rPr>
          <w:b/>
          <w:bCs/>
        </w:rPr>
        <w:t>3. faza konkretnih operacij</w:t>
      </w:r>
      <w:r>
        <w:t xml:space="preserve"> (7-12 let)</w:t>
      </w:r>
      <w:r>
        <w:br/>
        <w:t xml:space="preserve">V tej fazi zna otrok s konkretnimi elementi zelo dobro manipulirati. </w:t>
      </w:r>
      <w:r>
        <w:br/>
      </w:r>
      <w:r>
        <w:br/>
      </w:r>
      <w:r>
        <w:rPr>
          <w:b/>
          <w:bCs/>
        </w:rPr>
        <w:t>4. faza formalnih operacij</w:t>
      </w:r>
      <w:r>
        <w:t xml:space="preserve"> (od 12 let naprej)</w:t>
      </w:r>
      <w:r>
        <w:br/>
        <w:t>V fazi formalnih operacij je otrok že sposoben abstraktnega mišljenja.</w:t>
      </w:r>
      <w:r>
        <w:br/>
      </w:r>
      <w:r>
        <w:br/>
        <w:t xml:space="preserve">Osnovna gonilna sila otrokovega razvoja je njegova shema in gibljivost te sheme. </w:t>
      </w:r>
      <w:r>
        <w:br/>
      </w:r>
      <w:r>
        <w:br/>
      </w:r>
      <w:r>
        <w:br/>
      </w:r>
      <w:r>
        <w:rPr>
          <w:b/>
          <w:bCs/>
        </w:rPr>
        <w:t>BRUNER</w:t>
      </w:r>
      <w:r>
        <w:br/>
      </w:r>
      <w:r>
        <w:br/>
      </w:r>
      <w:proofErr w:type="spellStart"/>
      <w:r>
        <w:t>Bruner</w:t>
      </w:r>
      <w:proofErr w:type="spellEnd"/>
      <w:r>
        <w:t xml:space="preserve"> meni, da imajo otroci probleme pri razmišljanju zaradi </w:t>
      </w:r>
      <w:r>
        <w:rPr>
          <w:b/>
          <w:bCs/>
        </w:rPr>
        <w:t>načina predstavljanja</w:t>
      </w:r>
      <w:r>
        <w:t xml:space="preserve"> določenih stvari (modalnost </w:t>
      </w:r>
      <w:proofErr w:type="spellStart"/>
      <w:r>
        <w:t>reprezentacije</w:t>
      </w:r>
      <w:proofErr w:type="spellEnd"/>
      <w:r>
        <w:t>). Razlikuje tri načine predstavljanja:</w:t>
      </w:r>
      <w:r>
        <w:br/>
      </w:r>
      <w:r>
        <w:br/>
      </w:r>
      <w:r>
        <w:rPr>
          <w:b/>
          <w:bCs/>
        </w:rPr>
        <w:t xml:space="preserve">1. </w:t>
      </w:r>
      <w:proofErr w:type="spellStart"/>
      <w:r>
        <w:rPr>
          <w:b/>
          <w:bCs/>
        </w:rPr>
        <w:t>enaktivno</w:t>
      </w:r>
      <w:proofErr w:type="spellEnd"/>
      <w:r>
        <w:rPr>
          <w:b/>
          <w:bCs/>
        </w:rPr>
        <w:t xml:space="preserve"> ali </w:t>
      </w:r>
      <w:proofErr w:type="spellStart"/>
      <w:r>
        <w:rPr>
          <w:b/>
          <w:bCs/>
        </w:rPr>
        <w:t>dejavnostno</w:t>
      </w:r>
      <w:proofErr w:type="spellEnd"/>
      <w:r>
        <w:br/>
        <w:t>Odrasli si predstavljamo žogo kot nekaj, kar se kotali, otrok na tej stopnji pa si jo predstavlja okroglo.</w:t>
      </w:r>
      <w:r>
        <w:br/>
      </w:r>
      <w:r>
        <w:br/>
      </w:r>
      <w:r>
        <w:rPr>
          <w:b/>
          <w:bCs/>
        </w:rPr>
        <w:t xml:space="preserve">2. slikovno ali </w:t>
      </w:r>
      <w:proofErr w:type="spellStart"/>
      <w:r>
        <w:rPr>
          <w:b/>
          <w:bCs/>
        </w:rPr>
        <w:t>ikonično</w:t>
      </w:r>
      <w:proofErr w:type="spellEnd"/>
      <w:r>
        <w:br/>
        <w:t xml:space="preserve">Otrok ima slikovno, </w:t>
      </w:r>
      <w:proofErr w:type="spellStart"/>
      <w:r>
        <w:t>ikoničnao</w:t>
      </w:r>
      <w:proofErr w:type="spellEnd"/>
      <w:r>
        <w:t xml:space="preserve"> predstavo tako na vizualnem, kot na slušnem področju. Otroku pripovedujemo pravljico in rečemo, da je volk </w:t>
      </w:r>
      <w:r>
        <w:rPr>
          <w:i/>
          <w:iCs/>
        </w:rPr>
        <w:t>pojedel</w:t>
      </w:r>
      <w:r>
        <w:t xml:space="preserve"> Rdečo kapico. Naslednjič pa rečemo, </w:t>
      </w:r>
      <w:r>
        <w:lastRenderedPageBreak/>
        <w:t xml:space="preserve">da jo je </w:t>
      </w:r>
      <w:r>
        <w:rPr>
          <w:i/>
          <w:iCs/>
        </w:rPr>
        <w:t>požrl</w:t>
      </w:r>
      <w:r>
        <w:t xml:space="preserve">. Otrok nas bo prekinil in rekel da ni bilo tako. Za otroka pojesti ali požreti ni identično, ker si stvari predstavlja slušno in besedi drugače zvenita. Za odrasle je razlika pomenska. Če otroka vprašamo naj pove kakšno dolgo besedo, bo odgovoril vlak, vrv... ker na stvar gleda slikovno in ne po številu besed. Za otroka so značilne </w:t>
      </w:r>
      <w:proofErr w:type="spellStart"/>
      <w:r>
        <w:t>edetske</w:t>
      </w:r>
      <w:proofErr w:type="spellEnd"/>
      <w:r>
        <w:t xml:space="preserve"> predstave (fotografski spomin). </w:t>
      </w:r>
      <w:r>
        <w:br/>
      </w:r>
      <w:r>
        <w:br/>
      </w:r>
      <w:r>
        <w:rPr>
          <w:b/>
          <w:bCs/>
        </w:rPr>
        <w:t>3. simbolično ali abstraktno</w:t>
      </w:r>
      <w:r>
        <w:br/>
      </w:r>
      <w:r>
        <w:br/>
      </w:r>
      <w:r>
        <w:br/>
      </w:r>
      <w:r>
        <w:rPr>
          <w:b/>
          <w:bCs/>
        </w:rPr>
        <w:t>VIGOTSKI</w:t>
      </w:r>
      <w:r>
        <w:br/>
      </w:r>
      <w:r>
        <w:br/>
      </w:r>
      <w:proofErr w:type="spellStart"/>
      <w:r>
        <w:t>Vigotski</w:t>
      </w:r>
      <w:proofErr w:type="spellEnd"/>
      <w:r>
        <w:t xml:space="preserve"> je zagovornik socialno-zgodovinskega pogleda na razvoj osebnosti. To pomeni, da se posameznik razvija v interakciji z okoljem. Najpomembnejši faktor je socialni vidik. To ne pomeni, da iz okolja samo prenašamo strukture v svoj spominski sistem, ampak obstaja tudi odnosni vidik (sodelovanje z drugimi). Razvoj osebnosti poteka od </w:t>
      </w:r>
      <w:r>
        <w:rPr>
          <w:b/>
          <w:bCs/>
        </w:rPr>
        <w:t>konkretnih</w:t>
      </w:r>
      <w:r>
        <w:t xml:space="preserve"> (spontanih), do </w:t>
      </w:r>
      <w:r>
        <w:rPr>
          <w:b/>
          <w:bCs/>
        </w:rPr>
        <w:t>abstraktnih</w:t>
      </w:r>
      <w:r>
        <w:t xml:space="preserve"> (znanstvenih) pojmov. Značilnost konkretnih pojmov je, da so nasičeni s konkretnostjo. Otroka vprašamo ali ima brata in če ga ima, bo rekel, da ga ima. Otrok bo znal tudi zelo podrobno opisati </w:t>
      </w:r>
      <w:proofErr w:type="spellStart"/>
      <w:r>
        <w:t>izgled</w:t>
      </w:r>
      <w:proofErr w:type="spellEnd"/>
      <w:r>
        <w:t xml:space="preserve"> svojega brata. Če ga nato vprašamo, ali ima njegov brat brata, bo odgovoril, da ne (konkreten pojem). Znanstveni pojem brata je, da je m</w:t>
      </w:r>
      <w:r>
        <w:t xml:space="preserve">oškega spola in istih staršev. </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3D"/>
    <w:rsid w:val="000C086C"/>
    <w:rsid w:val="00270737"/>
    <w:rsid w:val="005E07E7"/>
    <w:rsid w:val="00792E3D"/>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6C"/>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0C086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86C"/>
    <w:rPr>
      <w:rFonts w:ascii="Arial Unicode MS" w:eastAsia="Arial Unicode MS" w:hAnsi="Arial Unicode MS" w:cs="Arial Unicode MS"/>
      <w:b/>
      <w:bCs/>
      <w:sz w:val="36"/>
      <w:szCs w:val="36"/>
      <w:lang w:eastAsia="sl-SI"/>
    </w:rPr>
  </w:style>
  <w:style w:type="character" w:styleId="Hyperlink">
    <w:name w:val="Hyperlink"/>
    <w:basedOn w:val="DefaultParagraphFont"/>
    <w:rsid w:val="000C0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6C"/>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0C086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86C"/>
    <w:rPr>
      <w:rFonts w:ascii="Arial Unicode MS" w:eastAsia="Arial Unicode MS" w:hAnsi="Arial Unicode MS" w:cs="Arial Unicode MS"/>
      <w:b/>
      <w:bCs/>
      <w:sz w:val="36"/>
      <w:szCs w:val="36"/>
      <w:lang w:eastAsia="sl-SI"/>
    </w:rPr>
  </w:style>
  <w:style w:type="character" w:styleId="Hyperlink">
    <w:name w:val="Hyperlink"/>
    <w:basedOn w:val="DefaultParagraphFont"/>
    <w:rsid w:val="000C0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aza.net/index.php?fak=7&amp;smer=84&amp;predmet=2202&amp;gradivo=3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aza.net/index.php?fak=7&amp;smer=84&amp;predmet=2202&amp;gradivo=350" TargetMode="External"/><Relationship Id="rId5" Type="http://schemas.openxmlformats.org/officeDocument/2006/relationships/hyperlink" Target="http://www.sbaza.net/index.php?fak=7&amp;smer=84&amp;predmet=2202&amp;gradivo=3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2014-03-19T11:13:00Z</dcterms:created>
  <dcterms:modified xsi:type="dcterms:W3CDTF">2014-03-19T11:13:00Z</dcterms:modified>
</cp:coreProperties>
</file>