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94" w:rsidRDefault="00AA2394" w:rsidP="00AA2394">
      <w:pPr>
        <w:pStyle w:val="Heading2"/>
        <w:jc w:val="center"/>
      </w:pPr>
      <w:r>
        <w:t>V. TESTI ZNANJA</w:t>
      </w:r>
    </w:p>
    <w:p w:rsidR="00AA2394" w:rsidRDefault="00AA2394" w:rsidP="00AA2394">
      <w:r>
        <w:rPr>
          <w:b/>
          <w:bCs/>
        </w:rPr>
        <w:t>1. BEHAVIORISTIČEN PRISTOP</w:t>
      </w:r>
      <w:r>
        <w:br/>
      </w:r>
      <w:r>
        <w:br/>
        <w:t xml:space="preserve">Razvije se v Sovjetski zvezi in okrog leta 1950 v ZDA. Osnova tega pristopa je, da obstajajo določeni dražljaji in reakcije na te dražljaje. V šoli skušamo te asociacijske </w:t>
      </w:r>
      <w:hyperlink r:id="rId5" w:anchor="_ftn18" w:history="1">
        <w:r>
          <w:rPr>
            <w:rStyle w:val="Hyperlink"/>
            <w:rFonts w:eastAsia="Arial Unicode MS"/>
          </w:rPr>
          <w:t>[18]</w:t>
        </w:r>
      </w:hyperlink>
      <w:r>
        <w:t xml:space="preserve"> zveze med </w:t>
      </w:r>
      <w:proofErr w:type="spellStart"/>
      <w:r>
        <w:t>določenemi</w:t>
      </w:r>
      <w:proofErr w:type="spellEnd"/>
      <w:r>
        <w:t xml:space="preserve"> dražljaji in reakcijami </w:t>
      </w:r>
      <w:proofErr w:type="spellStart"/>
      <w:r>
        <w:t>ojačati</w:t>
      </w:r>
      <w:proofErr w:type="spellEnd"/>
      <w:r>
        <w:t xml:space="preserve"> tako, da jih nagradimo. Tiste, ki ne želimo </w:t>
      </w:r>
      <w:proofErr w:type="spellStart"/>
      <w:r>
        <w:t>ojačati</w:t>
      </w:r>
      <w:proofErr w:type="spellEnd"/>
      <w:r>
        <w:t xml:space="preserve">, pa jih odstranimo tako, da jih ignoriramo oz. kaznujemo. Kadar otrok naredi domačo nalogo, ga pohvalimo. Behaviorističen pristop močno prevladuje v šolah. Osnova takega učenja je, da je celotna snov razdeljena na posamezne sklope, ki se jih je potrebno učiti postopoma. Najprej se učimo enostavnejših sklopov, ki so potrebni za razumevanje zahtevnejših sklopov (matematika). Motivacija je vedno zunanja (nagrada). Behaviorizem je ustvaril teste znanja. </w:t>
      </w:r>
      <w:r>
        <w:br/>
      </w:r>
      <w:r>
        <w:br/>
      </w:r>
      <w:r>
        <w:br/>
      </w:r>
      <w:r>
        <w:rPr>
          <w:b/>
          <w:bCs/>
        </w:rPr>
        <w:t>2. KOGNITIVNO-RACIONALNI PRISTOP</w:t>
      </w:r>
      <w:r>
        <w:t xml:space="preserve"> (Piaget, </w:t>
      </w:r>
      <w:proofErr w:type="spellStart"/>
      <w:r>
        <w:t>Bruner</w:t>
      </w:r>
      <w:proofErr w:type="spellEnd"/>
      <w:r>
        <w:t xml:space="preserve">...)  </w:t>
      </w:r>
      <w:r>
        <w:br/>
      </w:r>
      <w:r>
        <w:br/>
        <w:t xml:space="preserve">V tem pristopu predstavlja učenje konstrukcijski proces. Znanje ne nastaja z ojačitvijo posameznih zvez, ampak da v že obstoječe sheme vgrajujemo nove elemente. Ne gre za pristop seštevanja sklopov snovi, gre za celosten pristop. Otrok konstruira novo znanje sam (reševanje problemov, posredovanje splošnih značilnosti reševanja problemov, izpostavljanje splošnih </w:t>
      </w:r>
      <w:proofErr w:type="spellStart"/>
      <w:r>
        <w:t>teorizmov</w:t>
      </w:r>
      <w:proofErr w:type="spellEnd"/>
      <w:r>
        <w:t xml:space="preserve"> </w:t>
      </w:r>
      <w:hyperlink r:id="rId6" w:anchor="_ftn19" w:history="1">
        <w:r>
          <w:rPr>
            <w:rStyle w:val="Hyperlink"/>
            <w:rFonts w:eastAsia="Arial Unicode MS"/>
          </w:rPr>
          <w:t>[19]</w:t>
        </w:r>
      </w:hyperlink>
      <w:r>
        <w:t xml:space="preserve"> in kontrolnih strategij...). Prevladujejo esejistične oblike nalog (slovenščina) in eksperimentalna poročila pri naravoslovnih predmetih (hipoteza </w:t>
      </w:r>
      <w:hyperlink r:id="rId7" w:anchor="_ftn20" w:history="1">
        <w:r>
          <w:rPr>
            <w:rStyle w:val="Hyperlink"/>
            <w:rFonts w:eastAsia="Arial Unicode MS"/>
          </w:rPr>
          <w:t>[20]</w:t>
        </w:r>
      </w:hyperlink>
      <w:r>
        <w:t>, preverjanje hipoteze, diskusija).</w:t>
      </w:r>
      <w:r>
        <w:br/>
      </w:r>
    </w:p>
    <w:p w:rsidR="00AA2394" w:rsidRDefault="00AA2394" w:rsidP="00AA2394"/>
    <w:p w:rsidR="00AA2394" w:rsidRDefault="00AA2394" w:rsidP="00AA2394"/>
    <w:p w:rsidR="00AA2394" w:rsidRDefault="00AA2394" w:rsidP="00AA2394">
      <w:r>
        <w:br/>
      </w:r>
      <w:r>
        <w:br/>
      </w:r>
      <w:r>
        <w:rPr>
          <w:b/>
          <w:bCs/>
        </w:rPr>
        <w:t xml:space="preserve">3. ANALIZA SKUPIN, KI USPEŠNO FUNKCIONIRAJO   </w:t>
      </w:r>
      <w:r>
        <w:br/>
      </w:r>
      <w:r>
        <w:br/>
        <w:t xml:space="preserve">Osnova tega pristopa je analiza vajeništva (kako so se v preteklosti učili vajenci). V šoli to imenujemo kooperativno ali situacijsko učenje. Učitelj ni tisti, ki poučuje, ampak samo postavlja nek model učenja.   </w:t>
      </w:r>
      <w:r>
        <w:br/>
      </w:r>
      <w:r>
        <w:br/>
      </w:r>
      <w:r>
        <w:br/>
      </w:r>
      <w:r>
        <w:rPr>
          <w:b/>
          <w:bCs/>
        </w:rPr>
        <w:t>4. MAPNA METODA (</w:t>
      </w:r>
      <w:proofErr w:type="spellStart"/>
      <w:r>
        <w:rPr>
          <w:b/>
          <w:bCs/>
        </w:rPr>
        <w:t>portfolio</w:t>
      </w:r>
      <w:proofErr w:type="spellEnd"/>
      <w:r>
        <w:rPr>
          <w:b/>
          <w:bCs/>
        </w:rPr>
        <w:t>)</w:t>
      </w:r>
      <w:r>
        <w:t xml:space="preserve"> </w:t>
      </w:r>
      <w:r>
        <w:br/>
      </w:r>
      <w:r>
        <w:br/>
      </w:r>
      <w:proofErr w:type="spellStart"/>
      <w:r>
        <w:t>Mapna</w:t>
      </w:r>
      <w:proofErr w:type="spellEnd"/>
      <w:r>
        <w:t xml:space="preserve"> metoda temelji na vodenju dosjejev </w:t>
      </w:r>
      <w:hyperlink r:id="rId8" w:anchor="_ftn21" w:history="1">
        <w:r>
          <w:rPr>
            <w:rStyle w:val="Hyperlink"/>
            <w:rFonts w:eastAsia="Arial Unicode MS"/>
          </w:rPr>
          <w:t>[21]</w:t>
        </w:r>
      </w:hyperlink>
      <w:r>
        <w:t xml:space="preserve"> učencev. S temi dosjeji sledimo učenčev napredek (avtentično ocenjevanje). </w:t>
      </w:r>
    </w:p>
    <w:p w:rsidR="00AA2394" w:rsidRDefault="00AA2394" w:rsidP="00AA2394">
      <w:pPr>
        <w:pStyle w:val="NormalWeb"/>
        <w:spacing w:before="0" w:beforeAutospacing="0" w:after="0" w:afterAutospacing="0"/>
      </w:pPr>
      <w:r>
        <w:br/>
      </w:r>
      <w:r>
        <w:rPr>
          <w:b/>
          <w:bCs/>
        </w:rPr>
        <w:t xml:space="preserve">5. TESTI ZNANJA </w:t>
      </w:r>
      <w:r>
        <w:br/>
      </w:r>
      <w:r>
        <w:br/>
        <w:t>Testi znanja so formalizirana in standardizirana oblika preverjanje znanja. Naloge v testu znanja:</w:t>
      </w:r>
      <w:r>
        <w:br/>
        <w:t>- imajo dogovorjeno obliko</w:t>
      </w:r>
      <w:r>
        <w:br/>
      </w:r>
      <w:r>
        <w:lastRenderedPageBreak/>
        <w:t>- so statistično preverljive (stopnja težavnosti, razlikovanje znanja od neznanja)</w:t>
      </w:r>
      <w:r>
        <w:br/>
      </w:r>
      <w:r>
        <w:br/>
        <w:t>Prednosti testov znanja so:</w:t>
      </w:r>
      <w:r>
        <w:br/>
        <w:t>- objektivnost (ne dopuščajo dvojnosti, vsi odgovarjajo na ista vprašanja)</w:t>
      </w:r>
      <w:r>
        <w:br/>
        <w:t>- preverjamo veliko število ljudi</w:t>
      </w:r>
      <w:r>
        <w:br/>
        <w:t>- dobimo veliko ocen v kratkem času</w:t>
      </w:r>
      <w:r>
        <w:br/>
      </w:r>
      <w:r>
        <w:br/>
      </w:r>
      <w:r>
        <w:br/>
      </w:r>
      <w:r>
        <w:rPr>
          <w:b/>
          <w:bCs/>
        </w:rPr>
        <w:t>Bloomova taksonomija</w:t>
      </w:r>
      <w:r>
        <w:t xml:space="preserve"> </w:t>
      </w:r>
      <w:hyperlink r:id="rId9" w:anchor="_ftn22" w:history="1">
        <w:r>
          <w:rPr>
            <w:rStyle w:val="Hyperlink"/>
          </w:rPr>
          <w:t>[22]</w:t>
        </w:r>
      </w:hyperlink>
      <w:r>
        <w:br/>
      </w:r>
      <w:r>
        <w:br/>
        <w:t xml:space="preserve">- </w:t>
      </w:r>
      <w:r>
        <w:rPr>
          <w:b/>
          <w:bCs/>
        </w:rPr>
        <w:t>kognitivno področje</w:t>
      </w:r>
      <w:r>
        <w:br/>
        <w:t>- psihomotorično področje</w:t>
      </w:r>
      <w:r>
        <w:br/>
        <w:t>- čustveno področje</w:t>
      </w:r>
      <w:r>
        <w:br/>
      </w:r>
      <w:r>
        <w:br/>
      </w:r>
      <w:r>
        <w:rPr>
          <w:b/>
          <w:bCs/>
        </w:rPr>
        <w:t>Kognitivno področje:</w:t>
      </w:r>
      <w:r>
        <w:br/>
      </w:r>
      <w:r>
        <w:br/>
        <w:t>1. znanje (skupek podatkov: poznavanje posameznosti, terminologije, dejstev, metodologij, teorij...)</w:t>
      </w:r>
      <w:r>
        <w:br/>
        <w:t>2. razumevanje (prevajanje, razlaga, napovedovanje)</w:t>
      </w:r>
      <w:r>
        <w:br/>
        <w:t>3. uporaba</w:t>
      </w:r>
      <w:r>
        <w:br/>
        <w:t>4. analiza (elementov, odnosov, organizacijskih načel)</w:t>
      </w:r>
      <w:r>
        <w:br/>
        <w:t xml:space="preserve">5. sinteza </w:t>
      </w:r>
      <w:r>
        <w:br/>
        <w:t xml:space="preserve">6. vrednotenje </w:t>
      </w:r>
      <w:r>
        <w:br/>
      </w:r>
      <w:r>
        <w:br/>
      </w:r>
      <w:r>
        <w:rPr>
          <w:b/>
          <w:bCs/>
        </w:rPr>
        <w:t>Sestava testov znanja</w:t>
      </w:r>
      <w:r>
        <w:br/>
      </w:r>
      <w:r>
        <w:br/>
        <w:t>a)   vprašanja si zapisujemo že med predavanji</w:t>
      </w:r>
      <w:r>
        <w:br/>
        <w:t>b)   sestavimo 25-50% več vprašanj kot jih potrebujemo</w:t>
      </w:r>
      <w:r>
        <w:br/>
        <w:t>c) vprašanja naj bodo slovnično pravilna, jasna in enopomenska</w:t>
      </w:r>
      <w:r>
        <w:br/>
        <w:t>d) pri nalogah izbirnega tipa naj bodo vprašanja slučajno razporejena</w:t>
      </w:r>
      <w:r>
        <w:br/>
        <w:t>e) vprašanja morajo naraščati po težavnosti (prvo vprašanje najlažje, zadnje najtežje)</w:t>
      </w:r>
      <w:r>
        <w:br/>
        <w:t>f)    vprašanja različnih tipov naj bodo skupaj</w:t>
      </w:r>
      <w:r>
        <w:br/>
        <w:t xml:space="preserve">g) če pri nalogah izbirnega tipa uporabljamo korekcijo, moramo to učencem prej </w:t>
      </w:r>
      <w:r>
        <w:lastRenderedPageBreak/>
        <w:t>jasno povedati</w:t>
      </w:r>
      <w:r>
        <w:br/>
      </w:r>
      <w:r>
        <w:br/>
      </w:r>
      <w:r>
        <w:rPr>
          <w:b/>
          <w:bCs/>
        </w:rPr>
        <w:t>korekcija za ugibanje: R = P - N/x-1</w:t>
      </w:r>
      <w:r>
        <w:br/>
      </w:r>
      <w:r>
        <w:br/>
        <w:t>R = rezultat</w:t>
      </w:r>
      <w:r>
        <w:br/>
        <w:t>P = pravilni odgovori</w:t>
      </w:r>
      <w:r>
        <w:br/>
        <w:t>N = napačni odgovori</w:t>
      </w:r>
      <w:r>
        <w:br/>
        <w:t xml:space="preserve">x - 1 = število možnih alternativ  </w:t>
      </w:r>
      <w:r>
        <w:br/>
      </w:r>
      <w:r>
        <w:br/>
        <w:t>Opomba: štejejo samo napačni odgovori (</w:t>
      </w:r>
      <w:proofErr w:type="spellStart"/>
      <w:r>
        <w:t>neodgovorjne</w:t>
      </w:r>
      <w:proofErr w:type="spellEnd"/>
      <w:r>
        <w:t xml:space="preserve"> ne upoštevamo)!</w:t>
      </w:r>
      <w:r>
        <w:br/>
      </w:r>
      <w:r>
        <w:br/>
      </w:r>
      <w:r>
        <w:br/>
      </w:r>
      <w:r>
        <w:rPr>
          <w:b/>
          <w:bCs/>
        </w:rPr>
        <w:t>Tipi testnih nalog</w:t>
      </w:r>
      <w:r>
        <w:br/>
      </w:r>
      <w:r>
        <w:br/>
        <w:t>a) naloge, ki temeljijo na priklicu iz spomina (iz spomina skušamo priklicati pravilen odgovor, ne ugibamo)</w:t>
      </w:r>
      <w:r>
        <w:br/>
      </w:r>
      <w:r>
        <w:br/>
        <w:t>b) naloge, ki temeljijo na prepoznavanju (iz ponujenih možnosti prepoznavamo pravilen odgovor)</w:t>
      </w:r>
      <w:r>
        <w:br/>
      </w:r>
      <w:r>
        <w:br/>
        <w:t xml:space="preserve">1. vprašanja kratkih odgovorov in </w:t>
      </w:r>
      <w:proofErr w:type="spellStart"/>
      <w:r>
        <w:t>dopoljnjevanja</w:t>
      </w:r>
      <w:proofErr w:type="spellEnd"/>
      <w:r>
        <w:t xml:space="preserve"> (odgovarjamo z eno besedo; v prazno mesto vpišemo pravilen odgovor)</w:t>
      </w:r>
      <w:r>
        <w:br/>
        <w:t>2. izbirni tip (en pravilen odgovor; možnost najboljšega odgovora; različne stopnje pravilnosti odgovora)</w:t>
      </w:r>
      <w:r>
        <w:br/>
        <w:t>3. alternativni tip (da, ne)</w:t>
      </w:r>
      <w:r>
        <w:br/>
        <w:t>4. tip urejanja in povezovanja (dva niza podatkov, ki jih medsebojno povezujemo)</w:t>
      </w:r>
    </w:p>
    <w:p w:rsidR="00AA2394" w:rsidRDefault="00AA2394" w:rsidP="00AA2394">
      <w:pPr>
        <w:pStyle w:val="NormalWeb"/>
        <w:spacing w:before="0" w:beforeAutospacing="0" w:after="0" w:afterAutospacing="0"/>
      </w:pPr>
    </w:p>
    <w:p w:rsidR="00AA2394" w:rsidRDefault="00AA2394" w:rsidP="00AA2394">
      <w:r>
        <w:pict>
          <v:rect id="_x0000_i1025" style="width:149.7pt;height:.75pt" o:hrpct="330" o:hrstd="t" o:hr="t" fillcolor="#9d9da1" stroked="f"/>
        </w:pict>
      </w:r>
    </w:p>
    <w:p w:rsidR="00CB5B30" w:rsidRDefault="00AA2394" w:rsidP="00AA2394">
      <w:hyperlink r:id="rId10" w:anchor="_ftnref1" w:history="1">
        <w:r>
          <w:rPr>
            <w:rStyle w:val="Hyperlink"/>
            <w:rFonts w:eastAsia="Arial Unicode MS"/>
          </w:rPr>
          <w:t>[1]</w:t>
        </w:r>
      </w:hyperlink>
      <w:r>
        <w:t xml:space="preserve"> Jedro osebnosti je nekaj, kar ima vsak človek.</w:t>
      </w:r>
      <w:r>
        <w:br/>
      </w:r>
      <w:hyperlink r:id="rId11" w:anchor="_ftnref2" w:history="1">
        <w:r>
          <w:rPr>
            <w:rStyle w:val="Hyperlink"/>
            <w:rFonts w:eastAsia="Arial Unicode MS"/>
          </w:rPr>
          <w:t>[2]</w:t>
        </w:r>
      </w:hyperlink>
      <w:r>
        <w:t xml:space="preserve"> Instinkt je prirojeno, nehoteno teženje človeka ali živali k določenemu ravnanju, stanju; nagon, želja, sla.</w:t>
      </w:r>
      <w:r>
        <w:br/>
      </w:r>
      <w:hyperlink r:id="rId12" w:anchor="_ftnref3" w:history="1">
        <w:r>
          <w:rPr>
            <w:rStyle w:val="Hyperlink"/>
            <w:rFonts w:eastAsia="Arial Unicode MS"/>
          </w:rPr>
          <w:t>[3]</w:t>
        </w:r>
      </w:hyperlink>
      <w:r>
        <w:t xml:space="preserve"> Bolj podrobno razlago najdemo v knjigi </w:t>
      </w:r>
      <w:r>
        <w:rPr>
          <w:i/>
          <w:iCs/>
        </w:rPr>
        <w:t>Totem in tabu</w:t>
      </w:r>
      <w:r>
        <w:t>, ki govori o začetkih civilizacije.</w:t>
      </w:r>
      <w:r>
        <w:br/>
      </w:r>
      <w:hyperlink r:id="rId13" w:anchor="_ftnref4" w:history="1">
        <w:r>
          <w:rPr>
            <w:rStyle w:val="Hyperlink"/>
            <w:rFonts w:eastAsia="Arial Unicode MS"/>
          </w:rPr>
          <w:t>[4]</w:t>
        </w:r>
      </w:hyperlink>
      <w:r>
        <w:t xml:space="preserve"> Fiksacija;kar se je vtisnilo v človekovo zavest oziroma podzavest ali se je ustalilo v obnašanju; končni proces v nastajanju navade.</w:t>
      </w:r>
      <w:r>
        <w:br/>
      </w:r>
      <w:hyperlink r:id="rId14" w:anchor="_ftnref5" w:history="1">
        <w:r>
          <w:rPr>
            <w:rStyle w:val="Hyperlink"/>
            <w:rFonts w:eastAsia="Arial Unicode MS"/>
          </w:rPr>
          <w:t>[5]</w:t>
        </w:r>
      </w:hyperlink>
      <w:r>
        <w:t xml:space="preserve"> Optimalen; ki je glede na dane možnosti najugodnejši, najboljši.</w:t>
      </w:r>
      <w:r>
        <w:br/>
      </w:r>
      <w:hyperlink r:id="rId15" w:anchor="_ftnref6" w:history="1">
        <w:r>
          <w:rPr>
            <w:rStyle w:val="Hyperlink"/>
            <w:rFonts w:eastAsia="Arial Unicode MS"/>
          </w:rPr>
          <w:t>[6]</w:t>
        </w:r>
      </w:hyperlink>
      <w:r>
        <w:t xml:space="preserve"> Projekcija je podzavestno prenašanje česa iz lastne duševnosti na druge osebe, predmete.</w:t>
      </w:r>
      <w:r>
        <w:br/>
      </w:r>
      <w:hyperlink r:id="rId16" w:anchor="_ftnref7" w:history="1">
        <w:r>
          <w:rPr>
            <w:rStyle w:val="Hyperlink"/>
            <w:rFonts w:eastAsia="Arial Unicode MS"/>
          </w:rPr>
          <w:t>[7]</w:t>
        </w:r>
      </w:hyperlink>
      <w:r>
        <w:t xml:space="preserve"> Introjekcija; vnašanje lastnosti, značilnosti okolja ali drugih oseb v lastno osebnost.</w:t>
      </w:r>
      <w:r>
        <w:br/>
      </w:r>
      <w:hyperlink r:id="rId17" w:anchor="_ftnref8" w:history="1">
        <w:r>
          <w:rPr>
            <w:rStyle w:val="Hyperlink"/>
            <w:rFonts w:eastAsia="Arial Unicode MS"/>
          </w:rPr>
          <w:t>[8]</w:t>
        </w:r>
      </w:hyperlink>
      <w:r>
        <w:t xml:space="preserve"> Ki obstaja, a se na zunaj (še) ne opazi, ne vidi; prikrit, skrit.</w:t>
      </w:r>
      <w:r>
        <w:br/>
      </w:r>
      <w:hyperlink r:id="rId18" w:anchor="_ftnref9" w:history="1">
        <w:r>
          <w:rPr>
            <w:rStyle w:val="Hyperlink"/>
            <w:rFonts w:eastAsia="Arial Unicode MS"/>
          </w:rPr>
          <w:t>[9]</w:t>
        </w:r>
      </w:hyperlink>
      <w:r>
        <w:t xml:space="preserve"> Ekvivalenca je razmerje, v katerem je kaj po vrednosti enako drugemu, </w:t>
      </w:r>
      <w:proofErr w:type="spellStart"/>
      <w:r>
        <w:t>zamenjivo</w:t>
      </w:r>
      <w:proofErr w:type="spellEnd"/>
      <w:r>
        <w:t xml:space="preserve"> z njim; enakovrednost.</w:t>
      </w:r>
      <w:r>
        <w:br/>
      </w:r>
      <w:hyperlink r:id="rId19" w:anchor="_ftnref10" w:history="1">
        <w:r>
          <w:rPr>
            <w:rStyle w:val="Hyperlink"/>
            <w:rFonts w:eastAsia="Arial Unicode MS"/>
          </w:rPr>
          <w:t>[10]</w:t>
        </w:r>
      </w:hyperlink>
      <w:r>
        <w:t xml:space="preserve"> Entropija je termodinamična količina, ki nastane iz nič pri ireverzibilnih (</w:t>
      </w:r>
      <w:proofErr w:type="spellStart"/>
      <w:r>
        <w:t>nepovrnljivih</w:t>
      </w:r>
      <w:proofErr w:type="spellEnd"/>
      <w:r>
        <w:t>) spremembah in se ne da uničiti.</w:t>
      </w:r>
      <w:r>
        <w:br/>
      </w:r>
      <w:hyperlink r:id="rId20" w:anchor="_ftnref11" w:history="1">
        <w:r>
          <w:rPr>
            <w:rStyle w:val="Hyperlink"/>
            <w:rFonts w:eastAsia="Arial Unicode MS"/>
          </w:rPr>
          <w:t>[11]</w:t>
        </w:r>
      </w:hyperlink>
      <w:r>
        <w:t xml:space="preserve"> Dr. Thomas Gordon: Trening večje učinkovitosti za učitelje, Ljubljana 1992.</w:t>
      </w:r>
      <w:r>
        <w:br/>
      </w:r>
      <w:hyperlink r:id="rId21" w:anchor="_ftnref12" w:history="1">
        <w:r>
          <w:rPr>
            <w:rStyle w:val="Hyperlink"/>
            <w:rFonts w:eastAsia="Arial Unicode MS"/>
          </w:rPr>
          <w:t>[12]</w:t>
        </w:r>
      </w:hyperlink>
      <w:r>
        <w:t xml:space="preserve"> Pomožni pojem, na domnevi temelječi model.</w:t>
      </w:r>
      <w:r>
        <w:br/>
      </w:r>
      <w:hyperlink r:id="rId22" w:anchor="_ftnref13" w:history="1">
        <w:r>
          <w:rPr>
            <w:rStyle w:val="Hyperlink"/>
            <w:rFonts w:eastAsia="Arial Unicode MS"/>
          </w:rPr>
          <w:t>[13]</w:t>
        </w:r>
      </w:hyperlink>
      <w:r>
        <w:t xml:space="preserve"> Samega sebe spravljati v slabši, neenak položaj.</w:t>
      </w:r>
      <w:r>
        <w:br/>
      </w:r>
      <w:hyperlink r:id="rId23" w:anchor="_ftnref14" w:history="1">
        <w:r>
          <w:rPr>
            <w:rStyle w:val="Hyperlink"/>
            <w:rFonts w:eastAsia="Arial Unicode MS"/>
          </w:rPr>
          <w:t>[14]</w:t>
        </w:r>
      </w:hyperlink>
      <w:r>
        <w:t xml:space="preserve"> Priprava za opazovanje poteka periode izmenične električne </w:t>
      </w:r>
      <w:proofErr w:type="spellStart"/>
      <w:r>
        <w:t>nepetosti</w:t>
      </w:r>
      <w:proofErr w:type="spellEnd"/>
      <w:r>
        <w:t>.</w:t>
      </w:r>
      <w:r>
        <w:br/>
      </w:r>
      <w:hyperlink r:id="rId24" w:anchor="_ftnref15" w:history="1">
        <w:r>
          <w:rPr>
            <w:rStyle w:val="Hyperlink"/>
            <w:rFonts w:eastAsia="Arial Unicode MS"/>
          </w:rPr>
          <w:t>[15]</w:t>
        </w:r>
      </w:hyperlink>
      <w:r>
        <w:t xml:space="preserve"> Behaviorizem; ameriška psihološka smer, ki proučuje človeka iz njegovega obnašanja in ravnanja.</w:t>
      </w:r>
      <w:r>
        <w:br/>
      </w:r>
      <w:hyperlink r:id="rId25" w:anchor="_ftnref16" w:history="1">
        <w:r>
          <w:rPr>
            <w:rStyle w:val="Hyperlink"/>
            <w:rFonts w:eastAsia="Arial Unicode MS"/>
          </w:rPr>
          <w:t>[16]</w:t>
        </w:r>
      </w:hyperlink>
      <w:r>
        <w:t xml:space="preserve"> Spajanje novih spoznanj s starimi.</w:t>
      </w:r>
      <w:r>
        <w:br/>
      </w:r>
      <w:hyperlink r:id="rId26" w:anchor="_ftnref17" w:history="1">
        <w:r>
          <w:rPr>
            <w:rStyle w:val="Hyperlink"/>
            <w:rFonts w:eastAsia="Arial Unicode MS"/>
          </w:rPr>
          <w:t>[17]</w:t>
        </w:r>
      </w:hyperlink>
      <w:r>
        <w:t xml:space="preserve"> Prilagoditev, prilagajanje.</w:t>
      </w:r>
      <w:r>
        <w:br/>
      </w:r>
      <w:hyperlink r:id="rId27" w:anchor="_ftnref18" w:history="1">
        <w:r>
          <w:rPr>
            <w:rStyle w:val="Hyperlink"/>
            <w:rFonts w:eastAsia="Arial Unicode MS"/>
          </w:rPr>
          <w:t>[18]</w:t>
        </w:r>
      </w:hyperlink>
      <w:r>
        <w:t xml:space="preserve"> Zveza, povezava med posameznimi pojmi, predstavami, tako da ena izzove drugo.</w:t>
      </w:r>
      <w:r>
        <w:br/>
      </w:r>
      <w:hyperlink r:id="rId28" w:anchor="_ftnref19" w:history="1">
        <w:r>
          <w:rPr>
            <w:rStyle w:val="Hyperlink"/>
            <w:rFonts w:eastAsia="Arial Unicode MS"/>
          </w:rPr>
          <w:t>[19]</w:t>
        </w:r>
      </w:hyperlink>
      <w:r>
        <w:t xml:space="preserve"> Trditev, do katere se pride s sklepanjem iz temeljnih resnic, načel; izrek.</w:t>
      </w:r>
      <w:r>
        <w:br/>
      </w:r>
      <w:hyperlink r:id="rId29" w:anchor="_ftnref20" w:history="1">
        <w:r>
          <w:rPr>
            <w:rStyle w:val="Hyperlink"/>
            <w:rFonts w:eastAsia="Arial Unicode MS"/>
          </w:rPr>
          <w:t>[20]</w:t>
        </w:r>
      </w:hyperlink>
      <w:r>
        <w:t xml:space="preserve"> Nedokazana, zgolj verjetna trditev, domneva.</w:t>
      </w:r>
      <w:r>
        <w:br/>
      </w:r>
      <w:hyperlink r:id="rId30" w:anchor="_ftnref21" w:history="1">
        <w:r>
          <w:rPr>
            <w:rStyle w:val="Hyperlink"/>
            <w:rFonts w:eastAsia="Arial Unicode MS"/>
          </w:rPr>
          <w:t>[21]</w:t>
        </w:r>
      </w:hyperlink>
      <w:r>
        <w:t xml:space="preserve"> Mapa, sveženj uradnih spisov, ki se nanašajo na določeno zadevo ali osebo.</w:t>
      </w:r>
      <w:r>
        <w:br/>
      </w:r>
      <w:hyperlink r:id="rId31" w:anchor="_ftnref22" w:history="1">
        <w:r>
          <w:rPr>
            <w:rStyle w:val="Hyperlink"/>
            <w:rFonts w:eastAsia="Arial Unicode MS"/>
          </w:rPr>
          <w:t>[22]</w:t>
        </w:r>
      </w:hyperlink>
      <w:r>
        <w:t xml:space="preserve"> Nauk o razvrščanju in po</w:t>
      </w:r>
      <w:r>
        <w:t>imenovanju (rastlin in živali).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EE"/>
    <w:rsid w:val="00270737"/>
    <w:rsid w:val="004579EE"/>
    <w:rsid w:val="005E07E7"/>
    <w:rsid w:val="00AA2394"/>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94"/>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AA2394"/>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394"/>
    <w:rPr>
      <w:rFonts w:ascii="Arial Unicode MS" w:eastAsia="Arial Unicode MS" w:hAnsi="Arial Unicode MS" w:cs="Arial Unicode MS"/>
      <w:b/>
      <w:bCs/>
      <w:sz w:val="36"/>
      <w:szCs w:val="36"/>
      <w:lang w:eastAsia="sl-SI"/>
    </w:rPr>
  </w:style>
  <w:style w:type="character" w:styleId="Hyperlink">
    <w:name w:val="Hyperlink"/>
    <w:basedOn w:val="DefaultParagraphFont"/>
    <w:rsid w:val="00AA2394"/>
    <w:rPr>
      <w:color w:val="0000FF"/>
      <w:u w:val="single"/>
    </w:rPr>
  </w:style>
  <w:style w:type="paragraph" w:styleId="NormalWeb">
    <w:name w:val="Normal (Web)"/>
    <w:basedOn w:val="Normal"/>
    <w:rsid w:val="00AA2394"/>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94"/>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link w:val="Heading2Char"/>
    <w:qFormat/>
    <w:rsid w:val="00AA2394"/>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394"/>
    <w:rPr>
      <w:rFonts w:ascii="Arial Unicode MS" w:eastAsia="Arial Unicode MS" w:hAnsi="Arial Unicode MS" w:cs="Arial Unicode MS"/>
      <w:b/>
      <w:bCs/>
      <w:sz w:val="36"/>
      <w:szCs w:val="36"/>
      <w:lang w:eastAsia="sl-SI"/>
    </w:rPr>
  </w:style>
  <w:style w:type="character" w:styleId="Hyperlink">
    <w:name w:val="Hyperlink"/>
    <w:basedOn w:val="DefaultParagraphFont"/>
    <w:rsid w:val="00AA2394"/>
    <w:rPr>
      <w:color w:val="0000FF"/>
      <w:u w:val="single"/>
    </w:rPr>
  </w:style>
  <w:style w:type="paragraph" w:styleId="NormalWeb">
    <w:name w:val="Normal (Web)"/>
    <w:basedOn w:val="Normal"/>
    <w:rsid w:val="00AA239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za.net/index.php?fak=7&amp;smer=84&amp;predmet=2202&amp;gradivo=350" TargetMode="External"/><Relationship Id="rId13" Type="http://schemas.openxmlformats.org/officeDocument/2006/relationships/hyperlink" Target="http://www.sbaza.net/index.php?fak=7&amp;smer=84&amp;predmet=2202&amp;gradivo=350" TargetMode="External"/><Relationship Id="rId18" Type="http://schemas.openxmlformats.org/officeDocument/2006/relationships/hyperlink" Target="http://www.sbaza.net/index.php?fak=7&amp;smer=84&amp;predmet=2202&amp;gradivo=350" TargetMode="External"/><Relationship Id="rId26" Type="http://schemas.openxmlformats.org/officeDocument/2006/relationships/hyperlink" Target="http://www.sbaza.net/index.php?fak=7&amp;smer=84&amp;predmet=2202&amp;gradivo=350" TargetMode="External"/><Relationship Id="rId3" Type="http://schemas.openxmlformats.org/officeDocument/2006/relationships/settings" Target="settings.xml"/><Relationship Id="rId21" Type="http://schemas.openxmlformats.org/officeDocument/2006/relationships/hyperlink" Target="http://www.sbaza.net/index.php?fak=7&amp;smer=84&amp;predmet=2202&amp;gradivo=350" TargetMode="External"/><Relationship Id="rId7" Type="http://schemas.openxmlformats.org/officeDocument/2006/relationships/hyperlink" Target="http://www.sbaza.net/index.php?fak=7&amp;smer=84&amp;predmet=2202&amp;gradivo=350" TargetMode="External"/><Relationship Id="rId12" Type="http://schemas.openxmlformats.org/officeDocument/2006/relationships/hyperlink" Target="http://www.sbaza.net/index.php?fak=7&amp;smer=84&amp;predmet=2202&amp;gradivo=350" TargetMode="External"/><Relationship Id="rId17" Type="http://schemas.openxmlformats.org/officeDocument/2006/relationships/hyperlink" Target="http://www.sbaza.net/index.php?fak=7&amp;smer=84&amp;predmet=2202&amp;gradivo=350" TargetMode="External"/><Relationship Id="rId25" Type="http://schemas.openxmlformats.org/officeDocument/2006/relationships/hyperlink" Target="http://www.sbaza.net/index.php?fak=7&amp;smer=84&amp;predmet=2202&amp;gradivo=35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baza.net/index.php?fak=7&amp;smer=84&amp;predmet=2202&amp;gradivo=350" TargetMode="External"/><Relationship Id="rId20" Type="http://schemas.openxmlformats.org/officeDocument/2006/relationships/hyperlink" Target="http://www.sbaza.net/index.php?fak=7&amp;smer=84&amp;predmet=2202&amp;gradivo=350" TargetMode="External"/><Relationship Id="rId29" Type="http://schemas.openxmlformats.org/officeDocument/2006/relationships/hyperlink" Target="http://www.sbaza.net/index.php?fak=7&amp;smer=84&amp;predmet=2202&amp;gradivo=350" TargetMode="External"/><Relationship Id="rId1" Type="http://schemas.openxmlformats.org/officeDocument/2006/relationships/styles" Target="styles.xml"/><Relationship Id="rId6" Type="http://schemas.openxmlformats.org/officeDocument/2006/relationships/hyperlink" Target="http://www.sbaza.net/index.php?fak=7&amp;smer=84&amp;predmet=2202&amp;gradivo=350" TargetMode="External"/><Relationship Id="rId11" Type="http://schemas.openxmlformats.org/officeDocument/2006/relationships/hyperlink" Target="http://www.sbaza.net/index.php?fak=7&amp;smer=84&amp;predmet=2202&amp;gradivo=350" TargetMode="External"/><Relationship Id="rId24" Type="http://schemas.openxmlformats.org/officeDocument/2006/relationships/hyperlink" Target="http://www.sbaza.net/index.php?fak=7&amp;smer=84&amp;predmet=2202&amp;gradivo=350" TargetMode="External"/><Relationship Id="rId32" Type="http://schemas.openxmlformats.org/officeDocument/2006/relationships/fontTable" Target="fontTable.xml"/><Relationship Id="rId5" Type="http://schemas.openxmlformats.org/officeDocument/2006/relationships/hyperlink" Target="http://www.sbaza.net/index.php?fak=7&amp;smer=84&amp;predmet=2202&amp;gradivo=350" TargetMode="External"/><Relationship Id="rId15" Type="http://schemas.openxmlformats.org/officeDocument/2006/relationships/hyperlink" Target="http://www.sbaza.net/index.php?fak=7&amp;smer=84&amp;predmet=2202&amp;gradivo=350" TargetMode="External"/><Relationship Id="rId23" Type="http://schemas.openxmlformats.org/officeDocument/2006/relationships/hyperlink" Target="http://www.sbaza.net/index.php?fak=7&amp;smer=84&amp;predmet=2202&amp;gradivo=350" TargetMode="External"/><Relationship Id="rId28" Type="http://schemas.openxmlformats.org/officeDocument/2006/relationships/hyperlink" Target="http://www.sbaza.net/index.php?fak=7&amp;smer=84&amp;predmet=2202&amp;gradivo=350" TargetMode="External"/><Relationship Id="rId10" Type="http://schemas.openxmlformats.org/officeDocument/2006/relationships/hyperlink" Target="http://www.sbaza.net/index.php?fak=7&amp;smer=84&amp;predmet=2202&amp;gradivo=350" TargetMode="External"/><Relationship Id="rId19" Type="http://schemas.openxmlformats.org/officeDocument/2006/relationships/hyperlink" Target="http://www.sbaza.net/index.php?fak=7&amp;smer=84&amp;predmet=2202&amp;gradivo=350" TargetMode="External"/><Relationship Id="rId31" Type="http://schemas.openxmlformats.org/officeDocument/2006/relationships/hyperlink" Target="http://www.sbaza.net/index.php?fak=7&amp;smer=84&amp;predmet=2202&amp;gradivo=350" TargetMode="External"/><Relationship Id="rId4" Type="http://schemas.openxmlformats.org/officeDocument/2006/relationships/webSettings" Target="webSettings.xml"/><Relationship Id="rId9" Type="http://schemas.openxmlformats.org/officeDocument/2006/relationships/hyperlink" Target="http://www.sbaza.net/index.php?fak=7&amp;smer=84&amp;predmet=2202&amp;gradivo=350" TargetMode="External"/><Relationship Id="rId14" Type="http://schemas.openxmlformats.org/officeDocument/2006/relationships/hyperlink" Target="http://www.sbaza.net/index.php?fak=7&amp;smer=84&amp;predmet=2202&amp;gradivo=350" TargetMode="External"/><Relationship Id="rId22" Type="http://schemas.openxmlformats.org/officeDocument/2006/relationships/hyperlink" Target="http://www.sbaza.net/index.php?fak=7&amp;smer=84&amp;predmet=2202&amp;gradivo=350" TargetMode="External"/><Relationship Id="rId27" Type="http://schemas.openxmlformats.org/officeDocument/2006/relationships/hyperlink" Target="http://www.sbaza.net/index.php?fak=7&amp;smer=84&amp;predmet=2202&amp;gradivo=350" TargetMode="External"/><Relationship Id="rId30" Type="http://schemas.openxmlformats.org/officeDocument/2006/relationships/hyperlink" Target="http://www.sbaza.net/index.php?fak=7&amp;smer=84&amp;predmet=2202&amp;gradivo=3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2014-03-19T11:14:00Z</dcterms:created>
  <dcterms:modified xsi:type="dcterms:W3CDTF">2014-03-19T11:14:00Z</dcterms:modified>
</cp:coreProperties>
</file>