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6B73">
      <w:pPr>
        <w:pStyle w:val="Heading1"/>
        <w:jc w:val="both"/>
      </w:pPr>
      <w:bookmarkStart w:id="0" w:name="_GoBack"/>
      <w:bookmarkEnd w:id="0"/>
      <w:proofErr w:type="spellStart"/>
      <w:r>
        <w:t>Bertold</w:t>
      </w:r>
      <w:proofErr w:type="spellEnd"/>
      <w:r>
        <w:t xml:space="preserve"> </w:t>
      </w:r>
      <w:proofErr w:type="spellStart"/>
      <w:r>
        <w:t>Brecht</w:t>
      </w:r>
      <w:proofErr w:type="spellEnd"/>
      <w:r>
        <w:t xml:space="preserve">: Mati </w:t>
      </w:r>
      <w:proofErr w:type="spellStart"/>
      <w:r>
        <w:t>Korajža</w:t>
      </w:r>
      <w:proofErr w:type="spellEnd"/>
      <w:r>
        <w:t xml:space="preserve"> in njeni otroci, 1939</w:t>
      </w:r>
    </w:p>
    <w:p w:rsidR="00000000" w:rsidRDefault="009D6B73">
      <w:pPr>
        <w:jc w:val="both"/>
      </w:pPr>
    </w:p>
    <w:p w:rsidR="00000000" w:rsidRDefault="009D6B73">
      <w:pPr>
        <w:pStyle w:val="Heading1"/>
        <w:jc w:val="both"/>
      </w:pPr>
      <w:proofErr w:type="spellStart"/>
      <w:r>
        <w:t>Bertold</w:t>
      </w:r>
      <w:proofErr w:type="spellEnd"/>
      <w:r>
        <w:t xml:space="preserve"> </w:t>
      </w:r>
      <w:proofErr w:type="spellStart"/>
      <w:r>
        <w:t>Brecht</w:t>
      </w:r>
      <w:proofErr w:type="spellEnd"/>
    </w:p>
    <w:p w:rsidR="00000000" w:rsidRDefault="009D6B73">
      <w:pPr>
        <w:numPr>
          <w:ilvl w:val="0"/>
          <w:numId w:val="2"/>
        </w:numPr>
        <w:jc w:val="both"/>
      </w:pPr>
      <w:r>
        <w:t>politični aktivist, antifašist, proti vojski, revolucionar</w:t>
      </w:r>
    </w:p>
    <w:p w:rsidR="00000000" w:rsidRDefault="009D6B73">
      <w:pPr>
        <w:numPr>
          <w:ilvl w:val="0"/>
          <w:numId w:val="2"/>
        </w:numPr>
        <w:jc w:val="both"/>
      </w:pPr>
      <w:r>
        <w:t>emigrant; pred nacisti se je umaknil in živel v Skandinaviji in v ZDA</w:t>
      </w:r>
    </w:p>
    <w:p w:rsidR="00000000" w:rsidRDefault="009D6B73">
      <w:pPr>
        <w:numPr>
          <w:ilvl w:val="0"/>
          <w:numId w:val="2"/>
        </w:numPr>
        <w:jc w:val="both"/>
      </w:pPr>
      <w:r>
        <w:t>kritik kapitalizma</w:t>
      </w:r>
    </w:p>
    <w:p w:rsidR="00000000" w:rsidRDefault="009D6B73">
      <w:pPr>
        <w:numPr>
          <w:ilvl w:val="0"/>
          <w:numId w:val="2"/>
        </w:numPr>
        <w:jc w:val="both"/>
      </w:pPr>
      <w:r>
        <w:t xml:space="preserve">članki o vlogi gledališča v </w:t>
      </w:r>
      <w:proofErr w:type="spellStart"/>
      <w:r>
        <w:t>db</w:t>
      </w:r>
      <w:proofErr w:type="spellEnd"/>
      <w:r>
        <w:t xml:space="preserve"> in času, o</w:t>
      </w:r>
      <w:r>
        <w:t xml:space="preserve"> estetiki dramatike</w:t>
      </w:r>
    </w:p>
    <w:p w:rsidR="00000000" w:rsidRDefault="009D6B73">
      <w:pPr>
        <w:numPr>
          <w:ilvl w:val="0"/>
          <w:numId w:val="2"/>
        </w:numPr>
        <w:jc w:val="both"/>
      </w:pPr>
      <w:r>
        <w:t>teorija o epskem in političnem gledališču, o V-efektu</w:t>
      </w:r>
    </w:p>
    <w:p w:rsidR="00000000" w:rsidRDefault="009D6B73">
      <w:pPr>
        <w:numPr>
          <w:ilvl w:val="0"/>
          <w:numId w:val="2"/>
        </w:numPr>
        <w:jc w:val="both"/>
      </w:pPr>
      <w:r>
        <w:t xml:space="preserve">posebnost </w:t>
      </w:r>
      <w:proofErr w:type="spellStart"/>
      <w:r>
        <w:t>Brechtovega</w:t>
      </w:r>
      <w:proofErr w:type="spellEnd"/>
      <w:r>
        <w:t xml:space="preserve"> epskega gledališča: </w:t>
      </w:r>
      <w:proofErr w:type="spellStart"/>
      <w:r>
        <w:t>moritati</w:t>
      </w:r>
      <w:proofErr w:type="spellEnd"/>
      <w:r>
        <w:t xml:space="preserve"> in </w:t>
      </w:r>
      <w:proofErr w:type="spellStart"/>
      <w:r>
        <w:t>songi</w:t>
      </w:r>
      <w:proofErr w:type="spellEnd"/>
      <w:r>
        <w:t xml:space="preserve">, </w:t>
      </w:r>
      <w:proofErr w:type="spellStart"/>
      <w:r>
        <w:t>potujitveni</w:t>
      </w:r>
      <w:proofErr w:type="spellEnd"/>
      <w:r>
        <w:t xml:space="preserve"> učinek (V-efekt)</w:t>
      </w:r>
    </w:p>
    <w:p w:rsidR="00000000" w:rsidRDefault="009D6B73">
      <w:pPr>
        <w:numPr>
          <w:ilvl w:val="0"/>
          <w:numId w:val="2"/>
        </w:numPr>
        <w:jc w:val="both"/>
      </w:pPr>
      <w:r>
        <w:t>kljub zgodovinskosti njegovih dram zmeraj značilnosti sodobnosti, kritičen do svojega časa</w:t>
      </w:r>
    </w:p>
    <w:p w:rsidR="00000000" w:rsidRDefault="009D6B73">
      <w:pPr>
        <w:numPr>
          <w:ilvl w:val="0"/>
          <w:numId w:val="2"/>
        </w:numPr>
        <w:jc w:val="both"/>
      </w:pPr>
      <w:r>
        <w:t>v</w:t>
      </w:r>
      <w:r>
        <w:t>zpodbuja k uporu, je na strani ponižanih, obsoja vladajoče</w:t>
      </w:r>
    </w:p>
    <w:p w:rsidR="00000000" w:rsidRDefault="009D6B73">
      <w:pPr>
        <w:numPr>
          <w:ilvl w:val="0"/>
          <w:numId w:val="2"/>
        </w:numPr>
        <w:jc w:val="both"/>
      </w:pPr>
      <w:r>
        <w:t xml:space="preserve">značilnosti: smeh, satira, groteska, </w:t>
      </w:r>
      <w:proofErr w:type="spellStart"/>
      <w:r>
        <w:t>ironizacija</w:t>
      </w:r>
      <w:proofErr w:type="spellEnd"/>
    </w:p>
    <w:p w:rsidR="00000000" w:rsidRDefault="009D6B73">
      <w:pPr>
        <w:numPr>
          <w:ilvl w:val="0"/>
          <w:numId w:val="2"/>
        </w:numPr>
        <w:jc w:val="both"/>
      </w:pPr>
      <w:r>
        <w:t xml:space="preserve">vojno </w:t>
      </w:r>
      <w:proofErr w:type="spellStart"/>
      <w:r>
        <w:t>karakterizirajo</w:t>
      </w:r>
      <w:proofErr w:type="spellEnd"/>
      <w:r>
        <w:t xml:space="preserve"> moralne, politične in socialne nesreče malega Čl</w:t>
      </w:r>
    </w:p>
    <w:p w:rsidR="00000000" w:rsidRDefault="009D6B73">
      <w:pPr>
        <w:numPr>
          <w:ilvl w:val="0"/>
          <w:numId w:val="2"/>
        </w:numPr>
        <w:jc w:val="both"/>
      </w:pPr>
      <w:proofErr w:type="spellStart"/>
      <w:r>
        <w:t>Meiningen</w:t>
      </w:r>
      <w:proofErr w:type="spellEnd"/>
      <w:r>
        <w:t xml:space="preserve"> uveljavi vlogo in moč režiserja na odru: režiser kot vodja igralcev</w:t>
      </w:r>
      <w:r>
        <w:t>, idejni oblikovalec predstave, njen prvi gledalec in kritik</w:t>
      </w:r>
    </w:p>
    <w:p w:rsidR="00000000" w:rsidRDefault="009D6B73">
      <w:pPr>
        <w:numPr>
          <w:ilvl w:val="1"/>
          <w:numId w:val="2"/>
        </w:numPr>
        <w:jc w:val="both"/>
      </w:pPr>
      <w:r>
        <w:t>nova trojica: dramatik-igralec-režiser --&gt; doba interpretacije besedil</w:t>
      </w:r>
    </w:p>
    <w:p w:rsidR="00000000" w:rsidRDefault="009D6B73">
      <w:pPr>
        <w:numPr>
          <w:ilvl w:val="1"/>
          <w:numId w:val="2"/>
        </w:numPr>
        <w:jc w:val="both"/>
      </w:pPr>
      <w:r>
        <w:t>režiser kot mislec s svojimi teoretičnimi in kult-polit tezami gledališče popelje iz meščanskega v ljudsko</w:t>
      </w:r>
    </w:p>
    <w:p w:rsidR="00000000" w:rsidRDefault="009D6B73">
      <w:pPr>
        <w:numPr>
          <w:ilvl w:val="1"/>
          <w:numId w:val="2"/>
        </w:numPr>
        <w:jc w:val="both"/>
      </w:pPr>
      <w:r>
        <w:t>upor proti meščan</w:t>
      </w:r>
      <w:r>
        <w:t>skemu gledališču (sebični igralec prevlada)</w:t>
      </w:r>
    </w:p>
    <w:p w:rsidR="00000000" w:rsidRDefault="009D6B73">
      <w:pPr>
        <w:numPr>
          <w:ilvl w:val="0"/>
          <w:numId w:val="2"/>
        </w:numPr>
        <w:jc w:val="both"/>
      </w:pPr>
      <w:proofErr w:type="spellStart"/>
      <w:r>
        <w:t>Brecht</w:t>
      </w:r>
      <w:proofErr w:type="spellEnd"/>
      <w:r>
        <w:t xml:space="preserve"> je iskalec novega </w:t>
      </w:r>
      <w:proofErr w:type="spellStart"/>
      <w:r>
        <w:t>nemeščanskega</w:t>
      </w:r>
      <w:proofErr w:type="spellEnd"/>
      <w:r>
        <w:t xml:space="preserve"> in </w:t>
      </w:r>
      <w:proofErr w:type="spellStart"/>
      <w:r>
        <w:t>nehumanističnega</w:t>
      </w:r>
      <w:proofErr w:type="spellEnd"/>
      <w:r>
        <w:t xml:space="preserve"> gledališča</w:t>
      </w:r>
    </w:p>
    <w:p w:rsidR="00000000" w:rsidRDefault="009D6B73">
      <w:pPr>
        <w:numPr>
          <w:ilvl w:val="0"/>
          <w:numId w:val="2"/>
        </w:numPr>
        <w:jc w:val="both"/>
      </w:pPr>
      <w:r>
        <w:t xml:space="preserve">gledališče naj bo </w:t>
      </w:r>
      <w:proofErr w:type="spellStart"/>
      <w:r>
        <w:t>neliterarno</w:t>
      </w:r>
      <w:proofErr w:type="spellEnd"/>
    </w:p>
    <w:p w:rsidR="00000000" w:rsidRDefault="009D6B73">
      <w:pPr>
        <w:numPr>
          <w:ilvl w:val="1"/>
          <w:numId w:val="2"/>
        </w:numPr>
        <w:jc w:val="both"/>
      </w:pPr>
      <w:r>
        <w:t>igralec se ne sme poistovetiti z vlogo in osebo, naj jo samo predstavlja</w:t>
      </w:r>
    </w:p>
    <w:p w:rsidR="00000000" w:rsidRDefault="009D6B73">
      <w:pPr>
        <w:numPr>
          <w:ilvl w:val="1"/>
          <w:numId w:val="2"/>
        </w:numPr>
        <w:jc w:val="both"/>
      </w:pPr>
      <w:r>
        <w:t>gledališče je prostor za resničnost bre</w:t>
      </w:r>
      <w:r>
        <w:t>z iluzij</w:t>
      </w:r>
    </w:p>
    <w:p w:rsidR="00000000" w:rsidRDefault="009D6B73">
      <w:pPr>
        <w:numPr>
          <w:ilvl w:val="1"/>
          <w:numId w:val="2"/>
        </w:numPr>
        <w:jc w:val="both"/>
      </w:pPr>
      <w:r>
        <w:t>gledalec mora postati dejavni opazovalec, sodelavec predstave (v trojico vstopi še gledalec(+dramatik-režiser-igralec))</w:t>
      </w:r>
    </w:p>
    <w:p w:rsidR="00000000" w:rsidRDefault="009D6B73">
      <w:pPr>
        <w:numPr>
          <w:ilvl w:val="1"/>
          <w:numId w:val="2"/>
        </w:numPr>
        <w:jc w:val="both"/>
      </w:pPr>
      <w:r>
        <w:t xml:space="preserve">v igri deluje </w:t>
      </w:r>
      <w:proofErr w:type="spellStart"/>
      <w:r>
        <w:t>potujitveni</w:t>
      </w:r>
      <w:proofErr w:type="spellEnd"/>
      <w:r>
        <w:t xml:space="preserve"> učinek</w:t>
      </w:r>
    </w:p>
    <w:p w:rsidR="00000000" w:rsidRDefault="009D6B73">
      <w:pPr>
        <w:numPr>
          <w:ilvl w:val="0"/>
          <w:numId w:val="2"/>
        </w:numPr>
        <w:jc w:val="both"/>
      </w:pPr>
      <w:r>
        <w:t>na njegove igre vplivala tradicija nemških pouličnih pevcev in igralcev (</w:t>
      </w:r>
      <w:proofErr w:type="spellStart"/>
      <w:r>
        <w:t>moritati</w:t>
      </w:r>
      <w:proofErr w:type="spellEnd"/>
      <w:r>
        <w:t xml:space="preserve">, </w:t>
      </w:r>
      <w:proofErr w:type="spellStart"/>
      <w:r>
        <w:t>songi</w:t>
      </w:r>
      <w:proofErr w:type="spellEnd"/>
      <w:r>
        <w:t xml:space="preserve">) – v </w:t>
      </w:r>
      <w:r>
        <w:t>njih so zajete lokalne novice, komentarji</w:t>
      </w:r>
    </w:p>
    <w:p w:rsidR="00000000" w:rsidRDefault="009D6B73">
      <w:pPr>
        <w:numPr>
          <w:ilvl w:val="0"/>
          <w:numId w:val="2"/>
        </w:numPr>
        <w:jc w:val="both"/>
      </w:pPr>
      <w:proofErr w:type="spellStart"/>
      <w:r>
        <w:rPr>
          <w:b/>
          <w:bCs/>
        </w:rPr>
        <w:t>moritati</w:t>
      </w:r>
      <w:proofErr w:type="spellEnd"/>
      <w:r>
        <w:t xml:space="preserve"> o razbojnikih, umorih, zločinih, tudi o čudežih, včasih tudi komični in ironični (kot nekakšen potujoči časopis); nastope so odpeli na klopeh --&gt; </w:t>
      </w:r>
      <w:proofErr w:type="spellStart"/>
      <w:r>
        <w:t>kloparji</w:t>
      </w:r>
      <w:proofErr w:type="spellEnd"/>
    </w:p>
    <w:p w:rsidR="00000000" w:rsidRDefault="009D6B73">
      <w:pPr>
        <w:numPr>
          <w:ilvl w:val="0"/>
          <w:numId w:val="2"/>
        </w:numPr>
        <w:jc w:val="both"/>
      </w:pPr>
      <w:r>
        <w:t xml:space="preserve">stari </w:t>
      </w:r>
      <w:proofErr w:type="spellStart"/>
      <w:r>
        <w:t>moritat</w:t>
      </w:r>
      <w:proofErr w:type="spellEnd"/>
      <w:r>
        <w:t xml:space="preserve"> spremeni v revolucionarno, aktivisti</w:t>
      </w:r>
      <w:r>
        <w:t>čno pesem nemške januarske revolucije</w:t>
      </w:r>
    </w:p>
    <w:p w:rsidR="00000000" w:rsidRDefault="009D6B73">
      <w:pPr>
        <w:numPr>
          <w:ilvl w:val="0"/>
          <w:numId w:val="2"/>
        </w:numPr>
        <w:jc w:val="both"/>
      </w:pPr>
      <w:r>
        <w:t xml:space="preserve">epsko gledališče: zanikanje meščanskega zabavnega </w:t>
      </w:r>
      <w:proofErr w:type="spellStart"/>
      <w:r>
        <w:t>gled</w:t>
      </w:r>
      <w:proofErr w:type="spellEnd"/>
      <w:r>
        <w:t>. 19. stol.</w:t>
      </w:r>
    </w:p>
    <w:p w:rsidR="00000000" w:rsidRDefault="009D6B73">
      <w:pPr>
        <w:numPr>
          <w:ilvl w:val="0"/>
          <w:numId w:val="2"/>
        </w:numPr>
        <w:jc w:val="both"/>
      </w:pPr>
      <w:r>
        <w:t>gledalec se mora kar naprej odločati o bistvenih življenjskih vprašanjih,. vzpostavlja kritičen odnos do sveta</w:t>
      </w:r>
    </w:p>
    <w:p w:rsidR="00000000" w:rsidRDefault="009D6B73">
      <w:pPr>
        <w:numPr>
          <w:ilvl w:val="0"/>
          <w:numId w:val="2"/>
        </w:numPr>
        <w:jc w:val="both"/>
      </w:pPr>
      <w:proofErr w:type="spellStart"/>
      <w:r>
        <w:t>Brecht</w:t>
      </w:r>
      <w:proofErr w:type="spellEnd"/>
      <w:r>
        <w:t xml:space="preserve"> pravi, da je to </w:t>
      </w:r>
      <w:proofErr w:type="spellStart"/>
      <w:r>
        <w:t>gled</w:t>
      </w:r>
      <w:proofErr w:type="spellEnd"/>
      <w:r>
        <w:t>. sorodno pras</w:t>
      </w:r>
      <w:r>
        <w:t xml:space="preserve">taremu azijskemu </w:t>
      </w:r>
      <w:proofErr w:type="spellStart"/>
      <w:r>
        <w:t>gled</w:t>
      </w:r>
      <w:proofErr w:type="spellEnd"/>
      <w:r>
        <w:t>.</w:t>
      </w:r>
    </w:p>
    <w:p w:rsidR="00000000" w:rsidRDefault="009D6B73">
      <w:pPr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potujitveni</w:t>
      </w:r>
      <w:proofErr w:type="spellEnd"/>
      <w:r>
        <w:rPr>
          <w:b/>
          <w:bCs/>
        </w:rPr>
        <w:t xml:space="preserve"> učinek</w:t>
      </w:r>
    </w:p>
    <w:p w:rsidR="00000000" w:rsidRDefault="009D6B73">
      <w:pPr>
        <w:numPr>
          <w:ilvl w:val="1"/>
          <w:numId w:val="2"/>
        </w:numPr>
        <w:jc w:val="both"/>
      </w:pPr>
      <w:r>
        <w:t>igralec se ne identificira z osebo, ampak jo le predstavlja; z igro mora ohraniti kritični odnos do te dramske osebe, kar lahko najlažje doseže z V-efektom</w:t>
      </w:r>
    </w:p>
    <w:p w:rsidR="00000000" w:rsidRDefault="009D6B73">
      <w:pPr>
        <w:numPr>
          <w:ilvl w:val="1"/>
          <w:numId w:val="2"/>
        </w:numPr>
        <w:jc w:val="both"/>
      </w:pPr>
      <w:r>
        <w:t>ta V-efekt se uresniči ne samo z igralcem, ampak tudi z gl</w:t>
      </w:r>
      <w:r>
        <w:t>asbo in dekoracijo (informacijske table, film)</w:t>
      </w:r>
    </w:p>
    <w:p w:rsidR="00000000" w:rsidRDefault="009D6B73">
      <w:pPr>
        <w:ind w:firstLine="340"/>
        <w:jc w:val="both"/>
      </w:pPr>
    </w:p>
    <w:p w:rsidR="00000000" w:rsidRDefault="009D6B73">
      <w:pPr>
        <w:ind w:firstLine="340"/>
        <w:jc w:val="both"/>
      </w:pPr>
    </w:p>
    <w:p w:rsidR="00000000" w:rsidRDefault="009D6B73">
      <w:pPr>
        <w:jc w:val="both"/>
      </w:pPr>
    </w:p>
    <w:p w:rsidR="00000000" w:rsidRDefault="009D6B73">
      <w:pPr>
        <w:numPr>
          <w:ilvl w:val="0"/>
          <w:numId w:val="1"/>
        </w:numPr>
        <w:jc w:val="both"/>
      </w:pPr>
      <w:r>
        <w:t>konec prve SV, poraz Nemčije, 1917-1921 revolucionarni delavski upori po Evropi</w:t>
      </w:r>
    </w:p>
    <w:p w:rsidR="00000000" w:rsidRDefault="009D6B73">
      <w:pPr>
        <w:numPr>
          <w:ilvl w:val="0"/>
          <w:numId w:val="1"/>
        </w:numPr>
        <w:jc w:val="both"/>
      </w:pPr>
      <w:r>
        <w:t xml:space="preserve">v Nemčiji dve strani: </w:t>
      </w:r>
      <w:proofErr w:type="spellStart"/>
      <w:r>
        <w:t>oportunisti</w:t>
      </w:r>
      <w:proofErr w:type="spellEnd"/>
      <w:r>
        <w:t>, radikalni elementi, ki so hoteli revolucionarno prenoviti poraženo nemško cesarstvo</w:t>
      </w:r>
    </w:p>
    <w:p w:rsidR="00000000" w:rsidRDefault="009D6B73">
      <w:pPr>
        <w:numPr>
          <w:ilvl w:val="0"/>
          <w:numId w:val="1"/>
        </w:numPr>
        <w:jc w:val="both"/>
      </w:pPr>
      <w:r>
        <w:t xml:space="preserve">1919 – </w:t>
      </w:r>
      <w:r>
        <w:t xml:space="preserve">v Berlinu delavska vstaja, vodila sta jo Rosa </w:t>
      </w:r>
      <w:proofErr w:type="spellStart"/>
      <w:r>
        <w:t>Luxemburg</w:t>
      </w:r>
      <w:proofErr w:type="spellEnd"/>
      <w:r>
        <w:t xml:space="preserve"> in </w:t>
      </w:r>
      <w:proofErr w:type="spellStart"/>
      <w:r>
        <w:t>Karl</w:t>
      </w:r>
      <w:proofErr w:type="spellEnd"/>
      <w:r>
        <w:t xml:space="preserve"> </w:t>
      </w:r>
      <w:proofErr w:type="spellStart"/>
      <w:r>
        <w:t>Liebknecht</w:t>
      </w:r>
      <w:proofErr w:type="spellEnd"/>
    </w:p>
    <w:p w:rsidR="00000000" w:rsidRDefault="009D6B73">
      <w:pPr>
        <w:numPr>
          <w:ilvl w:val="0"/>
          <w:numId w:val="1"/>
        </w:numPr>
        <w:jc w:val="both"/>
      </w:pPr>
      <w:r>
        <w:t xml:space="preserve">vstaja zatrta, voditelja ubita </w:t>
      </w:r>
      <w:r>
        <w:sym w:font="Wingdings" w:char="F0DF"/>
      </w:r>
      <w:r>
        <w:t xml:space="preserve"> Bobni v noči</w:t>
      </w:r>
    </w:p>
    <w:p w:rsidR="00000000" w:rsidRDefault="009D6B73">
      <w:pPr>
        <w:jc w:val="both"/>
      </w:pPr>
    </w:p>
    <w:p w:rsidR="00000000" w:rsidRDefault="009D6B73">
      <w:pPr>
        <w:pStyle w:val="Heading1"/>
        <w:jc w:val="both"/>
      </w:pPr>
      <w:r>
        <w:t xml:space="preserve">Mati </w:t>
      </w:r>
      <w:proofErr w:type="spellStart"/>
      <w:r>
        <w:t>Korajža</w:t>
      </w:r>
      <w:proofErr w:type="spellEnd"/>
    </w:p>
    <w:p w:rsidR="00000000" w:rsidRDefault="009D6B73">
      <w:pPr>
        <w:numPr>
          <w:ilvl w:val="0"/>
          <w:numId w:val="1"/>
        </w:numPr>
        <w:jc w:val="both"/>
      </w:pPr>
      <w:r>
        <w:t>tridesetletna vojna 1618-1648: Habsburžani – Švedi, Francozi</w:t>
      </w:r>
    </w:p>
    <w:p w:rsidR="00000000" w:rsidRDefault="009D6B73">
      <w:pPr>
        <w:numPr>
          <w:ilvl w:val="0"/>
          <w:numId w:val="1"/>
        </w:numPr>
        <w:jc w:val="both"/>
      </w:pPr>
      <w:r>
        <w:t>vojna se je začela kot spopad med katoliki in protestanti, k</w:t>
      </w:r>
      <w:r>
        <w:t>asneje vojna za politično razdelitev Evrope</w:t>
      </w:r>
    </w:p>
    <w:p w:rsidR="00000000" w:rsidRDefault="009D6B73">
      <w:pPr>
        <w:numPr>
          <w:ilvl w:val="0"/>
          <w:numId w:val="1"/>
        </w:numPr>
        <w:jc w:val="both"/>
      </w:pPr>
      <w:r>
        <w:t xml:space="preserve">končala se je z </w:t>
      </w:r>
      <w:proofErr w:type="spellStart"/>
      <w:r>
        <w:t>Westfalskim</w:t>
      </w:r>
      <w:proofErr w:type="spellEnd"/>
      <w:r>
        <w:t xml:space="preserve"> mirom</w:t>
      </w:r>
    </w:p>
    <w:p w:rsidR="00000000" w:rsidRDefault="009D6B73">
      <w:pPr>
        <w:numPr>
          <w:ilvl w:val="0"/>
          <w:numId w:val="1"/>
        </w:numPr>
        <w:jc w:val="both"/>
      </w:pPr>
      <w:proofErr w:type="spellStart"/>
      <w:r>
        <w:t>Anna</w:t>
      </w:r>
      <w:proofErr w:type="spellEnd"/>
      <w:r>
        <w:t xml:space="preserve"> </w:t>
      </w:r>
      <w:proofErr w:type="spellStart"/>
      <w:r>
        <w:t>Fierling</w:t>
      </w:r>
      <w:proofErr w:type="spellEnd"/>
      <w:r>
        <w:t xml:space="preserve"> (mati </w:t>
      </w:r>
      <w:proofErr w:type="spellStart"/>
      <w:r>
        <w:t>Korajža</w:t>
      </w:r>
      <w:proofErr w:type="spellEnd"/>
      <w:r>
        <w:t xml:space="preserve">) je vojaška branjevka ali </w:t>
      </w:r>
      <w:proofErr w:type="spellStart"/>
      <w:r>
        <w:t>marketenderica</w:t>
      </w:r>
      <w:proofErr w:type="spellEnd"/>
      <w:r>
        <w:t xml:space="preserve">, hodi s svojimi otroci po deželah in bojiščih; v vojnih spopadih izgubi vse tri otroke (previdnega </w:t>
      </w:r>
      <w:proofErr w:type="spellStart"/>
      <w:r>
        <w:t>Rjavčka</w:t>
      </w:r>
      <w:proofErr w:type="spellEnd"/>
      <w:r>
        <w:t>, h</w:t>
      </w:r>
      <w:r>
        <w:t xml:space="preserve">rabrega </w:t>
      </w:r>
      <w:proofErr w:type="spellStart"/>
      <w:r>
        <w:t>Eilifa</w:t>
      </w:r>
      <w:proofErr w:type="spellEnd"/>
      <w:r>
        <w:t xml:space="preserve"> in nemo, a lepo Katarino); smrt otrok in vojne grozote je ne streznijo niti moralno spremenijo; vojna je zanjo le priložnost za užitek v kupčevanju in zaslužku; vztraja v tej </w:t>
      </w:r>
      <w:proofErr w:type="spellStart"/>
      <w:r>
        <w:t>kupčevalski</w:t>
      </w:r>
      <w:proofErr w:type="spellEnd"/>
      <w:r>
        <w:t xml:space="preserve"> strasti in potuje s svojim vozom po Evropi od Švedske </w:t>
      </w:r>
      <w:r>
        <w:t>do Avstrije in Češke; smrt otrok sprejme s stoičnim mirom in odločitvijo, da bo še naprej trgovala; ko je vojne konec, ostane sama, brez družine, vojna ji je vzela tudi branjevski voz, ostala ji je samo še strast do prekupčevanja in temu ostane zvesta</w:t>
      </w:r>
    </w:p>
    <w:p w:rsidR="00000000" w:rsidRDefault="009D6B73">
      <w:pPr>
        <w:jc w:val="both"/>
      </w:pPr>
    </w:p>
    <w:p w:rsidR="00000000" w:rsidRDefault="009D6B73">
      <w:pPr>
        <w:numPr>
          <w:ilvl w:val="0"/>
          <w:numId w:val="1"/>
        </w:numPr>
        <w:jc w:val="both"/>
      </w:pPr>
      <w:r>
        <w:t>sin</w:t>
      </w:r>
      <w:r>
        <w:t xml:space="preserve">ova vlečeta voz, mati kot </w:t>
      </w:r>
      <w:proofErr w:type="spellStart"/>
      <w:r>
        <w:t>valpet</w:t>
      </w:r>
      <w:proofErr w:type="spellEnd"/>
    </w:p>
    <w:p w:rsidR="00000000" w:rsidRDefault="009D6B73">
      <w:pPr>
        <w:numPr>
          <w:ilvl w:val="0"/>
          <w:numId w:val="1"/>
        </w:numPr>
        <w:jc w:val="both"/>
      </w:pPr>
      <w:r>
        <w:t>ne pusti jima v vojsko, vsem trem otrokom prerokuje smrt</w:t>
      </w:r>
    </w:p>
    <w:p w:rsidR="00000000" w:rsidRDefault="009D6B73">
      <w:pPr>
        <w:numPr>
          <w:ilvl w:val="0"/>
          <w:numId w:val="1"/>
        </w:numPr>
        <w:jc w:val="both"/>
      </w:pPr>
      <w:r>
        <w:t>gre za tridesetletno vojno med katoličani in protestanti; ironična opazka, da gre za drugačno vojno, ker je verska (v resnici pa so tudi v tej vojni žrtve, grozote)</w:t>
      </w:r>
    </w:p>
    <w:p w:rsidR="00000000" w:rsidRDefault="009D6B73">
      <w:pPr>
        <w:numPr>
          <w:ilvl w:val="0"/>
          <w:numId w:val="1"/>
        </w:numPr>
        <w:jc w:val="both"/>
      </w:pPr>
      <w:r>
        <w:t>m</w:t>
      </w:r>
      <w:r>
        <w:t xml:space="preserve">ati </w:t>
      </w:r>
      <w:proofErr w:type="spellStart"/>
      <w:r>
        <w:t>Korajža</w:t>
      </w:r>
      <w:proofErr w:type="spellEnd"/>
      <w:r>
        <w:t xml:space="preserve"> dobila ime, ker je zaradi zaslužka šla čez bojno polje; kljub bojem je morala dalje, če je hotela kaj zaslužiti</w:t>
      </w:r>
    </w:p>
    <w:p w:rsidR="00000000" w:rsidRDefault="009D6B73">
      <w:pPr>
        <w:numPr>
          <w:ilvl w:val="0"/>
          <w:numId w:val="1"/>
        </w:numPr>
        <w:jc w:val="both"/>
      </w:pPr>
      <w:r>
        <w:t>zmeraj baranta, je oderuška, nima srca</w:t>
      </w:r>
    </w:p>
    <w:p w:rsidR="00000000" w:rsidRDefault="009D6B73">
      <w:pPr>
        <w:numPr>
          <w:ilvl w:val="0"/>
          <w:numId w:val="1"/>
        </w:numPr>
        <w:jc w:val="both"/>
      </w:pPr>
      <w:proofErr w:type="spellStart"/>
      <w:r>
        <w:t>Rjavčka</w:t>
      </w:r>
      <w:proofErr w:type="spellEnd"/>
      <w:r>
        <w:t xml:space="preserve"> ujamejo in ga hočejo ubiti, ona ga zataji; dogovori se, da ga bo odkupila za 200 gold</w:t>
      </w:r>
      <w:r>
        <w:t xml:space="preserve">inarjev, ki bi jih dobila, če bi zastavila svoj voz; ko pa izve, da blagajne, katero je </w:t>
      </w:r>
      <w:proofErr w:type="spellStart"/>
      <w:r>
        <w:t>Rjavček</w:t>
      </w:r>
      <w:proofErr w:type="spellEnd"/>
      <w:r>
        <w:t xml:space="preserve"> skril, ni, torej ne bo mogla dobiti nazaj teh 200 goldinarjev, ponudi 120; ker predolgo baranta, </w:t>
      </w:r>
      <w:proofErr w:type="spellStart"/>
      <w:r>
        <w:t>Rjavčka</w:t>
      </w:r>
      <w:proofErr w:type="spellEnd"/>
      <w:r>
        <w:t xml:space="preserve"> ustrelijo</w:t>
      </w:r>
    </w:p>
    <w:p w:rsidR="00000000" w:rsidRDefault="009D6B73">
      <w:pPr>
        <w:numPr>
          <w:ilvl w:val="0"/>
          <w:numId w:val="1"/>
        </w:numPr>
        <w:jc w:val="both"/>
      </w:pPr>
      <w:r>
        <w:t>potuje z bojišča na bojišče (Poljska, Moravsk</w:t>
      </w:r>
      <w:r>
        <w:t>a, Bavarska, Italija, Češka …)</w:t>
      </w:r>
    </w:p>
    <w:p w:rsidR="00000000" w:rsidRDefault="009D6B73">
      <w:pPr>
        <w:numPr>
          <w:ilvl w:val="0"/>
          <w:numId w:val="1"/>
        </w:numPr>
        <w:jc w:val="both"/>
      </w:pPr>
      <w:r>
        <w:t>noče dati obvez za ranjence, ker jih ne bodo plačali</w:t>
      </w:r>
    </w:p>
    <w:p w:rsidR="00000000" w:rsidRDefault="009D6B73">
      <w:pPr>
        <w:numPr>
          <w:ilvl w:val="0"/>
          <w:numId w:val="1"/>
        </w:numPr>
        <w:jc w:val="both"/>
      </w:pPr>
      <w:r>
        <w:t>ko se obeta mir, je jezna, ker to pomeni zanjo manjši zaslužek ali pa celo konec njenega trgovanja</w:t>
      </w:r>
    </w:p>
    <w:p w:rsidR="00000000" w:rsidRDefault="009D6B73">
      <w:pPr>
        <w:numPr>
          <w:ilvl w:val="0"/>
          <w:numId w:val="1"/>
        </w:numPr>
        <w:jc w:val="both"/>
      </w:pPr>
      <w:proofErr w:type="spellStart"/>
      <w:r>
        <w:t>Eifla</w:t>
      </w:r>
      <w:proofErr w:type="spellEnd"/>
      <w:r>
        <w:t xml:space="preserve"> obsodijo na smrt, ker je v obdobju mira vdrl v neko hišo in pobil k</w:t>
      </w:r>
      <w:r>
        <w:t xml:space="preserve">meta; v miru to sedaj ni več junaško dejanje; </w:t>
      </w:r>
      <w:proofErr w:type="spellStart"/>
      <w:r>
        <w:t>Korajži</w:t>
      </w:r>
      <w:proofErr w:type="spellEnd"/>
      <w:r>
        <w:t xml:space="preserve"> ne povejo</w:t>
      </w:r>
    </w:p>
    <w:p w:rsidR="00000000" w:rsidRDefault="009D6B73">
      <w:pPr>
        <w:numPr>
          <w:ilvl w:val="0"/>
          <w:numId w:val="1"/>
        </w:numPr>
        <w:jc w:val="both"/>
      </w:pPr>
      <w:r>
        <w:t xml:space="preserve">s Katrino sta pri nekih kmetih, </w:t>
      </w:r>
      <w:proofErr w:type="spellStart"/>
      <w:r>
        <w:t>Korajža</w:t>
      </w:r>
      <w:proofErr w:type="spellEnd"/>
      <w:r>
        <w:t xml:space="preserve"> odide v mesto; pridejo vojaki in zahtevajo, da jim pokažejo pot v mesto; sin sprva noče povedati, potem ga prisilijo; Katrina zleze na streho in začne b</w:t>
      </w:r>
      <w:r>
        <w:t>obnati, da bi opozorila ljudi v mestu na nevarnost; ko se vojaka vrneta, jo ustrelita</w:t>
      </w:r>
    </w:p>
    <w:p w:rsidR="00000000" w:rsidRDefault="009D6B73">
      <w:pPr>
        <w:numPr>
          <w:ilvl w:val="0"/>
          <w:numId w:val="1"/>
        </w:numPr>
        <w:jc w:val="both"/>
      </w:pPr>
      <w:proofErr w:type="spellStart"/>
      <w:r>
        <w:t>Korajža</w:t>
      </w:r>
      <w:proofErr w:type="spellEnd"/>
      <w:r>
        <w:t xml:space="preserve"> se vrne in sama nadaljuje pot s svojim trgovskim vozom</w:t>
      </w:r>
    </w:p>
    <w:p w:rsidR="009D6B73" w:rsidRDefault="009D6B73">
      <w:pPr>
        <w:numPr>
          <w:ilvl w:val="0"/>
          <w:numId w:val="1"/>
        </w:numPr>
        <w:jc w:val="both"/>
      </w:pPr>
      <w:r>
        <w:t xml:space="preserve">nema Katrina je najbolj moralna oseba v drami; rada bi pomagala drugim, je povsem nesebična, zato na koncu </w:t>
      </w:r>
      <w:r>
        <w:t>tudi žrtvuje svoje življenje za druge</w:t>
      </w:r>
    </w:p>
    <w:sectPr w:rsidR="009D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EC1"/>
    <w:multiLevelType w:val="hybridMultilevel"/>
    <w:tmpl w:val="2112381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20928"/>
    <w:multiLevelType w:val="hybridMultilevel"/>
    <w:tmpl w:val="F5D82288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B67"/>
    <w:rsid w:val="003B7B67"/>
    <w:rsid w:val="009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Bertold Brecht: Mati Korajža in njeni otroci</vt:lpstr>
      <vt:lpstr>Bertold Brecht: Mati Korajža in njeni otroci</vt:lpstr>
    </vt:vector>
  </TitlesOfParts>
  <Company>SZ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Bertold Brecht: Mati Korajža in njeni otroci</dc:title>
  <dc:creator>Lara Godec</dc:creator>
  <cp:lastModifiedBy>Jaka</cp:lastModifiedBy>
  <cp:revision>2</cp:revision>
  <cp:lastPrinted>2001-12-08T08:17:00Z</cp:lastPrinted>
  <dcterms:created xsi:type="dcterms:W3CDTF">2014-03-13T08:36:00Z</dcterms:created>
  <dcterms:modified xsi:type="dcterms:W3CDTF">2014-03-13T08:36:00Z</dcterms:modified>
</cp:coreProperties>
</file>