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3B" w:rsidRPr="008D7973" w:rsidRDefault="0012233B" w:rsidP="0012233B">
      <w:pPr>
        <w:jc w:val="center"/>
        <w:rPr>
          <w:rFonts w:ascii="Bodoni MT" w:hAnsi="Bodoni MT"/>
          <w:b/>
          <w:sz w:val="32"/>
          <w:szCs w:val="32"/>
        </w:rPr>
      </w:pPr>
      <w:r w:rsidRPr="008D7973">
        <w:rPr>
          <w:rFonts w:ascii="Bodoni MT" w:hAnsi="Bodoni MT"/>
          <w:b/>
          <w:sz w:val="32"/>
          <w:szCs w:val="32"/>
        </w:rPr>
        <w:t>PIERRE ABELARD (1079-1142)</w:t>
      </w: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Eden od najpomembnejših piscev zgodnje sholastike, ostroumen polemik, prodoren in </w:t>
      </w:r>
      <w:proofErr w:type="spellStart"/>
      <w:r w:rsidRPr="008D7973">
        <w:rPr>
          <w:rFonts w:ascii="Bodoni MT" w:hAnsi="Bodoni MT"/>
          <w:sz w:val="20"/>
          <w:szCs w:val="20"/>
        </w:rPr>
        <w:t>izveren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polemik. Verjetno najbolj pogumen teolog 12. st. Najbolj znan po tragi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ni ljubezenski zgodbi z </w:t>
      </w:r>
      <w:proofErr w:type="spellStart"/>
      <w:r w:rsidRPr="008D7973">
        <w:rPr>
          <w:rFonts w:ascii="Bodoni MT" w:hAnsi="Bodoni MT"/>
          <w:sz w:val="20"/>
          <w:szCs w:val="20"/>
        </w:rPr>
        <w:t>Heloise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.  </w:t>
      </w:r>
    </w:p>
    <w:p w:rsidR="0012233B" w:rsidRPr="008D7973" w:rsidRDefault="0012233B" w:rsidP="0012233B">
      <w:pPr>
        <w:rPr>
          <w:rFonts w:ascii="Bodoni MT" w:hAnsi="Bodoni MT"/>
          <w:position w:val="6"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position w:val="6"/>
          <w:sz w:val="20"/>
          <w:szCs w:val="20"/>
        </w:rPr>
        <w:t>Sholastika</w:t>
      </w:r>
      <w:r w:rsidRPr="008D7973">
        <w:rPr>
          <w:rFonts w:ascii="Bodoni MT" w:hAnsi="Bodoni MT"/>
          <w:position w:val="6"/>
          <w:sz w:val="20"/>
          <w:szCs w:val="20"/>
        </w:rPr>
        <w:t xml:space="preserve"> - filozofsko in teološko gibanje, si je prizadevala uporabiti </w:t>
      </w:r>
      <w:r w:rsidRPr="008D7973">
        <w:rPr>
          <w:position w:val="6"/>
          <w:sz w:val="20"/>
          <w:szCs w:val="20"/>
        </w:rPr>
        <w:t>č</w:t>
      </w:r>
      <w:r w:rsidRPr="008D7973">
        <w:rPr>
          <w:rFonts w:ascii="Bodoni MT" w:hAnsi="Bodoni MT"/>
          <w:position w:val="6"/>
          <w:sz w:val="20"/>
          <w:szCs w:val="20"/>
        </w:rPr>
        <w:t>loveški razum in še posebej Aristotelovo filozofijo in znanost, da bi razumela nadnaravno vsebino krš</w:t>
      </w:r>
      <w:r w:rsidRPr="008D7973">
        <w:rPr>
          <w:position w:val="6"/>
          <w:sz w:val="20"/>
          <w:szCs w:val="20"/>
        </w:rPr>
        <w:t>č</w:t>
      </w:r>
      <w:r w:rsidRPr="008D7973">
        <w:rPr>
          <w:rFonts w:ascii="Bodoni MT" w:hAnsi="Bodoni MT"/>
          <w:position w:val="6"/>
          <w:sz w:val="20"/>
          <w:szCs w:val="20"/>
        </w:rPr>
        <w:t>anskega razodetja. Bila je dominantno gibanje v srednjeveških krš</w:t>
      </w:r>
      <w:r w:rsidRPr="008D7973">
        <w:rPr>
          <w:position w:val="6"/>
          <w:sz w:val="20"/>
          <w:szCs w:val="20"/>
        </w:rPr>
        <w:t>č</w:t>
      </w:r>
      <w:r w:rsidRPr="008D7973">
        <w:rPr>
          <w:rFonts w:ascii="Bodoni MT" w:hAnsi="Bodoni MT"/>
          <w:position w:val="6"/>
          <w:sz w:val="20"/>
          <w:szCs w:val="20"/>
        </w:rPr>
        <w:t xml:space="preserve">anskih šolah in univerzah v Evropi od sredine </w:t>
      </w:r>
      <w:proofErr w:type="spellStart"/>
      <w:r w:rsidRPr="008D7973">
        <w:rPr>
          <w:rFonts w:ascii="Bodoni MT" w:hAnsi="Bodoni MT"/>
          <w:position w:val="6"/>
          <w:sz w:val="20"/>
          <w:szCs w:val="20"/>
        </w:rPr>
        <w:t>11.stoletja</w:t>
      </w:r>
      <w:proofErr w:type="spellEnd"/>
      <w:r w:rsidRPr="008D7973">
        <w:rPr>
          <w:rFonts w:ascii="Bodoni MT" w:hAnsi="Bodoni MT"/>
          <w:position w:val="6"/>
          <w:sz w:val="20"/>
          <w:szCs w:val="20"/>
        </w:rPr>
        <w:t xml:space="preserve"> do približno sredine 15.stoletja. Glavna ideja je bila, da bi povezala naravno modrost Gr</w:t>
      </w:r>
      <w:r w:rsidRPr="008D7973">
        <w:rPr>
          <w:position w:val="6"/>
          <w:sz w:val="20"/>
          <w:szCs w:val="20"/>
        </w:rPr>
        <w:t>č</w:t>
      </w:r>
      <w:r w:rsidRPr="008D7973">
        <w:rPr>
          <w:rFonts w:ascii="Bodoni MT" w:hAnsi="Bodoni MT"/>
          <w:position w:val="6"/>
          <w:sz w:val="20"/>
          <w:szCs w:val="20"/>
        </w:rPr>
        <w:t>ije in Rima ter versko modrost krš</w:t>
      </w:r>
      <w:r w:rsidRPr="008D7973">
        <w:rPr>
          <w:position w:val="6"/>
          <w:sz w:val="20"/>
          <w:szCs w:val="20"/>
        </w:rPr>
        <w:t>č</w:t>
      </w:r>
      <w:r w:rsidRPr="008D7973">
        <w:rPr>
          <w:rFonts w:ascii="Bodoni MT" w:hAnsi="Bodoni MT"/>
          <w:position w:val="6"/>
          <w:sz w:val="20"/>
          <w:szCs w:val="20"/>
        </w:rPr>
        <w:t>anstva.</w:t>
      </w: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>Abelard je o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 </w:t>
      </w:r>
      <w:proofErr w:type="spellStart"/>
      <w:r w:rsidRPr="008D7973">
        <w:rPr>
          <w:rFonts w:ascii="Bodoni MT" w:hAnsi="Bodoni MT"/>
          <w:sz w:val="20"/>
          <w:szCs w:val="20"/>
        </w:rPr>
        <w:t>nominalizma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(</w:t>
      </w:r>
      <w:proofErr w:type="spellStart"/>
      <w:r w:rsidRPr="008D7973">
        <w:rPr>
          <w:rFonts w:ascii="Bodoni MT" w:hAnsi="Bodoni MT"/>
          <w:sz w:val="20"/>
          <w:szCs w:val="20"/>
        </w:rPr>
        <w:t>nomen</w:t>
      </w:r>
      <w:proofErr w:type="spellEnd"/>
      <w:r w:rsidRPr="008D7973">
        <w:rPr>
          <w:rFonts w:ascii="Bodoni MT" w:hAnsi="Bodoni MT"/>
          <w:sz w:val="20"/>
          <w:szCs w:val="20"/>
        </w:rPr>
        <w:t>=beseda). V svojem delu »</w:t>
      </w:r>
      <w:proofErr w:type="spellStart"/>
      <w:r w:rsidRPr="008D7973">
        <w:rPr>
          <w:rFonts w:ascii="Bodoni MT" w:hAnsi="Bodoni MT"/>
          <w:sz w:val="20"/>
          <w:szCs w:val="20"/>
        </w:rPr>
        <w:t>Sic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et </w:t>
      </w:r>
      <w:proofErr w:type="spellStart"/>
      <w:r w:rsidRPr="008D7973">
        <w:rPr>
          <w:rFonts w:ascii="Bodoni MT" w:hAnsi="Bodoni MT"/>
          <w:sz w:val="20"/>
          <w:szCs w:val="20"/>
        </w:rPr>
        <w:t>Non</w:t>
      </w:r>
      <w:proofErr w:type="spellEnd"/>
      <w:r w:rsidRPr="008D7973">
        <w:rPr>
          <w:rFonts w:ascii="Bodoni MT" w:hAnsi="Bodoni MT"/>
          <w:sz w:val="20"/>
          <w:szCs w:val="20"/>
        </w:rPr>
        <w:t>« je hotel ukazati na to, da se cerkveni o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etje niso v ni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emer strinjali: eden trdi, da je nekaj belo, drugi, da je 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rno. Od tod izhaja nujnost po znanosti jezika. Besede so namenjene pomenu (</w:t>
      </w:r>
      <w:proofErr w:type="spellStart"/>
      <w:r w:rsidRPr="008D7973">
        <w:rPr>
          <w:rFonts w:ascii="Bodoni MT" w:hAnsi="Bodoni MT"/>
          <w:sz w:val="20"/>
          <w:szCs w:val="20"/>
        </w:rPr>
        <w:t>nominalizem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), toda temeljijo na realnosti. Abelard verjame v ontološko vrednost instrumenta, katerega uporablja – v besedo. </w:t>
      </w:r>
      <w:r>
        <w:rPr>
          <w:rFonts w:ascii="Bodoni MT" w:hAnsi="Bodoni MT"/>
          <w:sz w:val="20"/>
          <w:szCs w:val="20"/>
        </w:rPr>
        <w:t>Edina univerzalnost so besede.</w:t>
      </w: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  <w:r w:rsidRPr="008D7973">
        <w:rPr>
          <w:rFonts w:ascii="Bodoni MT" w:hAnsi="Bodoni MT"/>
          <w:b/>
          <w:sz w:val="20"/>
          <w:szCs w:val="20"/>
        </w:rPr>
        <w:t>DELA:</w:t>
      </w: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i/>
          <w:iCs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Logika za za</w:t>
      </w:r>
      <w:r w:rsidRPr="008D7973">
        <w:rPr>
          <w:b/>
          <w:i/>
          <w:iCs/>
          <w:sz w:val="20"/>
          <w:szCs w:val="20"/>
        </w:rPr>
        <w:t>č</w:t>
      </w:r>
      <w:r w:rsidRPr="008D7973">
        <w:rPr>
          <w:rFonts w:ascii="Bodoni MT" w:hAnsi="Bodoni MT"/>
          <w:b/>
          <w:i/>
          <w:iCs/>
          <w:sz w:val="20"/>
          <w:szCs w:val="20"/>
        </w:rPr>
        <w:t>etnike</w:t>
      </w:r>
      <w:r w:rsidRPr="008D7973">
        <w:rPr>
          <w:rFonts w:ascii="Bodoni MT" w:hAnsi="Bodoni MT"/>
          <w:i/>
          <w:iCs/>
          <w:sz w:val="20"/>
          <w:szCs w:val="20"/>
        </w:rPr>
        <w:t xml:space="preserve"> (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Logica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ingredientibus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>) – okrog 1115</w:t>
      </w:r>
    </w:p>
    <w:p w:rsidR="0012233B" w:rsidRPr="008D7973" w:rsidRDefault="0012233B" w:rsidP="0012233B">
      <w:pPr>
        <w:rPr>
          <w:rFonts w:ascii="Bodoni MT" w:hAnsi="Bodoni MT"/>
          <w:b/>
          <w:i/>
          <w:iCs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Dialektika</w:t>
      </w:r>
      <w:r w:rsidRPr="008D7973">
        <w:rPr>
          <w:rFonts w:ascii="Bodoni MT" w:hAnsi="Bodoni MT"/>
          <w:sz w:val="20"/>
          <w:szCs w:val="20"/>
        </w:rPr>
        <w:t xml:space="preserve"> (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Dialectica</w:t>
      </w:r>
      <w:proofErr w:type="spellEnd"/>
      <w:r w:rsidRPr="008D7973">
        <w:rPr>
          <w:rFonts w:ascii="Bodoni MT" w:hAnsi="Bodoni MT"/>
          <w:sz w:val="20"/>
          <w:szCs w:val="20"/>
        </w:rPr>
        <w:t>) - okrog 1119</w:t>
      </w: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i/>
          <w:iCs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 xml:space="preserve">Glose Pierra </w:t>
      </w: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Abailard</w:t>
      </w:r>
      <w:proofErr w:type="spellEnd"/>
      <w:r w:rsidRPr="008D7973">
        <w:rPr>
          <w:rFonts w:ascii="Bodoni MT" w:hAnsi="Bodoni MT"/>
          <w:b/>
          <w:i/>
          <w:iCs/>
          <w:sz w:val="20"/>
          <w:szCs w:val="20"/>
        </w:rPr>
        <w:t xml:space="preserve"> o Porfirju</w:t>
      </w:r>
      <w:r w:rsidRPr="008D7973">
        <w:rPr>
          <w:rFonts w:ascii="Bodoni MT" w:hAnsi="Bodoni MT"/>
          <w:sz w:val="20"/>
          <w:szCs w:val="20"/>
        </w:rPr>
        <w:t xml:space="preserve"> (</w:t>
      </w:r>
      <w:r w:rsidRPr="008D7973">
        <w:rPr>
          <w:rFonts w:ascii="Bodoni MT" w:hAnsi="Bodoni MT"/>
          <w:i/>
          <w:iCs/>
          <w:sz w:val="20"/>
          <w:szCs w:val="20"/>
        </w:rPr>
        <w:t xml:space="preserve">Petri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Abaelardi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Glossae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in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Porphyrium</w:t>
      </w:r>
      <w:proofErr w:type="spellEnd"/>
      <w:r w:rsidRPr="008D7973">
        <w:rPr>
          <w:rFonts w:ascii="Bodoni MT" w:hAnsi="Bodoni MT"/>
          <w:sz w:val="20"/>
          <w:szCs w:val="20"/>
        </w:rPr>
        <w:t>), v 1120-ih</w:t>
      </w: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Da in ne</w:t>
      </w:r>
      <w:r w:rsidRPr="008D7973">
        <w:rPr>
          <w:rFonts w:ascii="Bodoni MT" w:hAnsi="Bodoni MT"/>
          <w:sz w:val="20"/>
          <w:szCs w:val="20"/>
        </w:rPr>
        <w:t xml:space="preserve"> (</w:t>
      </w:r>
      <w:r w:rsidRPr="008D7973">
        <w:rPr>
          <w:rFonts w:ascii="Bodoni MT" w:hAnsi="Bodoni MT"/>
          <w:b/>
          <w:sz w:val="20"/>
          <w:szCs w:val="20"/>
          <w:u w:val="single"/>
        </w:rPr>
        <w:t>SIC ET NON</w:t>
      </w:r>
      <w:r w:rsidRPr="008D7973">
        <w:rPr>
          <w:rFonts w:ascii="Bodoni MT" w:hAnsi="Bodoni MT"/>
          <w:sz w:val="20"/>
          <w:szCs w:val="20"/>
        </w:rPr>
        <w:t>) – ve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 rokopisov v 1120-ih (primer: »ali je bog eno enotno bitje, ali pa ni?«)</w:t>
      </w: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</w:p>
    <w:p w:rsidR="0012233B" w:rsidRPr="008D7973" w:rsidRDefault="0012233B" w:rsidP="0012233B">
      <w:pPr>
        <w:jc w:val="both"/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Dialog filozofa z Judom in kristjanom</w:t>
      </w:r>
      <w:r w:rsidRPr="008D7973">
        <w:rPr>
          <w:rFonts w:ascii="Bodoni MT" w:hAnsi="Bodoni MT"/>
          <w:sz w:val="20"/>
          <w:szCs w:val="20"/>
        </w:rPr>
        <w:t xml:space="preserve"> (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Dialogus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inter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Philosophum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,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Christianum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et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Iudaeum</w:t>
      </w:r>
      <w:proofErr w:type="spellEnd"/>
      <w:r w:rsidRPr="008D7973">
        <w:rPr>
          <w:rFonts w:ascii="Bodoni MT" w:hAnsi="Bodoni MT"/>
          <w:sz w:val="20"/>
          <w:szCs w:val="20"/>
        </w:rPr>
        <w:t>) - pozna 1130-a – vsem trem je kljub razlikam na verski osnovi, skupna sholastika</w:t>
      </w: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Etika</w:t>
      </w:r>
      <w:r w:rsidRPr="008D7973">
        <w:rPr>
          <w:rFonts w:ascii="Bodoni MT" w:hAnsi="Bodoni MT"/>
          <w:b/>
          <w:i/>
          <w:sz w:val="20"/>
          <w:szCs w:val="20"/>
        </w:rPr>
        <w:t xml:space="preserve"> ali </w:t>
      </w:r>
      <w:r w:rsidRPr="008D7973">
        <w:rPr>
          <w:rFonts w:ascii="Bodoni MT" w:hAnsi="Bodoni MT"/>
          <w:b/>
          <w:i/>
          <w:iCs/>
          <w:sz w:val="20"/>
          <w:szCs w:val="20"/>
        </w:rPr>
        <w:t>Poznati sebe</w:t>
      </w:r>
      <w:r w:rsidRPr="008D7973">
        <w:rPr>
          <w:rFonts w:ascii="Bodoni MT" w:hAnsi="Bodoni MT"/>
          <w:sz w:val="20"/>
          <w:szCs w:val="20"/>
        </w:rPr>
        <w:t xml:space="preserve"> (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Ethica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ali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Scito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Te </w:t>
      </w:r>
      <w:proofErr w:type="spellStart"/>
      <w:r w:rsidRPr="008D7973">
        <w:rPr>
          <w:rFonts w:ascii="Bodoni MT" w:hAnsi="Bodoni MT"/>
          <w:i/>
          <w:iCs/>
          <w:sz w:val="20"/>
          <w:szCs w:val="20"/>
        </w:rPr>
        <w:t>Ipsum</w:t>
      </w:r>
      <w:proofErr w:type="spellEnd"/>
      <w:r w:rsidRPr="008D7973">
        <w:rPr>
          <w:rFonts w:ascii="Bodoni MT" w:hAnsi="Bodoni MT"/>
          <w:sz w:val="20"/>
          <w:szCs w:val="20"/>
        </w:rPr>
        <w:t>) - pozna 1130-a</w:t>
      </w:r>
    </w:p>
    <w:p w:rsidR="0012233B" w:rsidRPr="008D7973" w:rsidRDefault="0012233B" w:rsidP="0012233B">
      <w:pPr>
        <w:rPr>
          <w:rFonts w:ascii="Bodoni MT" w:hAnsi="Bodoni MT"/>
          <w:b/>
          <w:sz w:val="20"/>
          <w:szCs w:val="20"/>
        </w:rPr>
      </w:pPr>
    </w:p>
    <w:p w:rsidR="0012233B" w:rsidRPr="008D7973" w:rsidRDefault="0012233B" w:rsidP="0012233B">
      <w:pPr>
        <w:rPr>
          <w:rFonts w:ascii="Bodoni MT" w:hAnsi="Bodoni MT"/>
          <w:iCs/>
          <w:sz w:val="20"/>
          <w:szCs w:val="20"/>
        </w:rPr>
      </w:pPr>
      <w:r w:rsidRPr="008D7973">
        <w:rPr>
          <w:rFonts w:ascii="Bodoni MT" w:hAnsi="Bodoni MT"/>
          <w:b/>
          <w:i/>
          <w:iCs/>
          <w:sz w:val="20"/>
          <w:szCs w:val="20"/>
        </w:rPr>
        <w:t>Zgodovina mojih nezgod</w:t>
      </w:r>
      <w:r w:rsidRPr="008D7973">
        <w:rPr>
          <w:rFonts w:ascii="Bodoni MT" w:hAnsi="Bodoni MT"/>
          <w:sz w:val="20"/>
          <w:szCs w:val="20"/>
        </w:rPr>
        <w:t xml:space="preserve"> (</w:t>
      </w:r>
      <w:hyperlink r:id="rId5" w:tooltip="Historia calamitatum (stran ne obstaja)" w:history="1">
        <w:r w:rsidRPr="008D7973">
          <w:rPr>
            <w:rStyle w:val="Hyperlink"/>
            <w:rFonts w:ascii="Bodoni MT" w:hAnsi="Bodoni MT"/>
            <w:b/>
            <w:iCs/>
            <w:sz w:val="20"/>
            <w:szCs w:val="20"/>
          </w:rPr>
          <w:t>HISTORIA</w:t>
        </w:r>
      </w:hyperlink>
      <w:r w:rsidRPr="008D7973">
        <w:rPr>
          <w:rFonts w:ascii="Bodoni MT" w:hAnsi="Bodoni MT"/>
          <w:b/>
          <w:iCs/>
          <w:sz w:val="20"/>
          <w:szCs w:val="20"/>
          <w:u w:val="single"/>
        </w:rPr>
        <w:t xml:space="preserve"> CALAMITATUM</w:t>
      </w:r>
      <w:r w:rsidRPr="008D7973">
        <w:rPr>
          <w:rFonts w:ascii="Bodoni MT" w:hAnsi="Bodoni MT"/>
          <w:iCs/>
          <w:sz w:val="20"/>
          <w:szCs w:val="20"/>
        </w:rPr>
        <w:t xml:space="preserve">) – 1130 - </w:t>
      </w:r>
      <w:r w:rsidRPr="008D7973">
        <w:rPr>
          <w:rFonts w:ascii="Bodoni MT" w:hAnsi="Bodoni MT"/>
          <w:sz w:val="20"/>
          <w:szCs w:val="20"/>
        </w:rPr>
        <w:t xml:space="preserve">avtobiografija v </w:t>
      </w:r>
      <w:hyperlink r:id="rId6" w:tooltip="Epistola (stran ne obstaja)" w:history="1">
        <w:proofErr w:type="spellStart"/>
        <w:r w:rsidRPr="008D7973">
          <w:rPr>
            <w:rStyle w:val="Hyperlink"/>
            <w:rFonts w:ascii="Bodoni MT" w:hAnsi="Bodoni MT"/>
            <w:sz w:val="20"/>
            <w:szCs w:val="20"/>
          </w:rPr>
          <w:t>epistolarni</w:t>
        </w:r>
        <w:proofErr w:type="spellEnd"/>
      </w:hyperlink>
      <w:r w:rsidRPr="008D7973">
        <w:rPr>
          <w:rFonts w:ascii="Bodoni MT" w:hAnsi="Bodoni MT"/>
          <w:sz w:val="20"/>
          <w:szCs w:val="20"/>
        </w:rPr>
        <w:t xml:space="preserve"> oblik</w:t>
      </w:r>
    </w:p>
    <w:p w:rsidR="0012233B" w:rsidRPr="008D7973" w:rsidRDefault="0012233B" w:rsidP="0012233B">
      <w:pPr>
        <w:rPr>
          <w:rFonts w:ascii="Bodoni MT" w:hAnsi="Bodoni MT"/>
          <w:iCs/>
          <w:sz w:val="20"/>
          <w:szCs w:val="20"/>
        </w:rPr>
      </w:pPr>
    </w:p>
    <w:p w:rsidR="0012233B" w:rsidRPr="008D7973" w:rsidRDefault="0012233B" w:rsidP="0012233B">
      <w:pPr>
        <w:jc w:val="both"/>
        <w:rPr>
          <w:rFonts w:ascii="Bodoni MT" w:hAnsi="Bodoni MT"/>
          <w:sz w:val="20"/>
          <w:szCs w:val="20"/>
        </w:rPr>
      </w:pP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Theologia</w:t>
      </w:r>
      <w:proofErr w:type="spellEnd"/>
      <w:r w:rsidRPr="008D7973">
        <w:rPr>
          <w:rFonts w:ascii="Bodoni MT" w:hAnsi="Bodoni MT"/>
          <w:b/>
          <w:i/>
          <w:iCs/>
          <w:sz w:val="20"/>
          <w:szCs w:val="20"/>
        </w:rPr>
        <w:t xml:space="preserve"> `</w:t>
      </w: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Summi</w:t>
      </w:r>
      <w:proofErr w:type="spellEnd"/>
      <w:r w:rsidRPr="008D7973">
        <w:rPr>
          <w:rFonts w:ascii="Bodoni MT" w:hAnsi="Bodoni MT"/>
          <w:b/>
          <w:i/>
          <w:iCs/>
          <w:sz w:val="20"/>
          <w:szCs w:val="20"/>
        </w:rPr>
        <w:t xml:space="preserve"> Boni`</w:t>
      </w:r>
      <w:r w:rsidRPr="008D7973">
        <w:rPr>
          <w:rFonts w:ascii="Bodoni MT" w:hAnsi="Bodoni MT"/>
          <w:b/>
          <w:i/>
          <w:sz w:val="20"/>
          <w:szCs w:val="20"/>
        </w:rPr>
        <w:t xml:space="preserve">, </w:t>
      </w: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Theologia</w:t>
      </w:r>
      <w:proofErr w:type="spellEnd"/>
      <w:r w:rsidRPr="008D7973">
        <w:rPr>
          <w:rFonts w:ascii="Bodoni MT" w:hAnsi="Bodoni MT"/>
          <w:b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christiana</w:t>
      </w:r>
      <w:proofErr w:type="spellEnd"/>
      <w:r w:rsidRPr="008D7973">
        <w:rPr>
          <w:rFonts w:ascii="Bodoni MT" w:hAnsi="Bodoni MT"/>
          <w:b/>
          <w:i/>
          <w:sz w:val="20"/>
          <w:szCs w:val="20"/>
        </w:rPr>
        <w:t xml:space="preserve"> in </w:t>
      </w: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Theologia</w:t>
      </w:r>
      <w:proofErr w:type="spellEnd"/>
      <w:r w:rsidRPr="008D7973">
        <w:rPr>
          <w:rFonts w:ascii="Bodoni MT" w:hAnsi="Bodoni MT"/>
          <w:b/>
          <w:i/>
          <w:iCs/>
          <w:sz w:val="20"/>
          <w:szCs w:val="20"/>
        </w:rPr>
        <w:t xml:space="preserve"> `</w:t>
      </w:r>
      <w:proofErr w:type="spellStart"/>
      <w:r w:rsidRPr="008D7973">
        <w:rPr>
          <w:rFonts w:ascii="Bodoni MT" w:hAnsi="Bodoni MT"/>
          <w:b/>
          <w:i/>
          <w:iCs/>
          <w:sz w:val="20"/>
          <w:szCs w:val="20"/>
        </w:rPr>
        <w:t>scholarium</w:t>
      </w:r>
      <w:proofErr w:type="spellEnd"/>
      <w:r w:rsidRPr="008D7973">
        <w:rPr>
          <w:rFonts w:ascii="Bodoni MT" w:hAnsi="Bodoni MT"/>
          <w:i/>
          <w:iCs/>
          <w:sz w:val="20"/>
          <w:szCs w:val="20"/>
        </w:rPr>
        <w:t xml:space="preserve"> – </w:t>
      </w:r>
      <w:r w:rsidRPr="008D7973">
        <w:rPr>
          <w:rFonts w:ascii="Bodoni MT" w:hAnsi="Bodoni MT"/>
          <w:sz w:val="20"/>
          <w:szCs w:val="20"/>
        </w:rPr>
        <w:t xml:space="preserve">dela o sistematski teologiji, napisana med letoma 1120 in 1140, </w:t>
      </w:r>
      <w:proofErr w:type="spellStart"/>
      <w:r w:rsidRPr="008D7973">
        <w:rPr>
          <w:rFonts w:ascii="Bodoni MT" w:hAnsi="Bodoni MT"/>
          <w:sz w:val="20"/>
          <w:szCs w:val="20"/>
        </w:rPr>
        <w:t>Theologia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sz w:val="20"/>
          <w:szCs w:val="20"/>
        </w:rPr>
        <w:t>chrisitana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najbolj znana – druge obsojene in prepovedane na koncilih (prva 1122, tretja 1141, ko je bil </w:t>
      </w:r>
      <w:proofErr w:type="spellStart"/>
      <w:r w:rsidRPr="008D7973">
        <w:rPr>
          <w:rFonts w:ascii="Bodoni MT" w:hAnsi="Bodoni MT"/>
          <w:sz w:val="20"/>
          <w:szCs w:val="20"/>
        </w:rPr>
        <w:t>ekskomuniciran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tudi Abelard in njegovi u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enci)</w:t>
      </w:r>
    </w:p>
    <w:p w:rsidR="00CB5B30" w:rsidRDefault="00CB5B30"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D4"/>
    <w:rsid w:val="0012233B"/>
    <w:rsid w:val="00270737"/>
    <w:rsid w:val="005E07E7"/>
    <w:rsid w:val="00892FD4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2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.wikipedia.org/w/index.php?title=Epistola&amp;action=edit&amp;redlink=1" TargetMode="External"/><Relationship Id="rId5" Type="http://schemas.openxmlformats.org/officeDocument/2006/relationships/hyperlink" Target="http://sl.wikipedia.org/w/index.php?title=Historia_calamitatum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2014-03-19T10:34:00Z</dcterms:created>
  <dcterms:modified xsi:type="dcterms:W3CDTF">2014-03-19T10:35:00Z</dcterms:modified>
</cp:coreProperties>
</file>