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A8" w:rsidRDefault="006A6CA8" w:rsidP="006A6CA8">
      <w:pPr>
        <w:jc w:val="both"/>
        <w:rPr>
          <w:rFonts w:ascii="SL Dutch" w:hAnsi="SL Dutch"/>
          <w:b/>
          <w:sz w:val="28"/>
          <w:u w:val="single"/>
        </w:rPr>
      </w:pPr>
      <w:bookmarkStart w:id="0" w:name="_GoBack"/>
      <w:bookmarkEnd w:id="0"/>
      <w:r>
        <w:rPr>
          <w:rFonts w:ascii="SL Dutch" w:hAnsi="SL Dutch"/>
          <w:b/>
          <w:sz w:val="28"/>
          <w:u w:val="single"/>
        </w:rPr>
        <w:t>ORGANSKE SPOJINE Z ŽVEPLOM</w:t>
      </w:r>
    </w:p>
    <w:p w:rsidR="006A6CA8" w:rsidRDefault="006A6CA8" w:rsidP="006A6CA8">
      <w:pPr>
        <w:jc w:val="both"/>
        <w:rPr>
          <w:rFonts w:ascii="SL Dutch" w:hAnsi="SL Dutch"/>
          <w:sz w:val="24"/>
        </w:rPr>
      </w:pPr>
    </w:p>
    <w:p w:rsidR="006A6CA8" w:rsidRDefault="006A6CA8" w:rsidP="006A6CA8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Žveplo je uvrščeno v 6.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skupini</w:t>
      </w:r>
      <w:proofErr w:type="gramEnd"/>
      <w:r>
        <w:rPr>
          <w:rFonts w:ascii="SL Dutch" w:hAnsi="SL Dutch"/>
          <w:sz w:val="24"/>
        </w:rPr>
        <w:t xml:space="preserve"> periodnega sistema, v periodi pod kisikom. </w:t>
      </w:r>
      <w:proofErr w:type="gramStart"/>
      <w:r>
        <w:rPr>
          <w:rFonts w:ascii="SL Dutch" w:hAnsi="SL Dutch"/>
          <w:sz w:val="24"/>
        </w:rPr>
        <w:t>Lahko torej pričakujemo kisikovim organskim spojinam tudi analogne žveplove spojine.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V takšnih spojinah je kisikov atom nadomeščen z žveplom.</w:t>
      </w:r>
      <w:proofErr w:type="gramEnd"/>
      <w:r>
        <w:rPr>
          <w:rFonts w:ascii="SL Dutch" w:hAnsi="SL Dutch"/>
          <w:sz w:val="24"/>
        </w:rPr>
        <w:t xml:space="preserve"> Tako </w:t>
      </w:r>
      <w:proofErr w:type="gramStart"/>
      <w:r>
        <w:rPr>
          <w:rFonts w:ascii="SL Dutch" w:hAnsi="SL Dutch"/>
          <w:sz w:val="24"/>
        </w:rPr>
        <w:t>obstajajo :</w:t>
      </w:r>
      <w:proofErr w:type="gramEnd"/>
    </w:p>
    <w:p w:rsidR="006A6CA8" w:rsidRDefault="006A6CA8" w:rsidP="006A6CA8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tioalkoholi  R</w:t>
      </w:r>
      <w:proofErr w:type="gramEnd"/>
      <w:r>
        <w:rPr>
          <w:rFonts w:ascii="SL Dutch" w:hAnsi="SL Dutch"/>
          <w:sz w:val="24"/>
        </w:rPr>
        <w:t xml:space="preserve">-S-H            </w:t>
      </w: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774700" cy="473075"/>
            <wp:effectExtent l="0" t="0" r="6350" b="317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CA8" w:rsidRDefault="006A6CA8" w:rsidP="006A6CA8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(</w:t>
      </w:r>
      <w:proofErr w:type="gramStart"/>
      <w:r>
        <w:rPr>
          <w:rFonts w:ascii="SL Dutch" w:hAnsi="SL Dutch"/>
          <w:sz w:val="24"/>
        </w:rPr>
        <w:t>tioli</w:t>
      </w:r>
      <w:proofErr w:type="gramEnd"/>
      <w:r>
        <w:rPr>
          <w:rFonts w:ascii="SL Dutch" w:hAnsi="SL Dutch"/>
          <w:sz w:val="24"/>
        </w:rPr>
        <w:t>, merkaptani)             tiokisline</w:t>
      </w:r>
    </w:p>
    <w:p w:rsidR="006A6CA8" w:rsidRDefault="006A6CA8" w:rsidP="006A6CA8">
      <w:pPr>
        <w:jc w:val="both"/>
        <w:rPr>
          <w:rFonts w:ascii="SL Dutch" w:hAnsi="SL Dutch"/>
          <w:sz w:val="24"/>
        </w:rPr>
      </w:pPr>
    </w:p>
    <w:p w:rsidR="006A6CA8" w:rsidRDefault="006A6CA8" w:rsidP="006A6CA8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Tioetri R-S-R                   </w:t>
      </w:r>
      <w:r>
        <w:rPr>
          <w:rFonts w:ascii="SL Dutch" w:hAnsi="SL Dutch"/>
          <w:sz w:val="24"/>
        </w:rPr>
        <w:object w:dxaOrig="1267" w:dyaOrig="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55pt;height:33.9pt" o:ole="">
            <v:imagedata r:id="rId7" o:title=""/>
          </v:shape>
          <o:OLEObject Type="Embed" ProgID="Word.Document.8" ShapeID="_x0000_i1025" DrawAspect="Content" ObjectID="_1452519471" r:id="rId8"/>
        </w:object>
      </w:r>
    </w:p>
    <w:p w:rsidR="006A6CA8" w:rsidRDefault="006A6CA8" w:rsidP="006A6CA8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(</w:t>
      </w:r>
      <w:proofErr w:type="gramStart"/>
      <w:r>
        <w:rPr>
          <w:rFonts w:ascii="SL Dutch" w:hAnsi="SL Dutch"/>
          <w:sz w:val="24"/>
        </w:rPr>
        <w:t>sulfidi</w:t>
      </w:r>
      <w:proofErr w:type="gramEnd"/>
      <w:r>
        <w:rPr>
          <w:rFonts w:ascii="SL Dutch" w:hAnsi="SL Dutch"/>
          <w:sz w:val="24"/>
        </w:rPr>
        <w:t>)                            tioaldehidi (tiali)</w:t>
      </w:r>
    </w:p>
    <w:p w:rsidR="006A6CA8" w:rsidRDefault="006A6CA8" w:rsidP="006A6CA8">
      <w:pPr>
        <w:jc w:val="both"/>
        <w:rPr>
          <w:rFonts w:ascii="SL Dutch" w:hAnsi="SL Dutch"/>
          <w:sz w:val="24"/>
        </w:rPr>
      </w:pPr>
    </w:p>
    <w:p w:rsidR="006A6CA8" w:rsidRDefault="006A6CA8" w:rsidP="006A6CA8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Disulfidi R-S-S-R            </w:t>
      </w: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709930" cy="4413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CA8" w:rsidRDefault="006A6CA8" w:rsidP="006A6CA8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                      </w:t>
      </w:r>
      <w:proofErr w:type="gramStart"/>
      <w:r>
        <w:rPr>
          <w:rFonts w:ascii="SL Dutch" w:hAnsi="SL Dutch"/>
          <w:sz w:val="24"/>
        </w:rPr>
        <w:t>tioketoni</w:t>
      </w:r>
      <w:proofErr w:type="gramEnd"/>
      <w:r>
        <w:rPr>
          <w:rFonts w:ascii="SL Dutch" w:hAnsi="SL Dutch"/>
          <w:sz w:val="24"/>
        </w:rPr>
        <w:t xml:space="preserve"> (tioni) </w:t>
      </w:r>
    </w:p>
    <w:p w:rsidR="006A6CA8" w:rsidRDefault="006A6CA8" w:rsidP="006A6CA8">
      <w:pPr>
        <w:jc w:val="both"/>
        <w:rPr>
          <w:rFonts w:ascii="SL Dutch" w:hAnsi="SL Dutch"/>
          <w:sz w:val="24"/>
        </w:rPr>
      </w:pPr>
    </w:p>
    <w:p w:rsidR="006A6CA8" w:rsidRDefault="006A6CA8" w:rsidP="006A6CA8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Nekatere izmed organskih spojin žvepla imajo poseben pomen kot gradniki in aktivne snovi v živih organizmih.</w:t>
      </w:r>
      <w:proofErr w:type="gramEnd"/>
    </w:p>
    <w:p w:rsidR="006A6CA8" w:rsidRDefault="006A6CA8" w:rsidP="006A6CA8">
      <w:pPr>
        <w:jc w:val="both"/>
        <w:rPr>
          <w:rFonts w:ascii="SL Dutch" w:hAnsi="SL Dutch"/>
          <w:sz w:val="24"/>
        </w:rPr>
      </w:pPr>
    </w:p>
    <w:p w:rsidR="006A6CA8" w:rsidRDefault="006A6CA8" w:rsidP="006A6CA8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  <w:u w:val="single"/>
        </w:rPr>
        <w:t>1. Tioalkoholi</w:t>
      </w:r>
      <w:r>
        <w:rPr>
          <w:rFonts w:ascii="SL Dutch" w:hAnsi="SL Dutch"/>
          <w:sz w:val="24"/>
        </w:rPr>
        <w:t xml:space="preserve"> (tioli, merkaptani), R-SH. </w:t>
      </w:r>
    </w:p>
    <w:p w:rsidR="006A6CA8" w:rsidRDefault="006A6CA8" w:rsidP="006A6CA8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Enovalentna -SH skupina, ki je značilna za tioalkohole, se imenuje </w:t>
      </w:r>
      <w:r>
        <w:rPr>
          <w:rFonts w:ascii="SL Dutch" w:hAnsi="SL Dutch"/>
          <w:b/>
          <w:sz w:val="24"/>
        </w:rPr>
        <w:t>sulfhidrilna skupina</w:t>
      </w:r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b/>
          <w:sz w:val="24"/>
        </w:rPr>
        <w:t>sulfhidril</w:t>
      </w:r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>Tioalkoholi imajo nižja vrelišča kot ustrezni alkoholi s kisikom.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Edini praktično pomemben tioalkohol je </w:t>
      </w:r>
      <w:r>
        <w:rPr>
          <w:rFonts w:ascii="SL Dutch" w:hAnsi="SL Dutch"/>
          <w:b/>
          <w:sz w:val="24"/>
        </w:rPr>
        <w:t>etilmerkaptan</w:t>
      </w:r>
      <w:r>
        <w:rPr>
          <w:rFonts w:ascii="SL Dutch" w:hAnsi="SL Dutch"/>
          <w:sz w:val="24"/>
        </w:rPr>
        <w:t>, C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5</w:t>
      </w:r>
      <w:r>
        <w:rPr>
          <w:rFonts w:ascii="SL Dutch" w:hAnsi="SL Dutch"/>
          <w:sz w:val="24"/>
        </w:rPr>
        <w:t>-SH, tekočina ki se zelo slabo raztaplja v vodi.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Uporablja se za razne sinteze, zaradi značilnega vonja se dodaja tudi zemeljskemu plinu, da se lahko brez nevarnosti uporablja za razsvetljavo.</w:t>
      </w:r>
      <w:proofErr w:type="gramEnd"/>
    </w:p>
    <w:p w:rsidR="006A6CA8" w:rsidRDefault="006A6CA8" w:rsidP="006A6CA8">
      <w:pPr>
        <w:jc w:val="both"/>
        <w:rPr>
          <w:rFonts w:ascii="SL Dutch" w:hAnsi="SL Dutch"/>
          <w:sz w:val="24"/>
        </w:rPr>
      </w:pPr>
    </w:p>
    <w:p w:rsidR="006A6CA8" w:rsidRDefault="006A6CA8" w:rsidP="006A6CA8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Dialildisulfid</w:t>
      </w:r>
      <w:r>
        <w:rPr>
          <w:rFonts w:ascii="SL Dutch" w:hAnsi="SL Dutch"/>
          <w:sz w:val="24"/>
        </w:rPr>
        <w:t>,</w:t>
      </w:r>
    </w:p>
    <w:p w:rsidR="006A6CA8" w:rsidRDefault="006A6CA8" w:rsidP="006A6CA8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054100" cy="570230"/>
            <wp:effectExtent l="0" t="0" r="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se</w:t>
      </w:r>
      <w:proofErr w:type="gramEnd"/>
      <w:r>
        <w:rPr>
          <w:rFonts w:ascii="SL Dutch" w:hAnsi="SL Dutch"/>
          <w:sz w:val="24"/>
        </w:rPr>
        <w:t xml:space="preserve"> nahaja v česnovem olju.</w:t>
      </w:r>
    </w:p>
    <w:p w:rsidR="006A6CA8" w:rsidRDefault="006A6CA8" w:rsidP="006A6CA8">
      <w:pPr>
        <w:jc w:val="both"/>
        <w:rPr>
          <w:rFonts w:ascii="SL Dutch" w:hAnsi="SL Dutch"/>
          <w:sz w:val="24"/>
        </w:rPr>
      </w:pPr>
    </w:p>
    <w:p w:rsidR="006A6CA8" w:rsidRDefault="006A6CA8" w:rsidP="006A6CA8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Tioalkoholi dražijo pljuča, povzročajo psihične motnje; prvi znaki zastrupitve so vznemirjenost in potem paraliza, slabost v mišicah, depresija dihanja, pri večjih koncentracijah nastopi smrt kot posledica paralize dihanja.</w:t>
      </w:r>
    </w:p>
    <w:p w:rsidR="006A6CA8" w:rsidRDefault="006A6CA8" w:rsidP="006A6CA8">
      <w:pPr>
        <w:jc w:val="both"/>
        <w:rPr>
          <w:rFonts w:ascii="SL Dutch" w:hAnsi="SL Dutch"/>
          <w:sz w:val="24"/>
        </w:rPr>
      </w:pPr>
    </w:p>
    <w:p w:rsidR="006A6CA8" w:rsidRDefault="006A6CA8" w:rsidP="006A6CA8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  <w:u w:val="single"/>
        </w:rPr>
        <w:t>2. Tioetri</w:t>
      </w:r>
      <w:r>
        <w:rPr>
          <w:rFonts w:ascii="SL Dutch" w:hAnsi="SL Dutch"/>
          <w:sz w:val="24"/>
        </w:rPr>
        <w:t xml:space="preserve"> (sulfidi), R-S-R. </w:t>
      </w:r>
    </w:p>
    <w:p w:rsidR="006A6CA8" w:rsidRDefault="006A6CA8" w:rsidP="006A6CA8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Glede fizikalnih lastnosti </w:t>
      </w:r>
      <w:proofErr w:type="gramStart"/>
      <w:r>
        <w:rPr>
          <w:rFonts w:ascii="SL Dutch" w:hAnsi="SL Dutch"/>
          <w:sz w:val="24"/>
        </w:rPr>
        <w:t>ni</w:t>
      </w:r>
      <w:proofErr w:type="gramEnd"/>
      <w:r>
        <w:rPr>
          <w:rFonts w:ascii="SL Dutch" w:hAnsi="SL Dutch"/>
          <w:sz w:val="24"/>
        </w:rPr>
        <w:t xml:space="preserve"> bistvenih razlik med tioalkoholi in tioetri. </w:t>
      </w:r>
      <w:proofErr w:type="gramStart"/>
      <w:r>
        <w:rPr>
          <w:rFonts w:ascii="SL Dutch" w:hAnsi="SL Dutch"/>
          <w:sz w:val="24"/>
        </w:rPr>
        <w:t>V pogledu kemijskih lastnosti so tioetri manj reaktivni kakor tioalkoholi, vendar reaktivnejši kot običajni etri.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Čiste spojine ne dišijo ravno neprijetno.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Tioetri nimajo večjega praktičnega pomena.</w:t>
      </w:r>
      <w:proofErr w:type="gramEnd"/>
    </w:p>
    <w:p w:rsidR="006A6CA8" w:rsidRDefault="006A6CA8" w:rsidP="006A6CA8">
      <w:pPr>
        <w:jc w:val="both"/>
        <w:rPr>
          <w:rFonts w:ascii="SL Dutch" w:hAnsi="SL Dutch"/>
          <w:b/>
          <w:sz w:val="24"/>
          <w:u w:val="single"/>
        </w:rPr>
      </w:pPr>
    </w:p>
    <w:p w:rsidR="006A6CA8" w:rsidRDefault="006A6CA8" w:rsidP="006A6CA8">
      <w:pPr>
        <w:jc w:val="both"/>
        <w:rPr>
          <w:rFonts w:ascii="SL Dutch" w:hAnsi="SL Dutch"/>
          <w:b/>
          <w:sz w:val="24"/>
          <w:u w:val="single"/>
        </w:rPr>
      </w:pPr>
    </w:p>
    <w:p w:rsidR="006A6CA8" w:rsidRDefault="006A6CA8" w:rsidP="006A6CA8">
      <w:pPr>
        <w:jc w:val="both"/>
        <w:rPr>
          <w:rFonts w:ascii="SL Dutch" w:hAnsi="SL Dutch"/>
          <w:b/>
          <w:sz w:val="24"/>
          <w:u w:val="single"/>
        </w:rPr>
      </w:pPr>
    </w:p>
    <w:p w:rsidR="006A6CA8" w:rsidRDefault="006A6CA8" w:rsidP="006A6CA8">
      <w:pPr>
        <w:jc w:val="both"/>
        <w:rPr>
          <w:rFonts w:ascii="SL Dutch" w:hAnsi="SL Dutch"/>
          <w:b/>
          <w:sz w:val="24"/>
          <w:u w:val="single"/>
        </w:rPr>
      </w:pPr>
      <w:r>
        <w:rPr>
          <w:rFonts w:ascii="SL Dutch" w:hAnsi="SL Dutch"/>
          <w:b/>
          <w:sz w:val="24"/>
          <w:u w:val="single"/>
        </w:rPr>
        <w:t>3. Tioogljikove kisline in derivati</w:t>
      </w:r>
    </w:p>
    <w:p w:rsidR="006A6CA8" w:rsidRDefault="006A6CA8" w:rsidP="006A6CA8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Monotiogljikove kisline</w:t>
      </w:r>
      <w:r>
        <w:rPr>
          <w:rFonts w:ascii="SL Dutch" w:hAnsi="SL Dutch"/>
          <w:sz w:val="24"/>
        </w:rPr>
        <w:t>, ne moremo dobiti v prostem stanju, pač pa so znane njene soli.</w:t>
      </w:r>
      <w:proofErr w:type="gramEnd"/>
      <w:r>
        <w:rPr>
          <w:rFonts w:ascii="SL Dutch" w:hAnsi="SL Dutch"/>
          <w:sz w:val="24"/>
        </w:rPr>
        <w:t xml:space="preserve"> Najvažnejši derivat </w:t>
      </w:r>
      <w:proofErr w:type="gramStart"/>
      <w:r>
        <w:rPr>
          <w:rFonts w:ascii="SL Dutch" w:hAnsi="SL Dutch"/>
          <w:sz w:val="24"/>
        </w:rPr>
        <w:t>te</w:t>
      </w:r>
      <w:proofErr w:type="gramEnd"/>
      <w:r>
        <w:rPr>
          <w:rFonts w:ascii="SL Dutch" w:hAnsi="SL Dutch"/>
          <w:sz w:val="24"/>
        </w:rPr>
        <w:t xml:space="preserve"> kisline je njen diamid </w:t>
      </w:r>
      <w:r>
        <w:rPr>
          <w:rFonts w:ascii="SL Dutch" w:hAnsi="SL Dutch"/>
          <w:b/>
          <w:sz w:val="24"/>
        </w:rPr>
        <w:t>tiosečnina</w:t>
      </w:r>
      <w:r>
        <w:rPr>
          <w:rFonts w:ascii="SL Dutch" w:hAnsi="SL Dutch"/>
          <w:sz w:val="24"/>
        </w:rPr>
        <w:t>, 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N-CS-NH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 xml:space="preserve">. Zaradi nestabilnosti dvojne vezi C=S nastopa v dveh </w:t>
      </w:r>
      <w:proofErr w:type="gramStart"/>
      <w:r>
        <w:rPr>
          <w:rFonts w:ascii="SL Dutch" w:hAnsi="SL Dutch"/>
          <w:sz w:val="24"/>
        </w:rPr>
        <w:t>oblikah :</w:t>
      </w:r>
      <w:proofErr w:type="gramEnd"/>
    </w:p>
    <w:p w:rsidR="006A6CA8" w:rsidRDefault="006A6CA8" w:rsidP="006A6CA8">
      <w:pPr>
        <w:jc w:val="center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lastRenderedPageBreak/>
        <w:drawing>
          <wp:inline distT="0" distB="0" distL="0" distR="0">
            <wp:extent cx="3431540" cy="5810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CA8" w:rsidRDefault="006A6CA8" w:rsidP="006A6CA8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         </w:t>
      </w:r>
      <w:proofErr w:type="gramStart"/>
      <w:r>
        <w:rPr>
          <w:rFonts w:ascii="SL Dutch" w:hAnsi="SL Dutch"/>
          <w:sz w:val="24"/>
        </w:rPr>
        <w:t>tiosečnina</w:t>
      </w:r>
      <w:proofErr w:type="gramEnd"/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  <w:t xml:space="preserve">                 psevdotiosečnina</w:t>
      </w:r>
    </w:p>
    <w:p w:rsidR="006A6CA8" w:rsidRDefault="006A6CA8" w:rsidP="006A6CA8">
      <w:pPr>
        <w:jc w:val="both"/>
        <w:rPr>
          <w:rFonts w:ascii="SL Dutch" w:hAnsi="SL Dutch"/>
          <w:sz w:val="24"/>
        </w:rPr>
      </w:pPr>
    </w:p>
    <w:p w:rsidR="006A6CA8" w:rsidRDefault="006A6CA8" w:rsidP="006A6CA8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Tiosečnina kristalizira v brezbarvnih kristalih in je slabše topna v vodi in alkoholu.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V reakcijah je podobna sečnini.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Z močnimi kislinami tvori obstojne soli.</w:t>
      </w:r>
      <w:proofErr w:type="gramEnd"/>
      <w:r>
        <w:rPr>
          <w:rFonts w:ascii="SL Dutch" w:hAnsi="SL Dutch"/>
          <w:sz w:val="24"/>
        </w:rPr>
        <w:t xml:space="preserve"> Rjavenje narezanih jabolk ali krompirja se da preprečiti, ali vsaj močno zavleči, če se jih pomoči za 30 sekund v 0</w:t>
      </w:r>
      <w:proofErr w:type="gramStart"/>
      <w:r>
        <w:rPr>
          <w:rFonts w:ascii="SL Dutch" w:hAnsi="SL Dutch"/>
          <w:sz w:val="24"/>
        </w:rPr>
        <w:t>,05</w:t>
      </w:r>
      <w:proofErr w:type="gramEnd"/>
      <w:r>
        <w:rPr>
          <w:rFonts w:ascii="SL Dutch" w:hAnsi="SL Dutch"/>
          <w:sz w:val="24"/>
        </w:rPr>
        <w:t xml:space="preserve"> % vodno raztopino tiosečnine. </w:t>
      </w:r>
      <w:proofErr w:type="gramStart"/>
      <w:r>
        <w:rPr>
          <w:rFonts w:ascii="SL Dutch" w:hAnsi="SL Dutch"/>
          <w:sz w:val="24"/>
        </w:rPr>
        <w:t>Uporablja se tudi za proizvodnjo umetnih mas, kot reagent, za proizvodnjo zdravil, za izdelavo preparatov za ondulacijo, kot strup za podgane, za čiščenje srebrne posode itd.</w:t>
      </w:r>
      <w:proofErr w:type="gramEnd"/>
    </w:p>
    <w:p w:rsidR="006A6CA8" w:rsidRDefault="006A6CA8" w:rsidP="006A6CA8">
      <w:pPr>
        <w:jc w:val="both"/>
        <w:rPr>
          <w:rFonts w:ascii="SL Dutch" w:hAnsi="SL Dutch"/>
          <w:sz w:val="24"/>
        </w:rPr>
      </w:pPr>
    </w:p>
    <w:p w:rsidR="006A6CA8" w:rsidRDefault="006A6CA8" w:rsidP="006A6CA8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Ditiogljikova kislina</w:t>
      </w:r>
      <w:r>
        <w:rPr>
          <w:rFonts w:ascii="SL Dutch" w:hAnsi="SL Dutch"/>
          <w:sz w:val="24"/>
        </w:rPr>
        <w:t xml:space="preserve">, je ravno tako neobstojna kot monotioogljikova kislina, znani pa so njeni derivati, </w:t>
      </w:r>
      <w:proofErr w:type="gramStart"/>
      <w:r>
        <w:rPr>
          <w:rFonts w:ascii="SL Dutch" w:hAnsi="SL Dutch"/>
          <w:sz w:val="24"/>
        </w:rPr>
        <w:t>npr</w:t>
      </w:r>
      <w:proofErr w:type="gramEnd"/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b/>
          <w:sz w:val="24"/>
        </w:rPr>
        <w:t>dietiltiokarbamildisulfid</w:t>
      </w:r>
      <w:proofErr w:type="gramEnd"/>
      <w:r>
        <w:rPr>
          <w:rFonts w:ascii="SL Dutch" w:hAnsi="SL Dutch"/>
          <w:sz w:val="24"/>
        </w:rPr>
        <w:t xml:space="preserve"> ali </w:t>
      </w:r>
      <w:r>
        <w:rPr>
          <w:rFonts w:ascii="SL Dutch" w:hAnsi="SL Dutch"/>
          <w:b/>
          <w:sz w:val="24"/>
        </w:rPr>
        <w:t>antabus</w:t>
      </w:r>
      <w:r>
        <w:rPr>
          <w:rFonts w:ascii="SL Dutch" w:hAnsi="SL Dutch"/>
          <w:sz w:val="24"/>
        </w:rPr>
        <w:t>, ki ima sledečo sestavo :</w:t>
      </w:r>
    </w:p>
    <w:p w:rsidR="006A6CA8" w:rsidRDefault="006A6CA8" w:rsidP="006A6CA8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2129790" cy="483870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Spojina kristalizira v rumenih do sivih kristalih in je razmeroma nestrupena. </w:t>
      </w:r>
      <w:proofErr w:type="gramStart"/>
      <w:r>
        <w:rPr>
          <w:rFonts w:ascii="SL Dutch" w:hAnsi="SL Dutch"/>
          <w:sz w:val="24"/>
        </w:rPr>
        <w:t>V vodi je netopna.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Uporablja se kot vulkanizator, kot fungicid in za zdravljenje alkoholizma.</w:t>
      </w:r>
      <w:proofErr w:type="gramEnd"/>
      <w:r>
        <w:rPr>
          <w:rFonts w:ascii="SL Dutch" w:hAnsi="SL Dutch"/>
          <w:sz w:val="24"/>
        </w:rPr>
        <w:t xml:space="preserve"> Ugotovili so, da dobi pacient, ki je prejel peroralno anatubus in zaužil neko alkoholno pijačo, hude bolečine in druge slabosti: glavobol, pospešeno dihanje, bruhanje. </w:t>
      </w:r>
      <w:proofErr w:type="gramStart"/>
      <w:r>
        <w:rPr>
          <w:rFonts w:ascii="SL Dutch" w:hAnsi="SL Dutch"/>
          <w:sz w:val="24"/>
        </w:rPr>
        <w:t>Te slabosti nastopijo zaradi povečane koncentracije acetaldehida v krvi.</w:t>
      </w:r>
      <w:proofErr w:type="gramEnd"/>
    </w:p>
    <w:p w:rsidR="006A6CA8" w:rsidRDefault="006A6CA8" w:rsidP="006A6CA8">
      <w:pPr>
        <w:jc w:val="both"/>
        <w:rPr>
          <w:rFonts w:ascii="SL Dutch" w:hAnsi="SL Dutch"/>
          <w:sz w:val="24"/>
        </w:rPr>
      </w:pPr>
    </w:p>
    <w:p w:rsidR="006A6CA8" w:rsidRDefault="006A6CA8" w:rsidP="006A6CA8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Tritiogljikova kislina</w:t>
      </w:r>
      <w:r>
        <w:rPr>
          <w:rFonts w:ascii="SL Dutch" w:hAnsi="SL Dutch"/>
          <w:sz w:val="24"/>
        </w:rPr>
        <w:t xml:space="preserve">, </w:t>
      </w:r>
    </w:p>
    <w:p w:rsidR="006A6CA8" w:rsidRDefault="006A6CA8" w:rsidP="006A6CA8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849630" cy="441325"/>
            <wp:effectExtent l="0" t="0" r="762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je</w:t>
      </w:r>
      <w:proofErr w:type="gramEnd"/>
      <w:r>
        <w:rPr>
          <w:rFonts w:ascii="SL Dutch" w:hAnsi="SL Dutch"/>
          <w:sz w:val="24"/>
        </w:rPr>
        <w:t xml:space="preserve"> neobstojna oljasta tekočina, ki se raztaplja v vodi. </w:t>
      </w:r>
      <w:proofErr w:type="gramStart"/>
      <w:r>
        <w:rPr>
          <w:rFonts w:ascii="SL Dutch" w:hAnsi="SL Dutch"/>
          <w:sz w:val="24"/>
        </w:rPr>
        <w:t xml:space="preserve">Soli so </w:t>
      </w:r>
      <w:r>
        <w:rPr>
          <w:rFonts w:ascii="SL Dutch" w:hAnsi="SL Dutch"/>
          <w:b/>
          <w:sz w:val="24"/>
        </w:rPr>
        <w:t>tritiokarbonati</w:t>
      </w:r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Takšna sol je </w:t>
      </w:r>
      <w:proofErr w:type="gramStart"/>
      <w:r>
        <w:rPr>
          <w:rFonts w:ascii="SL Dutch" w:hAnsi="SL Dutch"/>
          <w:sz w:val="24"/>
        </w:rPr>
        <w:t>npr</w:t>
      </w:r>
      <w:proofErr w:type="gramEnd"/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>kalijev</w:t>
      </w:r>
      <w:proofErr w:type="gramEnd"/>
      <w:r>
        <w:rPr>
          <w:rFonts w:ascii="SL Dutch" w:hAnsi="SL Dutch"/>
          <w:sz w:val="24"/>
        </w:rPr>
        <w:t xml:space="preserve"> tiokarbonat, ki se uporablja proti trtni uši.</w:t>
      </w:r>
    </w:p>
    <w:p w:rsidR="006A6CA8" w:rsidRDefault="006A6CA8" w:rsidP="006A6CA8">
      <w:pPr>
        <w:jc w:val="both"/>
        <w:rPr>
          <w:rFonts w:ascii="SL Dutch" w:hAnsi="SL Dutch"/>
          <w:sz w:val="24"/>
        </w:rPr>
      </w:pPr>
    </w:p>
    <w:p w:rsidR="006A6CA8" w:rsidRDefault="006A6CA8" w:rsidP="006A6CA8">
      <w:pPr>
        <w:jc w:val="both"/>
        <w:rPr>
          <w:rFonts w:ascii="SL Dutch" w:hAnsi="SL Dutch"/>
          <w:b/>
          <w:sz w:val="24"/>
          <w:u w:val="single"/>
        </w:rPr>
      </w:pPr>
      <w:r>
        <w:rPr>
          <w:rFonts w:ascii="SL Dutch" w:hAnsi="SL Dutch"/>
          <w:b/>
          <w:sz w:val="24"/>
          <w:u w:val="single"/>
        </w:rPr>
        <w:t>4. Derivati tiofosforjeve kisline</w:t>
      </w:r>
    </w:p>
    <w:p w:rsidR="006A6CA8" w:rsidRDefault="006A6CA8" w:rsidP="006A6CA8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Prosta tiofosforjeva kislina ne obstaja, pač pa soli, kjer je kisik fosforove kisline celotno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delno nadomeščen z žveplom. Znani so organski derivati </w:t>
      </w:r>
      <w:proofErr w:type="gramStart"/>
      <w:r>
        <w:rPr>
          <w:rFonts w:ascii="SL Dutch" w:hAnsi="SL Dutch"/>
          <w:sz w:val="24"/>
        </w:rPr>
        <w:t>te</w:t>
      </w:r>
      <w:proofErr w:type="gramEnd"/>
      <w:r>
        <w:rPr>
          <w:rFonts w:ascii="SL Dutch" w:hAnsi="SL Dutch"/>
          <w:sz w:val="24"/>
        </w:rPr>
        <w:t xml:space="preserve"> kisline. Eden </w:t>
      </w:r>
      <w:proofErr w:type="gramStart"/>
      <w:r>
        <w:rPr>
          <w:rFonts w:ascii="SL Dutch" w:hAnsi="SL Dutch"/>
          <w:sz w:val="24"/>
        </w:rPr>
        <w:t>od</w:t>
      </w:r>
      <w:proofErr w:type="gramEnd"/>
      <w:r>
        <w:rPr>
          <w:rFonts w:ascii="SL Dutch" w:hAnsi="SL Dutch"/>
          <w:sz w:val="24"/>
        </w:rPr>
        <w:t xml:space="preserve"> le-teh je: </w:t>
      </w:r>
    </w:p>
    <w:p w:rsidR="006A6CA8" w:rsidRDefault="006A6CA8" w:rsidP="006A6CA8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paration</w:t>
      </w:r>
      <w:proofErr w:type="gramEnd"/>
      <w:r>
        <w:rPr>
          <w:rFonts w:ascii="SL Dutch" w:hAnsi="SL Dutch"/>
          <w:b/>
          <w:sz w:val="24"/>
        </w:rPr>
        <w:t xml:space="preserve"> </w:t>
      </w:r>
      <w:r>
        <w:rPr>
          <w:rFonts w:ascii="SL Dutch" w:hAnsi="SL Dutch"/>
          <w:sz w:val="24"/>
        </w:rPr>
        <w:t>(dietilnitrofenil tiofosfat, tovarniški sinoninimi : E 606, Folidol, Thiophos 3422, Ekatox, SNP, Sulfos B 404).</w:t>
      </w:r>
    </w:p>
    <w:p w:rsidR="006A6CA8" w:rsidRDefault="006A6CA8" w:rsidP="006A6CA8">
      <w:pPr>
        <w:jc w:val="both"/>
        <w:rPr>
          <w:rFonts w:ascii="SL Dutch" w:hAnsi="SL Dutch"/>
          <w:sz w:val="24"/>
        </w:rPr>
      </w:pPr>
    </w:p>
    <w:p w:rsidR="006A6CA8" w:rsidRDefault="006A6CA8" w:rsidP="006A6CA8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871980" cy="9036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Je rjavkasta tekočina, ki se slabo raztaplja v vodi in pod običajnimi pogoji ne hidrolizira.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Topna je v številnih organskih topilih.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Je izredno učinkovit insekticid.</w:t>
      </w:r>
      <w:proofErr w:type="gramEnd"/>
      <w:r>
        <w:rPr>
          <w:rFonts w:ascii="SL Dutch" w:hAnsi="SL Dutch"/>
          <w:sz w:val="24"/>
        </w:rPr>
        <w:t xml:space="preserve"> </w:t>
      </w:r>
    </w:p>
    <w:p w:rsidR="006A6CA8" w:rsidRDefault="006A6CA8" w:rsidP="006A6CA8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Rastline ga </w:t>
      </w:r>
      <w:proofErr w:type="gramStart"/>
      <w:r>
        <w:rPr>
          <w:rFonts w:ascii="SL Dutch" w:hAnsi="SL Dutch"/>
          <w:sz w:val="24"/>
        </w:rPr>
        <w:t>dobro</w:t>
      </w:r>
      <w:proofErr w:type="gramEnd"/>
      <w:r>
        <w:rPr>
          <w:rFonts w:ascii="SL Dutch" w:hAnsi="SL Dutch"/>
          <w:sz w:val="24"/>
        </w:rPr>
        <w:t xml:space="preserve"> prenašajo, prodira v zelene rastlinske dele in uničuje zato tudi žuželke, ki so prodrle v rastlino, oziroma se nahajajo na spodnji strani listov. </w:t>
      </w:r>
      <w:proofErr w:type="gramStart"/>
      <w:r>
        <w:rPr>
          <w:rFonts w:ascii="SL Dutch" w:hAnsi="SL Dutch"/>
          <w:sz w:val="24"/>
        </w:rPr>
        <w:t>Je kontaktni, želodčni in dihalni strup.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Posebno učinkovit je zoper razne uši in črve.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Močan strup je tudi za čebele, zato se ne sme škropiti odprtih cvetov.</w:t>
      </w:r>
      <w:proofErr w:type="gramEnd"/>
      <w:r>
        <w:rPr>
          <w:rFonts w:ascii="SL Dutch" w:hAnsi="SL Dutch"/>
          <w:sz w:val="24"/>
        </w:rPr>
        <w:t xml:space="preserve"> </w:t>
      </w:r>
    </w:p>
    <w:p w:rsidR="006A6CA8" w:rsidRDefault="006A6CA8" w:rsidP="006A6CA8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Paration je strupen tudi za človeka. Spada med visoko toksične organofosforne estre in ima enako delovanje kot TEPP.</w:t>
      </w:r>
    </w:p>
    <w:p w:rsidR="006A6CA8" w:rsidRDefault="006A6CA8" w:rsidP="006A6CA8">
      <w:pPr>
        <w:jc w:val="both"/>
        <w:rPr>
          <w:rFonts w:ascii="SL Dutch" w:hAnsi="SL Dutch"/>
          <w:b/>
          <w:sz w:val="24"/>
          <w:u w:val="single"/>
        </w:rPr>
      </w:pPr>
    </w:p>
    <w:p w:rsidR="006A6CA8" w:rsidRDefault="006A6CA8" w:rsidP="006A6CA8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  <w:u w:val="single"/>
        </w:rPr>
        <w:t>5. Amidi aromatskih sulfonskih kislin</w:t>
      </w:r>
      <w:r>
        <w:rPr>
          <w:rFonts w:ascii="SL Dutch" w:hAnsi="SL Dutch"/>
          <w:sz w:val="24"/>
        </w:rPr>
        <w:t xml:space="preserve"> </w:t>
      </w:r>
    </w:p>
    <w:p w:rsidR="006A6CA8" w:rsidRDefault="006A6CA8" w:rsidP="006A6CA8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lastRenderedPageBreak/>
        <w:t>Od</w:t>
      </w:r>
      <w:proofErr w:type="gramEnd"/>
      <w:r>
        <w:rPr>
          <w:rFonts w:ascii="SL Dutch" w:hAnsi="SL Dutch"/>
          <w:sz w:val="24"/>
        </w:rPr>
        <w:t xml:space="preserve"> teh spojin je najpomembnejši </w:t>
      </w:r>
      <w:r>
        <w:rPr>
          <w:rFonts w:ascii="SL Dutch" w:hAnsi="SL Dutch"/>
          <w:b/>
          <w:sz w:val="24"/>
        </w:rPr>
        <w:t>saharin.</w:t>
      </w:r>
      <w:r>
        <w:rPr>
          <w:rFonts w:ascii="SL Dutch" w:hAnsi="SL Dutch"/>
          <w:sz w:val="24"/>
        </w:rPr>
        <w:t xml:space="preserve"> To je imid mešanega anhidrida o-karboksibenzensulfonske kisline s </w:t>
      </w:r>
      <w:proofErr w:type="gramStart"/>
      <w:r>
        <w:rPr>
          <w:rFonts w:ascii="SL Dutch" w:hAnsi="SL Dutch"/>
          <w:sz w:val="24"/>
        </w:rPr>
        <w:t>formulo :</w:t>
      </w:r>
      <w:proofErr w:type="gramEnd"/>
    </w:p>
    <w:p w:rsidR="006A6CA8" w:rsidRDefault="006A6CA8" w:rsidP="006A6CA8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043305" cy="527050"/>
            <wp:effectExtent l="0" t="0" r="4445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 xml:space="preserve">Saharin je bela kristalinična snov, ki se tali pri 228 </w:t>
      </w:r>
      <w:r>
        <w:rPr>
          <w:rFonts w:ascii="SL Dutch" w:hAnsi="SL Dutch"/>
          <w:position w:val="6"/>
          <w:sz w:val="24"/>
        </w:rPr>
        <w:t>o</w:t>
      </w:r>
      <w:r>
        <w:rPr>
          <w:rFonts w:ascii="SL Dutch" w:hAnsi="SL Dutch"/>
          <w:sz w:val="24"/>
        </w:rPr>
        <w:t>C in je slabše topna v vodi.</w:t>
      </w:r>
      <w:proofErr w:type="gramEnd"/>
      <w:r>
        <w:rPr>
          <w:rFonts w:ascii="SL Dutch" w:hAnsi="SL Dutch"/>
          <w:sz w:val="24"/>
        </w:rPr>
        <w:t xml:space="preserve"> Je 400 do 500-krat slajša </w:t>
      </w:r>
      <w:proofErr w:type="gramStart"/>
      <w:r>
        <w:rPr>
          <w:rFonts w:ascii="SL Dutch" w:hAnsi="SL Dutch"/>
          <w:sz w:val="24"/>
        </w:rPr>
        <w:t>od</w:t>
      </w:r>
      <w:proofErr w:type="gramEnd"/>
      <w:r>
        <w:rPr>
          <w:rFonts w:ascii="SL Dutch" w:hAnsi="SL Dutch"/>
          <w:sz w:val="24"/>
        </w:rPr>
        <w:t xml:space="preserve"> navadnega konzumnega sladkorja saharoze in se uporablja za sladkanje jedil in pijač. Pri višji temperaturi se kislinsko imidni obroč z lahkoto hidrolitsko razcepi in se tvori nazaj o-sulfamido benzojeva kislina, ki </w:t>
      </w:r>
      <w:proofErr w:type="gramStart"/>
      <w:r>
        <w:rPr>
          <w:rFonts w:ascii="SL Dutch" w:hAnsi="SL Dutch"/>
          <w:sz w:val="24"/>
        </w:rPr>
        <w:t>ni</w:t>
      </w:r>
      <w:proofErr w:type="gramEnd"/>
      <w:r>
        <w:rPr>
          <w:rFonts w:ascii="SL Dutch" w:hAnsi="SL Dutch"/>
          <w:sz w:val="24"/>
        </w:rPr>
        <w:t xml:space="preserve"> več sladka. </w:t>
      </w:r>
      <w:proofErr w:type="gramStart"/>
      <w:r>
        <w:rPr>
          <w:rFonts w:ascii="SL Dutch" w:hAnsi="SL Dutch"/>
          <w:sz w:val="24"/>
        </w:rPr>
        <w:t>Zaradi tega se jedila, oslajena s saharinom, ne smejo kuhati.</w:t>
      </w:r>
      <w:proofErr w:type="gramEnd"/>
      <w:r>
        <w:rPr>
          <w:rFonts w:ascii="SL Dutch" w:hAnsi="SL Dutch"/>
          <w:sz w:val="24"/>
        </w:rPr>
        <w:t xml:space="preserve"> V praksi se uporablja </w:t>
      </w:r>
      <w:r>
        <w:rPr>
          <w:rFonts w:ascii="SL Dutch" w:hAnsi="SL Dutch"/>
          <w:b/>
          <w:sz w:val="24"/>
        </w:rPr>
        <w:t>saharin-natrij</w:t>
      </w:r>
      <w:r>
        <w:rPr>
          <w:rFonts w:ascii="SL Dutch" w:hAnsi="SL Dutch"/>
          <w:sz w:val="24"/>
        </w:rPr>
        <w:t xml:space="preserve">, </w:t>
      </w:r>
      <w:r>
        <w:rPr>
          <w:rFonts w:ascii="SL Dutch" w:hAnsi="SL Dutch"/>
          <w:sz w:val="24"/>
        </w:rPr>
        <w:sym w:font="Symbol" w:char="F05B"/>
      </w:r>
      <w:r>
        <w:rPr>
          <w:rFonts w:ascii="SL Dutch" w:hAnsi="SL Dutch"/>
          <w:sz w:val="24"/>
        </w:rPr>
        <w:t>C</w:t>
      </w:r>
      <w:r>
        <w:rPr>
          <w:rFonts w:ascii="SL Dutch" w:hAnsi="SL Dutch"/>
          <w:position w:val="-6"/>
          <w:sz w:val="24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4</w:t>
      </w:r>
      <w:r>
        <w:rPr>
          <w:rFonts w:ascii="SL Dutch" w:hAnsi="SL Dutch"/>
          <w:sz w:val="24"/>
        </w:rPr>
        <w:t>-CO-SO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-N</w:t>
      </w:r>
      <w:r>
        <w:rPr>
          <w:rFonts w:ascii="SL Dutch" w:hAnsi="SL Dutch"/>
          <w:sz w:val="24"/>
        </w:rPr>
        <w:sym w:font="Symbol" w:char="F05D"/>
      </w:r>
      <w:r>
        <w:rPr>
          <w:rFonts w:ascii="SL Dutch" w:hAnsi="SL Dutch"/>
          <w:sz w:val="24"/>
        </w:rPr>
        <w:t>Na.2H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 xml:space="preserve">O, ki se dobi z učinkovanjem NaOH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saharin in je zelo dobro topen v vodi.</w:t>
      </w:r>
    </w:p>
    <w:p w:rsidR="006A6CA8" w:rsidRDefault="006A6CA8" w:rsidP="006A6CA8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Saharin uporabljajo v glavnem sladkorno bolni, ki ne smejo neomejeno uživati ogljikovih hidratov.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Seveda to sladilo po okusu ne more tekmovati z običajnim sladkorjem saharozo.</w:t>
      </w:r>
      <w:proofErr w:type="gramEnd"/>
    </w:p>
    <w:p w:rsidR="00CB5B30" w:rsidRPr="006A6CA8" w:rsidRDefault="00CB5B30" w:rsidP="006A6CA8"/>
    <w:sectPr w:rsidR="00CB5B30" w:rsidRPr="006A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BF"/>
    <w:rsid w:val="0025729F"/>
    <w:rsid w:val="00270737"/>
    <w:rsid w:val="002F4F2B"/>
    <w:rsid w:val="0043305E"/>
    <w:rsid w:val="005E07E7"/>
    <w:rsid w:val="006A6CA8"/>
    <w:rsid w:val="008F7996"/>
    <w:rsid w:val="009218DF"/>
    <w:rsid w:val="00AA4CBF"/>
    <w:rsid w:val="00B20147"/>
    <w:rsid w:val="00BD3C80"/>
    <w:rsid w:val="00CB5B30"/>
    <w:rsid w:val="00CB73B0"/>
    <w:rsid w:val="00F45532"/>
    <w:rsid w:val="00F5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2014-01-29T15:51:00Z</dcterms:created>
  <dcterms:modified xsi:type="dcterms:W3CDTF">2014-01-29T15:51:00Z</dcterms:modified>
</cp:coreProperties>
</file>