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7" w:rsidRPr="00217E87" w:rsidRDefault="00217E87" w:rsidP="00217E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217E8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Problem razvoza (PR)</w:t>
      </w:r>
    </w:p>
    <w:p w:rsidR="00217E87" w:rsidRPr="00217E87" w:rsidRDefault="00217E87" w:rsidP="0021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Dano je transportno omrežje, po katerem prevažamo določeno dobrino. V nekaterih krajih to dobrino izdelujejo oziroma pridobivajo, v drugih pa jo porabljajo. Predpostavljamo, da je skupna ponudba enaka skupnemu povpraševanju. Zanima nas, kako zadostiti povpraševanju z minimalnimi prevoznimi stroški.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Podatki PR: 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1. usmerjen graf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=(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realno število 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proofErr w:type="spellEnd"/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vozlišče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(povpraševanje v vozlišču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proofErr w:type="spellEnd"/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&gt;0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oziroma ponudba, če je 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proofErr w:type="spellEnd"/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&lt;0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),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3. realno število </w:t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sl-SI"/>
        </w:rPr>
        <w:t xml:space="preserve"> 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proofErr w:type="spellEnd"/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vsako povezavo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(stroški prevoza enote tovora vzdolž povezave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Predpostavka o podatkih: vsota 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proofErr w:type="spellEnd"/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vseh vozliščih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enaka 0 (skupna ponudba je enaka skupnemu povpraševanju).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Iščemo: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za vsako povezavo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17E8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razvoz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proofErr w:type="spellEnd"/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zadošča pogojem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1. 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proofErr w:type="spellEnd"/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 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E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(nenegativnost)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2. za vsako vozlišče 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</w:t>
      </w:r>
    </w:p>
    <w:p w:rsidR="00217E87" w:rsidRPr="00217E87" w:rsidRDefault="00217E87" w:rsidP="0021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7E87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0"/>
          <w:szCs w:val="20"/>
          <w:lang w:eastAsia="sl-SI"/>
        </w:rPr>
        <w:t>: </w:t>
      </w:r>
      <w:r w:rsidRPr="00217E87">
        <w:rPr>
          <w:rFonts w:ascii="MathJax_Math" w:eastAsia="Times New Roman" w:hAnsi="MathJax_Math" w:cs="Times New Roman"/>
          <w:i/>
          <w:iCs/>
          <w:sz w:val="17"/>
          <w:szCs w:val="17"/>
          <w:lang w:eastAsia="sl-SI"/>
        </w:rPr>
        <w:t>konec</w:t>
      </w:r>
      <w:r w:rsidRPr="00217E87">
        <w:rPr>
          <w:rFonts w:ascii="MathJax_Main" w:eastAsia="Times New Roman" w:hAnsi="MathJax_Main" w:cs="Times New Roman"/>
          <w:sz w:val="20"/>
          <w:szCs w:val="20"/>
          <w:lang w:eastAsia="sl-SI"/>
        </w:rPr>
        <w:t>(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0"/>
          <w:szCs w:val="20"/>
          <w:lang w:eastAsia="sl-SI"/>
        </w:rPr>
        <w:t>)=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− </w:t>
      </w:r>
      <w:r w:rsidRPr="00217E87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0"/>
          <w:szCs w:val="20"/>
          <w:lang w:eastAsia="sl-SI"/>
        </w:rPr>
        <w:t>: 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za</w:t>
      </w:r>
      <w:r w:rsidRPr="00217E87">
        <w:rPr>
          <w:rFonts w:ascii="Arial Unicode MS" w:eastAsia="Arial Unicode MS" w:hAnsi="Arial Unicode MS" w:cs="Arial Unicode MS" w:hint="eastAsia"/>
          <w:sz w:val="17"/>
          <w:szCs w:val="17"/>
          <w:lang w:eastAsia="sl-SI"/>
        </w:rPr>
        <w:t>č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etek</w:t>
      </w:r>
      <w:r w:rsidRPr="00217E87">
        <w:rPr>
          <w:rFonts w:ascii="MathJax_Main" w:eastAsia="Times New Roman" w:hAnsi="MathJax_Main" w:cs="Times New Roman"/>
          <w:sz w:val="20"/>
          <w:szCs w:val="20"/>
          <w:lang w:eastAsia="sl-SI"/>
        </w:rPr>
        <w:t>(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0"/>
          <w:szCs w:val="20"/>
          <w:lang w:eastAsia="sl-SI"/>
        </w:rPr>
        <w:t>)=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v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(Kirchhoffovi zakoni)</w:t>
      </w:r>
      <w:r w:rsidRPr="00217E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>,</w:t>
      </w:r>
      <w:r w:rsidRPr="00217E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in pri</w:t>
      </w:r>
      <w:r w:rsidRPr="00217E87">
        <w:rPr>
          <w:rFonts w:ascii="Times New Roman" w:eastAsia="Times New Roman" w:hAnsi="Times New Roman" w:cs="Times New Roman"/>
          <w:sz w:val="24"/>
          <w:szCs w:val="24"/>
          <w:vertAlign w:val="subscript"/>
          <w:lang w:eastAsia="sl-SI"/>
        </w:rPr>
        <w:t xml:space="preserve"> 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katerem je dosežen 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217E87">
        <w:rPr>
          <w:rFonts w:ascii="MathJax_Size1" w:eastAsia="Times New Roman" w:hAnsi="MathJax_Size1" w:cs="Times New Roman"/>
          <w:sz w:val="29"/>
          <w:szCs w:val="29"/>
          <w:lang w:eastAsia="sl-SI"/>
        </w:rPr>
        <w:t>∑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Cambria Math" w:eastAsia="Times New Roman" w:hAnsi="Cambria Math" w:cs="Cambria Math"/>
          <w:sz w:val="20"/>
          <w:szCs w:val="20"/>
          <w:lang w:eastAsia="sl-SI"/>
        </w:rPr>
        <w:t>∈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e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Problem razvoza smo zapisali v </w:t>
      </w:r>
      <w:r w:rsidRPr="00217E8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matrični obliki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217E87" w:rsidRPr="00217E87" w:rsidRDefault="00217E87" w:rsidP="0021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Iščemo: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min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c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 pogojih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proofErr w:type="spellStart"/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Ax</w:t>
      </w:r>
      <w:proofErr w:type="spellEnd"/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=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kjer je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A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incidenčna</w:t>
      </w:r>
      <w:proofErr w:type="spellEnd"/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matrika usmerjenega grafa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b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vektor z ničelno vsoto komponent. To je poseben primer LP v splošni obliki.</w:t>
      </w:r>
    </w:p>
    <w:p w:rsidR="00217E87" w:rsidRPr="00217E87" w:rsidRDefault="00217E87" w:rsidP="00217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 lahko rešujemo s </w:t>
      </w:r>
      <w:proofErr w:type="spellStart"/>
      <w:r w:rsidRPr="00217E8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simpleksno</w:t>
      </w:r>
      <w:proofErr w:type="spellEnd"/>
      <w:r w:rsidRPr="00217E8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metodo na omrežjih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217E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Definicija: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Dopustna rešitev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217E87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drevesna dopustna rešitev (ddr)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v grafu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vpeto drevo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razvoz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vseh povezavah zunaj drevesa </w:t>
      </w:r>
      <w:r w:rsidRPr="00217E87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217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 0.</w:t>
      </w:r>
    </w:p>
    <w:p w:rsidR="00217E87" w:rsidRDefault="00217E87" w:rsidP="00217E87">
      <w:pPr>
        <w:pStyle w:val="NormalWeb"/>
      </w:pPr>
      <w:r>
        <w:t xml:space="preserve">Denimo, da je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dopustna drevesna rešitev, ki ustreza drevesu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>. Izboljšati jo skušamo takole:</w:t>
      </w:r>
      <w:r>
        <w:br/>
      </w:r>
      <w:r>
        <w:br/>
        <w:t xml:space="preserve">1. V vozliščih 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n"/>
          <w:rFonts w:ascii="MathJax_Main" w:hAnsi="MathJax_Main"/>
          <w:sz w:val="29"/>
          <w:szCs w:val="29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 xml:space="preserve"> določimo cene prevoza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n"/>
          <w:rFonts w:ascii="MathJax_Main" w:hAnsi="MathJax_Main"/>
          <w:sz w:val="20"/>
          <w:szCs w:val="20"/>
        </w:rPr>
        <w:t>2</w:t>
      </w:r>
      <w:r>
        <w:rPr>
          <w:rStyle w:val="mo"/>
          <w:rFonts w:ascii="MathJax_Main" w:hAnsi="MathJax_Main"/>
          <w:sz w:val="29"/>
          <w:szCs w:val="29"/>
        </w:rPr>
        <w:t>,…,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n</w:t>
      </w:r>
      <w:proofErr w:type="spellEnd"/>
      <w:r>
        <w:t xml:space="preserve"> iz sistema enačb:</w:t>
      </w:r>
      <w:r>
        <w:br/>
      </w:r>
      <w:r>
        <w:br/>
      </w:r>
      <w:r>
        <w:rPr>
          <w:rStyle w:val="mi"/>
          <w:rFonts w:ascii="MathJax_Math" w:hAnsi="MathJax_Math"/>
          <w:i/>
          <w:iCs/>
          <w:sz w:val="29"/>
          <w:szCs w:val="29"/>
        </w:rPr>
        <w:lastRenderedPageBreak/>
        <w:t>y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>,</w:t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+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=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t xml:space="preserve">, za vse povezave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 drevesa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>.</w:t>
      </w:r>
      <w:r>
        <w:br/>
      </w:r>
      <w:r>
        <w:br/>
        <w:t xml:space="preserve">2. Vstopajočo povezavo 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 xml:space="preserve"> izberemo med tistimi povezavami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 zunaj drevesa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, za katere je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+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&lt;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t>.</w:t>
      </w:r>
      <w:r>
        <w:br/>
      </w:r>
      <w:r>
        <w:br/>
        <w:t xml:space="preserve">3. Graf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 xml:space="preserve"> vsebuje natanko en cikel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. Povezave cikla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delimo na preme (ki določajo isto orientacijo cikla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kot 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 xml:space="preserve">) in obratne (ki določajo nasprotno orientacijo cikla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kot 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 xml:space="preserve">). Naj bo </w:t>
      </w:r>
      <w:r>
        <w:br/>
      </w:r>
      <w:r>
        <w:br/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=min{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uv</w:t>
      </w:r>
      <w:proofErr w:type="spellEnd"/>
      <w:r>
        <w:rPr>
          <w:rStyle w:val="mo"/>
          <w:rFonts w:ascii="MathJax_Main" w:hAnsi="MathJax_Main"/>
          <w:sz w:val="29"/>
          <w:szCs w:val="29"/>
        </w:rPr>
        <w:t>;</w:t>
      </w:r>
      <w:r>
        <w:rPr>
          <w:rStyle w:val="mtext"/>
          <w:rFonts w:ascii="MathJax_Main" w:hAnsi="MathJax_Main"/>
          <w:sz w:val="29"/>
          <w:szCs w:val="29"/>
        </w:rPr>
        <w:t> 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uv</w:t>
      </w:r>
      <w:proofErr w:type="spellEnd"/>
      <w:r>
        <w:rPr>
          <w:rStyle w:val="mtext"/>
          <w:rFonts w:ascii="MathJax_Main" w:hAnsi="MathJax_Main"/>
          <w:sz w:val="29"/>
          <w:szCs w:val="29"/>
        </w:rPr>
        <w:t> obratna povezava na 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}</w:t>
      </w:r>
      <w:r>
        <w:t>.</w:t>
      </w:r>
      <w:r>
        <w:br/>
      </w:r>
      <w:r>
        <w:br/>
        <w:t xml:space="preserve">Izstopajočo povezavo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izberemo med tistimi obratnimi povezavami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uv</w:t>
      </w:r>
      <w:proofErr w:type="spellEnd"/>
      <w:r>
        <w:t>, pri katerih je dosežen zgornji minimum.</w:t>
      </w:r>
      <w:r>
        <w:br/>
      </w:r>
      <w:r>
        <w:br/>
        <w:t xml:space="preserve">4. Razvoz na premih povezavah povečamo za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, na obratnih pa zmanjšamo za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. Drevo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 nadomestimo z drevesom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t xml:space="preserve"> in se vrnemo na korak 1.</w:t>
      </w:r>
    </w:p>
    <w:p w:rsidR="00217E87" w:rsidRDefault="00217E87" w:rsidP="00217E87">
      <w:pPr>
        <w:pStyle w:val="NormalWeb"/>
      </w:pPr>
      <w:r>
        <w:t xml:space="preserve">To ponavljamo, dokler na 2. koraku ne moremo več izbrati izstopajoče povezave, ker za vse povezave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 zunaj drevesa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i/>
          <w:iCs/>
        </w:rPr>
        <w:t xml:space="preserve"> </w:t>
      </w:r>
      <w:r>
        <w:t xml:space="preserve">velja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+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r>
        <w:t>.</w:t>
      </w:r>
    </w:p>
    <w:p w:rsidR="00217E87" w:rsidRDefault="00217E87" w:rsidP="00217E87">
      <w:pPr>
        <w:pStyle w:val="NormalWeb"/>
      </w:pPr>
      <w:r>
        <w:rPr>
          <w:rStyle w:val="Strong"/>
          <w:i/>
          <w:iCs/>
        </w:rPr>
        <w:t>Trditev.</w:t>
      </w:r>
      <w:r>
        <w:t xml:space="preserve"> Na vsakem koraku </w:t>
      </w:r>
      <w:proofErr w:type="spellStart"/>
      <w:r>
        <w:t>simpleksne</w:t>
      </w:r>
      <w:proofErr w:type="spellEnd"/>
      <w:r>
        <w:t xml:space="preserve"> metode na omrežju za ddr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in za vektor cen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 xml:space="preserve">, ki pripadata istemu vpetemu drevesu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t xml:space="preserve">, velja: 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o"/>
          <w:rFonts w:ascii="Cambria Math" w:hAnsi="Cambria Math" w:cs="Cambria Math"/>
          <w:sz w:val="29"/>
          <w:szCs w:val="29"/>
        </w:rPr>
        <w:t>⟨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o"/>
          <w:rFonts w:ascii="Cambria Math" w:hAnsi="Cambria Math" w:cs="Cambria Math"/>
          <w:sz w:val="29"/>
          <w:szCs w:val="29"/>
        </w:rPr>
        <w:t>⟩</w:t>
      </w:r>
      <w:r>
        <w:t>.</w:t>
      </w:r>
      <w:r>
        <w:br/>
      </w:r>
      <w:r>
        <w:br/>
      </w:r>
      <w:r>
        <w:rPr>
          <w:b/>
          <w:bCs/>
          <w:i/>
          <w:iCs/>
        </w:rPr>
        <w:t>Posledica:</w:t>
      </w:r>
      <w:r>
        <w:t xml:space="preserve"> Če za vse povezave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 grafa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velja neenačba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+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r>
        <w:rPr>
          <w:i/>
          <w:iCs/>
        </w:rPr>
        <w:t xml:space="preserve">, </w:t>
      </w:r>
      <w:r>
        <w:t>je trenutna drevesna dopustna rešitev optimalna.</w:t>
      </w:r>
      <w:r>
        <w:br/>
      </w:r>
      <w:r>
        <w:br/>
        <w:t>Z drugimi besedami: Če ne moremo izbrati vstopajoče povezave, je trenutna ddr optimalna.</w:t>
      </w:r>
      <w:r>
        <w:br/>
      </w:r>
      <w:r>
        <w:br/>
      </w:r>
      <w:r>
        <w:rPr>
          <w:b/>
          <w:bCs/>
        </w:rPr>
        <w:t>Preostali problemi</w:t>
      </w:r>
      <w:r>
        <w:t xml:space="preserve"> pri reševanju PR:</w:t>
      </w:r>
      <w:r>
        <w:br/>
      </w:r>
      <w:r>
        <w:br/>
        <w:t xml:space="preserve">1. Kaj če ne moremo izbrati izstopajoče povezave, ker na ciklu </w:t>
      </w:r>
      <w:r>
        <w:rPr>
          <w:rStyle w:val="mi"/>
          <w:rFonts w:ascii="MathJax_Math" w:hAnsi="MathJax_Math"/>
          <w:i/>
          <w:iCs/>
          <w:sz w:val="29"/>
          <w:szCs w:val="29"/>
        </w:rPr>
        <w:t>C</w:t>
      </w:r>
      <w:r>
        <w:t xml:space="preserve"> v grafu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e</w:t>
      </w:r>
      <w:r>
        <w:t xml:space="preserve"> ni nobene obratne povezave? V tem primeru ima omrežje 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t xml:space="preserve"> usmerjen cikel z negativno vsoto prevoznih stroškov, torej je PR </w:t>
      </w:r>
      <w:r>
        <w:rPr>
          <w:b/>
          <w:bCs/>
          <w:i/>
          <w:iCs/>
        </w:rPr>
        <w:t>neomejen</w:t>
      </w:r>
      <w:r>
        <w:t>.</w:t>
      </w:r>
      <w:r>
        <w:br/>
      </w:r>
      <w:r>
        <w:br/>
        <w:t xml:space="preserve">2. Ogledali smo si </w:t>
      </w:r>
      <w:proofErr w:type="spellStart"/>
      <w:r>
        <w:rPr>
          <w:b/>
          <w:bCs/>
          <w:i/>
          <w:iCs/>
        </w:rPr>
        <w:t>Cunninghamovo</w:t>
      </w:r>
      <w:proofErr w:type="spellEnd"/>
      <w:r>
        <w:rPr>
          <w:b/>
          <w:bCs/>
          <w:i/>
          <w:iCs/>
        </w:rPr>
        <w:t xml:space="preserve"> pravilo</w:t>
      </w:r>
      <w:r>
        <w:t xml:space="preserve">, ki nam zagotavlja, da </w:t>
      </w:r>
      <w:proofErr w:type="spellStart"/>
      <w:r>
        <w:t>simpleksni</w:t>
      </w:r>
      <w:proofErr w:type="spellEnd"/>
      <w:r>
        <w:t xml:space="preserve"> postopek na omrežju ne bo zašel v neskončno zanko.</w:t>
      </w:r>
      <w:r>
        <w:br/>
      </w:r>
      <w:r>
        <w:br/>
        <w:t xml:space="preserve">3. </w:t>
      </w:r>
      <w:r>
        <w:rPr>
          <w:rStyle w:val="Emphasis"/>
        </w:rPr>
        <w:t>Z</w:t>
      </w:r>
      <w:r>
        <w:rPr>
          <w:i/>
          <w:iCs/>
        </w:rPr>
        <w:t xml:space="preserve">ačetno drevesno dopustno rešitev </w:t>
      </w:r>
      <w:r>
        <w:t xml:space="preserve">poiščemo z </w:t>
      </w:r>
      <w:r>
        <w:rPr>
          <w:b/>
          <w:bCs/>
          <w:i/>
          <w:iCs/>
        </w:rPr>
        <w:t xml:space="preserve">dvofazno </w:t>
      </w:r>
      <w:proofErr w:type="spellStart"/>
      <w:r>
        <w:rPr>
          <w:b/>
          <w:bCs/>
          <w:i/>
          <w:iCs/>
        </w:rPr>
        <w:t>simpleksno</w:t>
      </w:r>
      <w:proofErr w:type="spellEnd"/>
      <w:r>
        <w:rPr>
          <w:b/>
          <w:bCs/>
          <w:i/>
          <w:iCs/>
        </w:rPr>
        <w:t xml:space="preserve"> metodo na omrežju</w:t>
      </w:r>
      <w:r>
        <w:t xml:space="preserve">. V I. fazi izberemo poljubno vozlišče </w:t>
      </w:r>
      <w:r>
        <w:rPr>
          <w:rStyle w:val="mi"/>
          <w:rFonts w:ascii="MathJax_Math" w:hAnsi="MathJax_Math"/>
          <w:i/>
          <w:iCs/>
          <w:sz w:val="29"/>
          <w:szCs w:val="29"/>
        </w:rPr>
        <w:t>r</w:t>
      </w:r>
      <w:r>
        <w:t xml:space="preserve"> (</w:t>
      </w:r>
      <w:r>
        <w:rPr>
          <w:i/>
          <w:iCs/>
        </w:rPr>
        <w:t>koren</w:t>
      </w:r>
      <w:r>
        <w:t xml:space="preserve">) in dodamo umetne povezave: za vsako vozlišče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 z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dodamo povezavo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rj</w:t>
      </w:r>
      <w:proofErr w:type="spellEnd"/>
      <w:r>
        <w:t xml:space="preserve"> (če je še ni); za vsako vozlišče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i/>
          <w:iCs/>
        </w:rPr>
        <w:t xml:space="preserve"> z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&lt;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dodamo povezavo </w:t>
      </w:r>
      <w:r>
        <w:rPr>
          <w:rStyle w:val="mi"/>
          <w:rFonts w:ascii="MathJax_Math" w:hAnsi="MathJax_Math"/>
          <w:i/>
          <w:iCs/>
          <w:sz w:val="29"/>
          <w:szCs w:val="29"/>
        </w:rPr>
        <w:t>jr</w:t>
      </w:r>
      <w:r>
        <w:t xml:space="preserve"> (če je še ni). Na novem omrežju rešimo pomožni PR, kjer stroške prevoza na povezavah definiramo takole:</w:t>
      </w:r>
      <w:r>
        <w:br/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t xml:space="preserve">, če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 umetna povezava,</w:t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, če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 prvotna povezava.</w:t>
      </w:r>
      <w:r>
        <w:br/>
      </w:r>
      <w:r>
        <w:br/>
      </w:r>
      <w:r>
        <w:lastRenderedPageBreak/>
        <w:t xml:space="preserve">Za začetno drevesno dopustno rešitev pomožnega problema vzamemo tisto, ki ustreza zvezdi s središčem v korenu </w:t>
      </w:r>
      <w:r>
        <w:rPr>
          <w:rStyle w:val="mi"/>
          <w:rFonts w:ascii="MathJax_Math" w:hAnsi="MathJax_Math"/>
          <w:i/>
          <w:iCs/>
          <w:sz w:val="29"/>
          <w:szCs w:val="29"/>
        </w:rPr>
        <w:t>r</w:t>
      </w:r>
      <w:r>
        <w:t xml:space="preserve">. Pomožni problem je gotovo omejen, ker so vsi stroški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i/>
          <w:iCs/>
          <w:vertAlign w:val="subscript"/>
        </w:rPr>
        <w:t xml:space="preserve">. </w:t>
      </w:r>
      <w:r>
        <w:t xml:space="preserve">Rešimo ga s </w:t>
      </w:r>
      <w:proofErr w:type="spellStart"/>
      <w:r>
        <w:t>simpleksno</w:t>
      </w:r>
      <w:proofErr w:type="spellEnd"/>
      <w:r>
        <w:t xml:space="preserve"> metodo na omrežjih in dobimo rešitev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 xml:space="preserve">, ki ustreza drevesu 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>. Tu lahko nastopijo trije primeri:</w:t>
      </w:r>
      <w:r>
        <w:br/>
      </w:r>
      <w:r>
        <w:br/>
        <w:t>a) 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 xml:space="preserve"> ne vsebuje umetnih povezav. V tem primeru 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 xml:space="preserve"> določa iskano </w:t>
      </w:r>
      <w:r>
        <w:rPr>
          <w:i/>
          <w:iCs/>
        </w:rPr>
        <w:t>začetno drevesno dopustno rešitev</w:t>
      </w:r>
      <w:r>
        <w:t xml:space="preserve"> prvotnega PR, ki ga v II. fazi rešimo z osnovno </w:t>
      </w:r>
      <w:proofErr w:type="spellStart"/>
      <w:r>
        <w:t>simpleksno</w:t>
      </w:r>
      <w:proofErr w:type="spellEnd"/>
      <w:r>
        <w:t xml:space="preserve"> metodo na omrežjih.</w:t>
      </w:r>
      <w:r>
        <w:br/>
      </w:r>
      <w:r>
        <w:br/>
        <w:t>b) 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 xml:space="preserve"> vsebuje umetno povezavo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t xml:space="preserve">, na kateri je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. V tem primeru je prvotni PR </w:t>
      </w:r>
      <w:r>
        <w:rPr>
          <w:i/>
          <w:iCs/>
        </w:rPr>
        <w:t>nedopusten</w:t>
      </w:r>
      <w:r>
        <w:t>.</w:t>
      </w:r>
      <w:r>
        <w:br/>
      </w:r>
      <w:r>
        <w:br/>
        <w:t>c) </w:t>
      </w:r>
      <w:r>
        <w:rPr>
          <w:rStyle w:val="mi"/>
          <w:rFonts w:ascii="MathJax_Math" w:hAnsi="MathJax_Math"/>
          <w:i/>
          <w:iCs/>
          <w:sz w:val="29"/>
          <w:szCs w:val="29"/>
        </w:rPr>
        <w:t>T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t xml:space="preserve"> vsebuje umetne povezave, vendar je 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0"/>
          <w:szCs w:val="20"/>
        </w:rPr>
        <w:t>∗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na vseh umetnih povezavah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ij</w:t>
      </w:r>
      <w:proofErr w:type="spellEnd"/>
      <w:r>
        <w:rPr>
          <w:i/>
          <w:iCs/>
        </w:rPr>
        <w:t xml:space="preserve">. </w:t>
      </w:r>
      <w:r>
        <w:t>V tem primeru omrežje razpade na dve manjši neodvisni podomrežji. Rešitev PR dobimo tako, da ga rešimo ločeno na vsakem od obeh podomrežij.</w:t>
      </w:r>
      <w:r>
        <w:br/>
      </w:r>
      <w:r>
        <w:br/>
        <w:t xml:space="preserve">S tem je predstavitev </w:t>
      </w:r>
      <w:proofErr w:type="spellStart"/>
      <w:r>
        <w:t>simpleksne</w:t>
      </w:r>
      <w:proofErr w:type="spellEnd"/>
      <w:r>
        <w:t xml:space="preserve"> metode na omrežju končana.</w:t>
      </w:r>
    </w:p>
    <w:p w:rsidR="00217E87" w:rsidRDefault="00217E87" w:rsidP="00217E87">
      <w:pPr>
        <w:pStyle w:val="NormalWeb"/>
      </w:pPr>
      <w:r>
        <w:t xml:space="preserve">Zapisali smo </w:t>
      </w:r>
      <w:proofErr w:type="spellStart"/>
      <w:r>
        <w:rPr>
          <w:b/>
          <w:bCs/>
        </w:rPr>
        <w:t>dual</w:t>
      </w:r>
      <w:proofErr w:type="spellEnd"/>
      <w:r>
        <w:rPr>
          <w:b/>
          <w:bCs/>
        </w:rPr>
        <w:t xml:space="preserve"> problema razvoza</w:t>
      </w:r>
      <w:r>
        <w:t xml:space="preserve">. Ugotovili smo, da pri reševanju problema razvoza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t xml:space="preserve"> s </w:t>
      </w:r>
      <w:proofErr w:type="spellStart"/>
      <w:r>
        <w:t>simpleksno</w:t>
      </w:r>
      <w:proofErr w:type="spellEnd"/>
      <w:r>
        <w:t xml:space="preserve"> metodo na omrežju zadnji vektor cen </w:t>
      </w:r>
      <w:r>
        <w:rPr>
          <w:rStyle w:val="mi"/>
          <w:rFonts w:ascii="MathJax_Math" w:hAnsi="MathJax_Math"/>
          <w:i/>
          <w:iCs/>
          <w:sz w:val="29"/>
          <w:szCs w:val="29"/>
        </w:rPr>
        <w:t>y</w:t>
      </w:r>
      <w:r>
        <w:t xml:space="preserve"> predstavlja optimalno rešitev dualnega problema </w:t>
      </w:r>
      <w:r>
        <w:rPr>
          <w:rStyle w:val="mi"/>
          <w:rFonts w:ascii="MathJax_Main" w:hAnsi="MathJax_Main"/>
          <w:sz w:val="29"/>
          <w:szCs w:val="29"/>
        </w:rPr>
        <w:t>Π</w:t>
      </w:r>
      <w:r>
        <w:rPr>
          <w:rStyle w:val="mo"/>
          <w:rFonts w:ascii="MathJax_Main" w:hAnsi="MathJax_Main"/>
          <w:sz w:val="20"/>
          <w:szCs w:val="20"/>
        </w:rPr>
        <w:t>′</w:t>
      </w:r>
      <w:r>
        <w:t>.</w:t>
      </w:r>
      <w:r>
        <w:br/>
      </w:r>
      <w:r>
        <w:br/>
        <w:t xml:space="preserve">Dokazali smo, da za problem razvoza, ki je zelo poseben primer linearnega programa, velja </w:t>
      </w:r>
      <w:r>
        <w:rPr>
          <w:b/>
          <w:bCs/>
          <w:i/>
          <w:iCs/>
        </w:rPr>
        <w:t>izrek o celih rešitvah</w:t>
      </w:r>
      <w:r>
        <w:t xml:space="preserve">: </w:t>
      </w:r>
      <w:r>
        <w:rPr>
          <w:i/>
          <w:iCs/>
        </w:rPr>
        <w:t xml:space="preserve">Naj bodo vse komponente vektorja povpraševanja 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i/>
          <w:iCs/>
        </w:rPr>
        <w:t xml:space="preserve"> cela števila. Če ima problem razvoza dopustno rešitev, nam dvofazna </w:t>
      </w:r>
      <w:proofErr w:type="spellStart"/>
      <w:r>
        <w:rPr>
          <w:i/>
          <w:iCs/>
        </w:rPr>
        <w:t>simpleksna</w:t>
      </w:r>
      <w:proofErr w:type="spellEnd"/>
      <w:r>
        <w:rPr>
          <w:i/>
          <w:iCs/>
        </w:rPr>
        <w:t xml:space="preserve"> metoda na omrežju vrne celoštevilsko dopustno rešitev; in če problem ima optimalno rešitev, nam dvofazna </w:t>
      </w:r>
      <w:proofErr w:type="spellStart"/>
      <w:r>
        <w:rPr>
          <w:i/>
          <w:iCs/>
        </w:rPr>
        <w:t>simpleksna</w:t>
      </w:r>
      <w:proofErr w:type="spellEnd"/>
      <w:r>
        <w:rPr>
          <w:i/>
          <w:iCs/>
        </w:rPr>
        <w:t xml:space="preserve"> metoda na omrežju vrne celoštevilsko optimalno rešitev.</w:t>
      </w:r>
    </w:p>
    <w:p w:rsidR="00CB5B30" w:rsidRDefault="00217E87" w:rsidP="00217E87">
      <w:pPr>
        <w:pStyle w:val="NormalWeb"/>
      </w:pPr>
      <w:r>
        <w:t>Kot zgled uporabe izreka o celih rešitvah smo dokazali </w:t>
      </w:r>
      <w:proofErr w:type="spellStart"/>
      <w:r>
        <w:rPr>
          <w:rStyle w:val="Strong"/>
          <w:i/>
          <w:iCs/>
        </w:rPr>
        <w:t>Königov</w:t>
      </w:r>
      <w:proofErr w:type="spellEnd"/>
      <w:r>
        <w:rPr>
          <w:rStyle w:val="Strong"/>
          <w:i/>
          <w:iCs/>
        </w:rPr>
        <w:t xml:space="preserve"> izrek o plesnih parih:</w:t>
      </w:r>
      <w:r>
        <w:t> </w:t>
      </w:r>
      <w:r>
        <w:rPr>
          <w:i/>
          <w:iCs/>
        </w:rPr>
        <w:t xml:space="preserve">Na plesu je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 xml:space="preserve"> fantov in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 xml:space="preserve"> deklet. Če vsako dekle pozna </w:t>
      </w:r>
      <w:r>
        <w:rPr>
          <w:rStyle w:val="mi"/>
          <w:rFonts w:ascii="MathJax_Math" w:hAnsi="MathJax_Math"/>
          <w:i/>
          <w:iCs/>
          <w:sz w:val="29"/>
          <w:szCs w:val="29"/>
        </w:rPr>
        <w:t>k</w:t>
      </w:r>
      <w:r>
        <w:rPr>
          <w:i/>
          <w:iCs/>
        </w:rPr>
        <w:t xml:space="preserve"> od prisotnih fantov, vsak fant pa </w:t>
      </w:r>
      <w:r>
        <w:rPr>
          <w:rStyle w:val="mi"/>
          <w:rFonts w:ascii="MathJax_Math" w:hAnsi="MathJax_Math"/>
          <w:i/>
          <w:iCs/>
          <w:sz w:val="29"/>
          <w:szCs w:val="29"/>
        </w:rPr>
        <w:t>k</w:t>
      </w:r>
      <w:r>
        <w:rPr>
          <w:i/>
          <w:iCs/>
        </w:rPr>
        <w:t xml:space="preserve"> od prisotnih deklet in je </w:t>
      </w:r>
      <w:r>
        <w:rPr>
          <w:rStyle w:val="mn"/>
          <w:rFonts w:ascii="MathJax_Main" w:hAnsi="MathJax_Main"/>
          <w:i/>
          <w:iCs/>
          <w:sz w:val="29"/>
          <w:szCs w:val="29"/>
        </w:rPr>
        <w:t>1</w:t>
      </w:r>
      <w:r>
        <w:rPr>
          <w:rStyle w:val="mo"/>
          <w:rFonts w:ascii="MathJax_Main" w:hAnsi="MathJax_Main"/>
          <w:i/>
          <w:iCs/>
          <w:sz w:val="29"/>
          <w:szCs w:val="29"/>
        </w:rPr>
        <w:t>≤</w:t>
      </w:r>
      <w:r>
        <w:rPr>
          <w:rStyle w:val="mi"/>
          <w:rFonts w:ascii="MathJax_Math" w:hAnsi="MathJax_Math"/>
          <w:i/>
          <w:iCs/>
          <w:sz w:val="29"/>
          <w:szCs w:val="29"/>
        </w:rPr>
        <w:t>k</w:t>
      </w:r>
      <w:r>
        <w:rPr>
          <w:rStyle w:val="mo"/>
          <w:rFonts w:ascii="MathJax_Main" w:hAnsi="MathJax_Main"/>
          <w:i/>
          <w:iCs/>
          <w:sz w:val="29"/>
          <w:szCs w:val="29"/>
        </w:rPr>
        <w:t>≤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 xml:space="preserve">, je mogoče oblikovati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i/>
          <w:iCs/>
        </w:rPr>
        <w:t xml:space="preserve"> plesnih parov tako, da vsaka plesalka pozna svojega soplesalca in obratno.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Size1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E"/>
    <w:rsid w:val="00217E87"/>
    <w:rsid w:val="00270737"/>
    <w:rsid w:val="005E07E7"/>
    <w:rsid w:val="00CB5B30"/>
    <w:rsid w:val="00CC688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E8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1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217E87"/>
    <w:rPr>
      <w:i/>
      <w:iCs/>
    </w:rPr>
  </w:style>
  <w:style w:type="character" w:customStyle="1" w:styleId="mi">
    <w:name w:val="mi"/>
    <w:basedOn w:val="DefaultParagraphFont"/>
    <w:rsid w:val="00217E87"/>
  </w:style>
  <w:style w:type="character" w:customStyle="1" w:styleId="mo">
    <w:name w:val="mo"/>
    <w:basedOn w:val="DefaultParagraphFont"/>
    <w:rsid w:val="00217E87"/>
  </w:style>
  <w:style w:type="character" w:customStyle="1" w:styleId="mn">
    <w:name w:val="mn"/>
    <w:basedOn w:val="DefaultParagraphFont"/>
    <w:rsid w:val="00217E87"/>
  </w:style>
  <w:style w:type="character" w:customStyle="1" w:styleId="mtext">
    <w:name w:val="mtext"/>
    <w:basedOn w:val="DefaultParagraphFont"/>
    <w:rsid w:val="00217E87"/>
  </w:style>
  <w:style w:type="character" w:styleId="Strong">
    <w:name w:val="Strong"/>
    <w:basedOn w:val="DefaultParagraphFont"/>
    <w:uiPriority w:val="22"/>
    <w:qFormat/>
    <w:rsid w:val="00217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1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E8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1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217E87"/>
    <w:rPr>
      <w:i/>
      <w:iCs/>
    </w:rPr>
  </w:style>
  <w:style w:type="character" w:customStyle="1" w:styleId="mi">
    <w:name w:val="mi"/>
    <w:basedOn w:val="DefaultParagraphFont"/>
    <w:rsid w:val="00217E87"/>
  </w:style>
  <w:style w:type="character" w:customStyle="1" w:styleId="mo">
    <w:name w:val="mo"/>
    <w:basedOn w:val="DefaultParagraphFont"/>
    <w:rsid w:val="00217E87"/>
  </w:style>
  <w:style w:type="character" w:customStyle="1" w:styleId="mn">
    <w:name w:val="mn"/>
    <w:basedOn w:val="DefaultParagraphFont"/>
    <w:rsid w:val="00217E87"/>
  </w:style>
  <w:style w:type="character" w:customStyle="1" w:styleId="mtext">
    <w:name w:val="mtext"/>
    <w:basedOn w:val="DefaultParagraphFont"/>
    <w:rsid w:val="00217E87"/>
  </w:style>
  <w:style w:type="character" w:styleId="Strong">
    <w:name w:val="Strong"/>
    <w:basedOn w:val="DefaultParagraphFont"/>
    <w:uiPriority w:val="22"/>
    <w:qFormat/>
    <w:rsid w:val="0021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2014-06-24T06:28:00Z</dcterms:created>
  <dcterms:modified xsi:type="dcterms:W3CDTF">2014-06-24T06:28:00Z</dcterms:modified>
</cp:coreProperties>
</file>