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BD" w:rsidRPr="008248CF" w:rsidRDefault="009D71BD" w:rsidP="00794A5C">
      <w:pPr>
        <w:spacing w:line="360" w:lineRule="auto"/>
        <w:ind w:right="-108"/>
        <w:jc w:val="center"/>
        <w:rPr>
          <w:sz w:val="24"/>
          <w:szCs w:val="24"/>
        </w:rPr>
      </w:pPr>
      <w:r w:rsidRPr="008248CF">
        <w:rPr>
          <w:sz w:val="24"/>
          <w:szCs w:val="24"/>
        </w:rPr>
        <w:t>UNIVERZA V LJUBLJANI</w:t>
      </w:r>
    </w:p>
    <w:p w:rsidR="009D71BD" w:rsidRPr="008248CF" w:rsidRDefault="009D71BD" w:rsidP="00794A5C">
      <w:pPr>
        <w:spacing w:line="360" w:lineRule="auto"/>
        <w:ind w:right="-108"/>
        <w:jc w:val="center"/>
        <w:rPr>
          <w:sz w:val="24"/>
          <w:szCs w:val="24"/>
        </w:rPr>
      </w:pPr>
      <w:r w:rsidRPr="008248CF">
        <w:rPr>
          <w:sz w:val="24"/>
          <w:szCs w:val="24"/>
        </w:rPr>
        <w:t>NARAVOSLOVNOTEHNIŠKA FAKULTETA</w:t>
      </w:r>
    </w:p>
    <w:p w:rsidR="009D71BD" w:rsidRPr="008248CF" w:rsidRDefault="009D71BD" w:rsidP="00794A5C">
      <w:pPr>
        <w:spacing w:line="360" w:lineRule="auto"/>
        <w:ind w:right="-108"/>
        <w:jc w:val="center"/>
        <w:rPr>
          <w:sz w:val="24"/>
          <w:szCs w:val="24"/>
        </w:rPr>
      </w:pPr>
      <w:r w:rsidRPr="008248CF">
        <w:rPr>
          <w:sz w:val="24"/>
          <w:szCs w:val="24"/>
        </w:rPr>
        <w:t>ODDELEK ZA TEKSTILSTVO</w:t>
      </w:r>
    </w:p>
    <w:p w:rsidR="009D71BD" w:rsidRPr="008248CF" w:rsidRDefault="009D71BD" w:rsidP="00794A5C">
      <w:pPr>
        <w:spacing w:line="360" w:lineRule="auto"/>
        <w:ind w:right="-108"/>
        <w:jc w:val="center"/>
        <w:rPr>
          <w:sz w:val="24"/>
          <w:szCs w:val="24"/>
        </w:rPr>
      </w:pPr>
    </w:p>
    <w:p w:rsidR="009D71BD" w:rsidRPr="008248CF" w:rsidRDefault="009D71BD" w:rsidP="00794A5C">
      <w:pPr>
        <w:spacing w:line="360" w:lineRule="auto"/>
        <w:ind w:right="-108"/>
        <w:jc w:val="both"/>
        <w:rPr>
          <w:sz w:val="24"/>
          <w:szCs w:val="24"/>
        </w:rPr>
      </w:pPr>
    </w:p>
    <w:p w:rsidR="009D71BD" w:rsidRPr="008248CF" w:rsidRDefault="009D71BD" w:rsidP="00794A5C">
      <w:pPr>
        <w:spacing w:line="360" w:lineRule="auto"/>
        <w:ind w:right="-108"/>
        <w:jc w:val="both"/>
        <w:rPr>
          <w:sz w:val="24"/>
          <w:szCs w:val="24"/>
        </w:rPr>
      </w:pPr>
    </w:p>
    <w:p w:rsidR="009D71BD" w:rsidRPr="008248CF" w:rsidRDefault="009D71BD" w:rsidP="00794A5C">
      <w:pPr>
        <w:spacing w:line="360" w:lineRule="auto"/>
        <w:ind w:right="-108"/>
        <w:jc w:val="both"/>
        <w:rPr>
          <w:sz w:val="24"/>
          <w:szCs w:val="24"/>
        </w:rPr>
      </w:pPr>
    </w:p>
    <w:p w:rsidR="009D71BD" w:rsidRPr="008248CF" w:rsidRDefault="009D71BD" w:rsidP="00794A5C">
      <w:pPr>
        <w:spacing w:line="360" w:lineRule="auto"/>
        <w:ind w:right="-108"/>
        <w:jc w:val="both"/>
        <w:rPr>
          <w:sz w:val="24"/>
          <w:szCs w:val="24"/>
        </w:rPr>
      </w:pPr>
    </w:p>
    <w:p w:rsidR="009D71BD" w:rsidRPr="008248CF" w:rsidRDefault="009D71BD" w:rsidP="00794A5C">
      <w:pPr>
        <w:spacing w:line="360" w:lineRule="auto"/>
        <w:ind w:right="-108"/>
        <w:jc w:val="both"/>
        <w:rPr>
          <w:sz w:val="24"/>
          <w:szCs w:val="24"/>
        </w:rPr>
      </w:pPr>
    </w:p>
    <w:p w:rsidR="009D71BD" w:rsidRPr="008248CF" w:rsidRDefault="009D71BD" w:rsidP="00794A5C">
      <w:pPr>
        <w:spacing w:line="360" w:lineRule="auto"/>
        <w:ind w:right="-108"/>
        <w:jc w:val="both"/>
        <w:rPr>
          <w:sz w:val="24"/>
          <w:szCs w:val="24"/>
        </w:rPr>
      </w:pPr>
    </w:p>
    <w:p w:rsidR="009D71BD" w:rsidRPr="008248CF" w:rsidRDefault="009D71BD" w:rsidP="00794A5C">
      <w:pPr>
        <w:spacing w:line="360" w:lineRule="auto"/>
        <w:ind w:right="-108"/>
        <w:jc w:val="both"/>
        <w:rPr>
          <w:sz w:val="24"/>
          <w:szCs w:val="24"/>
        </w:rPr>
      </w:pPr>
    </w:p>
    <w:p w:rsidR="009D71BD" w:rsidRPr="008248CF" w:rsidRDefault="009D71BD" w:rsidP="00794A5C">
      <w:pPr>
        <w:spacing w:line="360" w:lineRule="auto"/>
        <w:ind w:right="-108"/>
        <w:jc w:val="both"/>
        <w:rPr>
          <w:sz w:val="24"/>
          <w:szCs w:val="24"/>
        </w:rPr>
      </w:pPr>
    </w:p>
    <w:p w:rsidR="009D71BD" w:rsidRPr="008248CF" w:rsidRDefault="009D71BD" w:rsidP="00794A5C">
      <w:pPr>
        <w:spacing w:line="360" w:lineRule="auto"/>
        <w:ind w:right="-108"/>
        <w:jc w:val="both"/>
        <w:rPr>
          <w:sz w:val="24"/>
          <w:szCs w:val="24"/>
        </w:rPr>
      </w:pPr>
    </w:p>
    <w:p w:rsidR="009D71BD" w:rsidRPr="008248CF" w:rsidRDefault="009D71BD" w:rsidP="00794A5C">
      <w:pPr>
        <w:tabs>
          <w:tab w:val="left" w:pos="3435"/>
        </w:tabs>
        <w:spacing w:line="360" w:lineRule="auto"/>
        <w:ind w:right="-108"/>
        <w:jc w:val="center"/>
        <w:rPr>
          <w:b/>
          <w:caps/>
          <w:sz w:val="40"/>
          <w:szCs w:val="24"/>
        </w:rPr>
      </w:pPr>
      <w:r>
        <w:rPr>
          <w:b/>
          <w:caps/>
          <w:sz w:val="40"/>
          <w:szCs w:val="24"/>
        </w:rPr>
        <w:t>Uvedba reach</w:t>
      </w:r>
    </w:p>
    <w:p w:rsidR="009D71BD" w:rsidRPr="008248CF" w:rsidRDefault="009D71BD" w:rsidP="00794A5C">
      <w:pPr>
        <w:tabs>
          <w:tab w:val="left" w:pos="3435"/>
        </w:tabs>
        <w:spacing w:line="360" w:lineRule="auto"/>
        <w:ind w:right="-108"/>
        <w:jc w:val="center"/>
        <w:rPr>
          <w:sz w:val="24"/>
          <w:szCs w:val="24"/>
        </w:rPr>
      </w:pPr>
      <w:r w:rsidRPr="008248CF">
        <w:rPr>
          <w:sz w:val="24"/>
          <w:szCs w:val="24"/>
        </w:rPr>
        <w:t>-  seminarska naloga -</w:t>
      </w:r>
    </w:p>
    <w:p w:rsidR="009D71BD" w:rsidRPr="001C04DC" w:rsidRDefault="009D71BD" w:rsidP="00794A5C">
      <w:pPr>
        <w:tabs>
          <w:tab w:val="left" w:pos="3435"/>
        </w:tabs>
        <w:spacing w:line="360" w:lineRule="auto"/>
        <w:ind w:right="-108"/>
        <w:jc w:val="both"/>
        <w:rPr>
          <w:color w:val="17365D"/>
          <w:sz w:val="24"/>
          <w:szCs w:val="24"/>
        </w:rPr>
      </w:pPr>
    </w:p>
    <w:p w:rsidR="009D71BD" w:rsidRPr="001C04DC" w:rsidRDefault="009D71BD" w:rsidP="00794A5C">
      <w:pPr>
        <w:tabs>
          <w:tab w:val="left" w:pos="3435"/>
        </w:tabs>
        <w:spacing w:line="360" w:lineRule="auto"/>
        <w:ind w:right="-108"/>
        <w:jc w:val="both"/>
        <w:rPr>
          <w:color w:val="17365D"/>
          <w:sz w:val="24"/>
          <w:szCs w:val="24"/>
        </w:rPr>
      </w:pPr>
    </w:p>
    <w:p w:rsidR="009D71BD" w:rsidRPr="008248CF" w:rsidRDefault="009D71BD" w:rsidP="00794A5C">
      <w:pPr>
        <w:spacing w:line="360" w:lineRule="auto"/>
        <w:ind w:right="-108"/>
        <w:jc w:val="both"/>
        <w:rPr>
          <w:sz w:val="24"/>
          <w:szCs w:val="24"/>
        </w:rPr>
      </w:pPr>
    </w:p>
    <w:p w:rsidR="009D71BD" w:rsidRPr="008248CF" w:rsidRDefault="009D71BD" w:rsidP="00794A5C">
      <w:pPr>
        <w:spacing w:line="360" w:lineRule="auto"/>
        <w:ind w:right="-108"/>
        <w:jc w:val="both"/>
        <w:rPr>
          <w:sz w:val="24"/>
          <w:szCs w:val="24"/>
        </w:rPr>
      </w:pPr>
    </w:p>
    <w:p w:rsidR="009D71BD" w:rsidRPr="008248CF" w:rsidRDefault="009D71BD" w:rsidP="00794A5C">
      <w:pPr>
        <w:spacing w:line="360" w:lineRule="auto"/>
        <w:ind w:right="-108"/>
        <w:jc w:val="both"/>
        <w:rPr>
          <w:sz w:val="24"/>
          <w:szCs w:val="24"/>
        </w:rPr>
      </w:pPr>
    </w:p>
    <w:p w:rsidR="009D71BD" w:rsidRPr="008248CF" w:rsidRDefault="009D71BD" w:rsidP="00794A5C">
      <w:pPr>
        <w:spacing w:line="360" w:lineRule="auto"/>
        <w:ind w:right="-108"/>
        <w:jc w:val="both"/>
        <w:rPr>
          <w:sz w:val="24"/>
          <w:szCs w:val="24"/>
        </w:rPr>
      </w:pPr>
    </w:p>
    <w:p w:rsidR="009D71BD" w:rsidRPr="008248CF" w:rsidRDefault="009D71BD" w:rsidP="00794A5C">
      <w:pPr>
        <w:spacing w:line="360" w:lineRule="auto"/>
        <w:ind w:right="-108"/>
        <w:jc w:val="both"/>
        <w:rPr>
          <w:sz w:val="24"/>
          <w:szCs w:val="24"/>
        </w:rPr>
      </w:pPr>
    </w:p>
    <w:p w:rsidR="009D71BD" w:rsidRPr="008248CF" w:rsidRDefault="009D71BD" w:rsidP="00794A5C">
      <w:pPr>
        <w:spacing w:line="360" w:lineRule="auto"/>
        <w:ind w:right="-108"/>
        <w:jc w:val="both"/>
        <w:rPr>
          <w:sz w:val="24"/>
          <w:szCs w:val="24"/>
        </w:rPr>
      </w:pPr>
    </w:p>
    <w:p w:rsidR="009D71BD" w:rsidRPr="008248CF" w:rsidRDefault="009D71BD" w:rsidP="00794A5C">
      <w:pPr>
        <w:spacing w:line="360" w:lineRule="auto"/>
        <w:ind w:right="-108"/>
        <w:jc w:val="both"/>
        <w:rPr>
          <w:b/>
          <w:sz w:val="24"/>
          <w:szCs w:val="24"/>
        </w:rPr>
      </w:pPr>
    </w:p>
    <w:p w:rsidR="009D71BD" w:rsidRPr="008248CF" w:rsidRDefault="009D71BD" w:rsidP="00794A5C">
      <w:pPr>
        <w:spacing w:line="360" w:lineRule="auto"/>
        <w:ind w:right="-108"/>
        <w:jc w:val="both"/>
        <w:rPr>
          <w:b/>
          <w:sz w:val="24"/>
          <w:szCs w:val="24"/>
        </w:rPr>
      </w:pPr>
      <w:r w:rsidRPr="008248CF">
        <w:rPr>
          <w:b/>
          <w:sz w:val="24"/>
          <w:szCs w:val="24"/>
        </w:rPr>
        <w:t>Smer študija:</w:t>
      </w:r>
    </w:p>
    <w:p w:rsidR="009D71BD" w:rsidRPr="008248CF" w:rsidRDefault="009D71BD" w:rsidP="00794A5C">
      <w:pPr>
        <w:spacing w:line="360" w:lineRule="auto"/>
        <w:ind w:right="-108"/>
        <w:jc w:val="both"/>
        <w:rPr>
          <w:sz w:val="24"/>
          <w:szCs w:val="24"/>
        </w:rPr>
      </w:pPr>
      <w:r w:rsidRPr="008248CF">
        <w:rPr>
          <w:sz w:val="24"/>
          <w:szCs w:val="24"/>
        </w:rPr>
        <w:t>Nač</w:t>
      </w:r>
      <w:r>
        <w:rPr>
          <w:sz w:val="24"/>
          <w:szCs w:val="24"/>
        </w:rPr>
        <w:t>rtovanje tekstilij in oblačil, 3</w:t>
      </w:r>
      <w:r w:rsidRPr="008248CF">
        <w:rPr>
          <w:sz w:val="24"/>
          <w:szCs w:val="24"/>
        </w:rPr>
        <w:t>. letnik</w:t>
      </w:r>
    </w:p>
    <w:p w:rsidR="009D71BD" w:rsidRPr="008248CF" w:rsidRDefault="009D71BD" w:rsidP="00794A5C">
      <w:pPr>
        <w:tabs>
          <w:tab w:val="left" w:pos="7200"/>
        </w:tabs>
        <w:spacing w:line="360" w:lineRule="auto"/>
        <w:ind w:right="-108"/>
        <w:jc w:val="both"/>
        <w:rPr>
          <w:b/>
          <w:sz w:val="24"/>
          <w:szCs w:val="24"/>
        </w:rPr>
      </w:pPr>
      <w:r w:rsidRPr="008248CF">
        <w:rPr>
          <w:b/>
          <w:sz w:val="24"/>
          <w:szCs w:val="24"/>
        </w:rPr>
        <w:t xml:space="preserve">Mentorica:                                                                   </w:t>
      </w:r>
      <w:r w:rsidR="00794A5C">
        <w:rPr>
          <w:b/>
          <w:sz w:val="24"/>
          <w:szCs w:val="24"/>
        </w:rPr>
        <w:t xml:space="preserve">                            </w:t>
      </w:r>
      <w:r w:rsidRPr="008248CF">
        <w:rPr>
          <w:b/>
          <w:sz w:val="24"/>
          <w:szCs w:val="24"/>
        </w:rPr>
        <w:t xml:space="preserve">      Avtorica:</w:t>
      </w:r>
    </w:p>
    <w:p w:rsidR="009D71BD" w:rsidRPr="008248CF" w:rsidRDefault="009D71BD" w:rsidP="00794A5C">
      <w:pPr>
        <w:tabs>
          <w:tab w:val="left" w:pos="6450"/>
        </w:tabs>
        <w:spacing w:line="360" w:lineRule="auto"/>
        <w:ind w:right="-108"/>
        <w:jc w:val="both"/>
        <w:rPr>
          <w:sz w:val="24"/>
          <w:szCs w:val="24"/>
        </w:rPr>
      </w:pPr>
      <w:r w:rsidRPr="008248CF">
        <w:rPr>
          <w:sz w:val="24"/>
          <w:szCs w:val="24"/>
        </w:rPr>
        <w:t xml:space="preserve">izr. prof. dr. Petra </w:t>
      </w:r>
      <w:proofErr w:type="spellStart"/>
      <w:r w:rsidRPr="008248CF">
        <w:rPr>
          <w:sz w:val="24"/>
          <w:szCs w:val="24"/>
        </w:rPr>
        <w:t>Forte</w:t>
      </w:r>
      <w:proofErr w:type="spellEnd"/>
      <w:r w:rsidRPr="008248CF">
        <w:rPr>
          <w:sz w:val="24"/>
          <w:szCs w:val="24"/>
        </w:rPr>
        <w:t xml:space="preserve"> Tavčer</w:t>
      </w:r>
      <w:r w:rsidRPr="008248CF">
        <w:rPr>
          <w:sz w:val="24"/>
          <w:szCs w:val="24"/>
        </w:rPr>
        <w:tab/>
        <w:t xml:space="preserve">            M</w:t>
      </w:r>
      <w:r w:rsidR="00DC7BC7">
        <w:rPr>
          <w:sz w:val="24"/>
          <w:szCs w:val="24"/>
        </w:rPr>
        <w:t>.</w:t>
      </w:r>
      <w:r w:rsidRPr="008248CF">
        <w:rPr>
          <w:sz w:val="24"/>
          <w:szCs w:val="24"/>
        </w:rPr>
        <w:t xml:space="preserve"> V</w:t>
      </w:r>
      <w:r w:rsidR="00DC7BC7">
        <w:rPr>
          <w:sz w:val="24"/>
          <w:szCs w:val="24"/>
        </w:rPr>
        <w:t>.</w:t>
      </w:r>
      <w:bookmarkStart w:id="0" w:name="_GoBack"/>
      <w:bookmarkEnd w:id="0"/>
    </w:p>
    <w:p w:rsidR="009D71BD" w:rsidRPr="008248CF" w:rsidRDefault="009D71BD" w:rsidP="00794A5C">
      <w:pPr>
        <w:tabs>
          <w:tab w:val="left" w:pos="6450"/>
          <w:tab w:val="left" w:pos="7200"/>
        </w:tabs>
        <w:spacing w:line="360" w:lineRule="auto"/>
        <w:ind w:right="-108"/>
        <w:jc w:val="both"/>
        <w:rPr>
          <w:sz w:val="24"/>
          <w:szCs w:val="24"/>
        </w:rPr>
      </w:pPr>
      <w:r w:rsidRPr="008248CF">
        <w:rPr>
          <w:sz w:val="24"/>
          <w:szCs w:val="24"/>
        </w:rPr>
        <w:tab/>
      </w:r>
    </w:p>
    <w:p w:rsidR="009D71BD" w:rsidRPr="008248CF" w:rsidRDefault="009D71BD" w:rsidP="00794A5C">
      <w:pPr>
        <w:tabs>
          <w:tab w:val="left" w:pos="6450"/>
        </w:tabs>
        <w:spacing w:line="360" w:lineRule="auto"/>
        <w:ind w:right="-108"/>
        <w:jc w:val="both"/>
        <w:rPr>
          <w:sz w:val="24"/>
          <w:szCs w:val="24"/>
        </w:rPr>
      </w:pPr>
    </w:p>
    <w:p w:rsidR="009D71BD" w:rsidRPr="008248CF" w:rsidRDefault="009D71BD" w:rsidP="00794A5C">
      <w:pPr>
        <w:tabs>
          <w:tab w:val="left" w:pos="6450"/>
        </w:tabs>
        <w:spacing w:line="360" w:lineRule="auto"/>
        <w:ind w:right="-108"/>
        <w:rPr>
          <w:sz w:val="24"/>
          <w:szCs w:val="24"/>
        </w:rPr>
      </w:pPr>
    </w:p>
    <w:p w:rsidR="009D71BD" w:rsidRPr="008248CF" w:rsidRDefault="009D71BD" w:rsidP="00794A5C">
      <w:pPr>
        <w:tabs>
          <w:tab w:val="left" w:pos="6450"/>
        </w:tabs>
        <w:spacing w:line="360" w:lineRule="auto"/>
        <w:ind w:right="-108"/>
        <w:rPr>
          <w:sz w:val="24"/>
          <w:szCs w:val="24"/>
        </w:rPr>
      </w:pPr>
    </w:p>
    <w:p w:rsidR="009D71BD" w:rsidRPr="008248CF" w:rsidRDefault="009D71BD" w:rsidP="00794A5C">
      <w:pPr>
        <w:tabs>
          <w:tab w:val="left" w:pos="6450"/>
        </w:tabs>
        <w:spacing w:line="360" w:lineRule="auto"/>
        <w:ind w:right="-108"/>
        <w:jc w:val="center"/>
        <w:rPr>
          <w:sz w:val="24"/>
          <w:szCs w:val="24"/>
        </w:rPr>
      </w:pPr>
      <w:r>
        <w:rPr>
          <w:sz w:val="24"/>
          <w:szCs w:val="24"/>
        </w:rPr>
        <w:t>Ljubljana, November</w:t>
      </w:r>
      <w:r w:rsidRPr="008248CF">
        <w:rPr>
          <w:sz w:val="24"/>
          <w:szCs w:val="24"/>
        </w:rPr>
        <w:t xml:space="preserve"> 2010</w:t>
      </w:r>
    </w:p>
    <w:p w:rsidR="00E62CCA" w:rsidRDefault="009D71BD" w:rsidP="00135549">
      <w:pPr>
        <w:pStyle w:val="Heading1"/>
        <w:spacing w:line="360" w:lineRule="auto"/>
        <w:jc w:val="center"/>
        <w:rPr>
          <w:rFonts w:ascii="Times New Roman" w:hAnsi="Times New Roman"/>
          <w:color w:val="auto"/>
          <w:sz w:val="32"/>
          <w:szCs w:val="32"/>
        </w:rPr>
      </w:pPr>
      <w:bookmarkStart w:id="1" w:name="_Toc278029445"/>
      <w:bookmarkStart w:id="2" w:name="_Toc278102454"/>
      <w:r w:rsidRPr="009D71BD">
        <w:rPr>
          <w:rFonts w:ascii="Times New Roman" w:hAnsi="Times New Roman"/>
          <w:color w:val="auto"/>
          <w:sz w:val="32"/>
          <w:szCs w:val="32"/>
        </w:rPr>
        <w:lastRenderedPageBreak/>
        <w:t>KAZALO</w:t>
      </w:r>
      <w:bookmarkEnd w:id="1"/>
      <w:bookmarkEnd w:id="2"/>
    </w:p>
    <w:p w:rsidR="009D71BD" w:rsidRPr="00D7650D" w:rsidRDefault="009D71BD" w:rsidP="00135549">
      <w:pPr>
        <w:spacing w:line="360" w:lineRule="auto"/>
        <w:rPr>
          <w:sz w:val="32"/>
          <w:szCs w:val="32"/>
        </w:rPr>
      </w:pPr>
    </w:p>
    <w:p w:rsidR="00135549" w:rsidRPr="001C04DC" w:rsidRDefault="002E6272" w:rsidP="00135549">
      <w:pPr>
        <w:pStyle w:val="TOC1"/>
        <w:tabs>
          <w:tab w:val="right" w:leader="dot" w:pos="9062"/>
        </w:tabs>
        <w:spacing w:line="360" w:lineRule="auto"/>
        <w:jc w:val="both"/>
        <w:rPr>
          <w:rFonts w:ascii="Calibri" w:hAnsi="Calibri"/>
          <w:noProof/>
          <w:sz w:val="24"/>
          <w:szCs w:val="24"/>
        </w:rPr>
      </w:pPr>
      <w:r w:rsidRPr="00630399">
        <w:rPr>
          <w:sz w:val="24"/>
          <w:szCs w:val="24"/>
        </w:rPr>
        <w:fldChar w:fldCharType="begin"/>
      </w:r>
      <w:r w:rsidRPr="00630399">
        <w:rPr>
          <w:sz w:val="24"/>
          <w:szCs w:val="24"/>
        </w:rPr>
        <w:instrText xml:space="preserve"> TOC \o "1-3" \h \z \u </w:instrText>
      </w:r>
      <w:r w:rsidRPr="00630399">
        <w:rPr>
          <w:sz w:val="24"/>
          <w:szCs w:val="24"/>
        </w:rPr>
        <w:fldChar w:fldCharType="separate"/>
      </w:r>
      <w:hyperlink w:anchor="_Toc278102455" w:history="1">
        <w:r w:rsidR="00135549" w:rsidRPr="001C04DC">
          <w:rPr>
            <w:rStyle w:val="Hyperlink"/>
            <w:noProof/>
            <w:sz w:val="24"/>
            <w:szCs w:val="24"/>
          </w:rPr>
          <w:t>UVOD</w:t>
        </w:r>
        <w:r w:rsidR="00135549" w:rsidRPr="00630399">
          <w:rPr>
            <w:noProof/>
            <w:webHidden/>
            <w:sz w:val="24"/>
            <w:szCs w:val="24"/>
          </w:rPr>
          <w:tab/>
        </w:r>
        <w:r w:rsidR="00135549" w:rsidRPr="00630399">
          <w:rPr>
            <w:noProof/>
            <w:webHidden/>
            <w:sz w:val="24"/>
            <w:szCs w:val="24"/>
          </w:rPr>
          <w:fldChar w:fldCharType="begin"/>
        </w:r>
        <w:r w:rsidR="00135549" w:rsidRPr="00630399">
          <w:rPr>
            <w:noProof/>
            <w:webHidden/>
            <w:sz w:val="24"/>
            <w:szCs w:val="24"/>
          </w:rPr>
          <w:instrText xml:space="preserve"> PAGEREF _Toc278102455 \h </w:instrText>
        </w:r>
        <w:r w:rsidR="00135549" w:rsidRPr="00630399">
          <w:rPr>
            <w:noProof/>
            <w:webHidden/>
            <w:sz w:val="24"/>
            <w:szCs w:val="24"/>
          </w:rPr>
        </w:r>
        <w:r w:rsidR="00135549" w:rsidRPr="00630399">
          <w:rPr>
            <w:noProof/>
            <w:webHidden/>
            <w:sz w:val="24"/>
            <w:szCs w:val="24"/>
          </w:rPr>
          <w:fldChar w:fldCharType="separate"/>
        </w:r>
        <w:r w:rsidR="00135549" w:rsidRPr="00630399">
          <w:rPr>
            <w:noProof/>
            <w:webHidden/>
            <w:sz w:val="24"/>
            <w:szCs w:val="24"/>
          </w:rPr>
          <w:t>3</w:t>
        </w:r>
        <w:r w:rsidR="00135549" w:rsidRPr="00630399">
          <w:rPr>
            <w:noProof/>
            <w:webHidden/>
            <w:sz w:val="24"/>
            <w:szCs w:val="24"/>
          </w:rPr>
          <w:fldChar w:fldCharType="end"/>
        </w:r>
      </w:hyperlink>
    </w:p>
    <w:p w:rsidR="00135549" w:rsidRPr="001C04DC" w:rsidRDefault="00745196" w:rsidP="00135549">
      <w:pPr>
        <w:pStyle w:val="TOC1"/>
        <w:tabs>
          <w:tab w:val="right" w:leader="dot" w:pos="9062"/>
        </w:tabs>
        <w:spacing w:line="360" w:lineRule="auto"/>
        <w:jc w:val="both"/>
        <w:rPr>
          <w:rFonts w:ascii="Calibri" w:hAnsi="Calibri"/>
          <w:noProof/>
          <w:sz w:val="24"/>
          <w:szCs w:val="24"/>
        </w:rPr>
      </w:pPr>
      <w:hyperlink w:anchor="_Toc278102456" w:history="1">
        <w:r w:rsidR="00135549" w:rsidRPr="001C04DC">
          <w:rPr>
            <w:rStyle w:val="Hyperlink"/>
            <w:noProof/>
            <w:sz w:val="24"/>
            <w:szCs w:val="24"/>
          </w:rPr>
          <w:t>UVEDBA REACH</w:t>
        </w:r>
        <w:r w:rsidR="00135549" w:rsidRPr="00630399">
          <w:rPr>
            <w:noProof/>
            <w:webHidden/>
            <w:sz w:val="24"/>
            <w:szCs w:val="24"/>
          </w:rPr>
          <w:tab/>
        </w:r>
        <w:r w:rsidR="00135549" w:rsidRPr="00630399">
          <w:rPr>
            <w:noProof/>
            <w:webHidden/>
            <w:sz w:val="24"/>
            <w:szCs w:val="24"/>
          </w:rPr>
          <w:fldChar w:fldCharType="begin"/>
        </w:r>
        <w:r w:rsidR="00135549" w:rsidRPr="00630399">
          <w:rPr>
            <w:noProof/>
            <w:webHidden/>
            <w:sz w:val="24"/>
            <w:szCs w:val="24"/>
          </w:rPr>
          <w:instrText xml:space="preserve"> PAGEREF _Toc278102456 \h </w:instrText>
        </w:r>
        <w:r w:rsidR="00135549" w:rsidRPr="00630399">
          <w:rPr>
            <w:noProof/>
            <w:webHidden/>
            <w:sz w:val="24"/>
            <w:szCs w:val="24"/>
          </w:rPr>
        </w:r>
        <w:r w:rsidR="00135549" w:rsidRPr="00630399">
          <w:rPr>
            <w:noProof/>
            <w:webHidden/>
            <w:sz w:val="24"/>
            <w:szCs w:val="24"/>
          </w:rPr>
          <w:fldChar w:fldCharType="separate"/>
        </w:r>
        <w:r w:rsidR="00135549" w:rsidRPr="00630399">
          <w:rPr>
            <w:noProof/>
            <w:webHidden/>
            <w:sz w:val="24"/>
            <w:szCs w:val="24"/>
          </w:rPr>
          <w:t>4</w:t>
        </w:r>
        <w:r w:rsidR="00135549" w:rsidRPr="00630399">
          <w:rPr>
            <w:noProof/>
            <w:webHidden/>
            <w:sz w:val="24"/>
            <w:szCs w:val="24"/>
          </w:rPr>
          <w:fldChar w:fldCharType="end"/>
        </w:r>
      </w:hyperlink>
    </w:p>
    <w:p w:rsidR="00135549" w:rsidRPr="001C04DC" w:rsidRDefault="00745196" w:rsidP="00135549">
      <w:pPr>
        <w:pStyle w:val="TOC1"/>
        <w:tabs>
          <w:tab w:val="right" w:leader="dot" w:pos="9062"/>
        </w:tabs>
        <w:spacing w:line="360" w:lineRule="auto"/>
        <w:jc w:val="both"/>
        <w:rPr>
          <w:rFonts w:ascii="Calibri" w:hAnsi="Calibri"/>
          <w:noProof/>
          <w:sz w:val="24"/>
          <w:szCs w:val="24"/>
        </w:rPr>
      </w:pPr>
      <w:hyperlink w:anchor="_Toc278102457" w:history="1">
        <w:r w:rsidR="00135549" w:rsidRPr="001C04DC">
          <w:rPr>
            <w:rStyle w:val="Hyperlink"/>
            <w:noProof/>
            <w:sz w:val="24"/>
            <w:szCs w:val="24"/>
          </w:rPr>
          <w:t>GLAVNI ELEMENTI IN ZNAČILNOSTI SISTEMA</w:t>
        </w:r>
        <w:r w:rsidR="00135549" w:rsidRPr="00630399">
          <w:rPr>
            <w:noProof/>
            <w:webHidden/>
            <w:sz w:val="24"/>
            <w:szCs w:val="24"/>
          </w:rPr>
          <w:tab/>
        </w:r>
        <w:r w:rsidR="00135549" w:rsidRPr="00630399">
          <w:rPr>
            <w:noProof/>
            <w:webHidden/>
            <w:sz w:val="24"/>
            <w:szCs w:val="24"/>
          </w:rPr>
          <w:fldChar w:fldCharType="begin"/>
        </w:r>
        <w:r w:rsidR="00135549" w:rsidRPr="00630399">
          <w:rPr>
            <w:noProof/>
            <w:webHidden/>
            <w:sz w:val="24"/>
            <w:szCs w:val="24"/>
          </w:rPr>
          <w:instrText xml:space="preserve"> PAGEREF _Toc278102457 \h </w:instrText>
        </w:r>
        <w:r w:rsidR="00135549" w:rsidRPr="00630399">
          <w:rPr>
            <w:noProof/>
            <w:webHidden/>
            <w:sz w:val="24"/>
            <w:szCs w:val="24"/>
          </w:rPr>
        </w:r>
        <w:r w:rsidR="00135549" w:rsidRPr="00630399">
          <w:rPr>
            <w:noProof/>
            <w:webHidden/>
            <w:sz w:val="24"/>
            <w:szCs w:val="24"/>
          </w:rPr>
          <w:fldChar w:fldCharType="separate"/>
        </w:r>
        <w:r w:rsidR="00135549" w:rsidRPr="00630399">
          <w:rPr>
            <w:noProof/>
            <w:webHidden/>
            <w:sz w:val="24"/>
            <w:szCs w:val="24"/>
          </w:rPr>
          <w:t>6</w:t>
        </w:r>
        <w:r w:rsidR="00135549" w:rsidRPr="00630399">
          <w:rPr>
            <w:noProof/>
            <w:webHidden/>
            <w:sz w:val="24"/>
            <w:szCs w:val="24"/>
          </w:rPr>
          <w:fldChar w:fldCharType="end"/>
        </w:r>
      </w:hyperlink>
    </w:p>
    <w:p w:rsidR="00135549" w:rsidRPr="001C04DC" w:rsidRDefault="00745196" w:rsidP="00135549">
      <w:pPr>
        <w:pStyle w:val="TOC2"/>
        <w:tabs>
          <w:tab w:val="right" w:leader="dot" w:pos="9062"/>
        </w:tabs>
        <w:spacing w:line="360" w:lineRule="auto"/>
        <w:jc w:val="both"/>
        <w:rPr>
          <w:rFonts w:ascii="Calibri" w:hAnsi="Calibri"/>
          <w:noProof/>
          <w:sz w:val="24"/>
          <w:szCs w:val="24"/>
        </w:rPr>
      </w:pPr>
      <w:hyperlink w:anchor="_Toc278102458" w:history="1">
        <w:r w:rsidR="00135549" w:rsidRPr="001C04DC">
          <w:rPr>
            <w:rStyle w:val="Hyperlink"/>
            <w:noProof/>
            <w:sz w:val="24"/>
            <w:szCs w:val="24"/>
          </w:rPr>
          <w:t>REGISTRACIJA</w:t>
        </w:r>
        <w:r w:rsidR="00135549" w:rsidRPr="00630399">
          <w:rPr>
            <w:noProof/>
            <w:webHidden/>
            <w:sz w:val="24"/>
            <w:szCs w:val="24"/>
          </w:rPr>
          <w:tab/>
        </w:r>
        <w:r w:rsidR="00135549" w:rsidRPr="00630399">
          <w:rPr>
            <w:noProof/>
            <w:webHidden/>
            <w:sz w:val="24"/>
            <w:szCs w:val="24"/>
          </w:rPr>
          <w:fldChar w:fldCharType="begin"/>
        </w:r>
        <w:r w:rsidR="00135549" w:rsidRPr="00630399">
          <w:rPr>
            <w:noProof/>
            <w:webHidden/>
            <w:sz w:val="24"/>
            <w:szCs w:val="24"/>
          </w:rPr>
          <w:instrText xml:space="preserve"> PAGEREF _Toc278102458 \h </w:instrText>
        </w:r>
        <w:r w:rsidR="00135549" w:rsidRPr="00630399">
          <w:rPr>
            <w:noProof/>
            <w:webHidden/>
            <w:sz w:val="24"/>
            <w:szCs w:val="24"/>
          </w:rPr>
        </w:r>
        <w:r w:rsidR="00135549" w:rsidRPr="00630399">
          <w:rPr>
            <w:noProof/>
            <w:webHidden/>
            <w:sz w:val="24"/>
            <w:szCs w:val="24"/>
          </w:rPr>
          <w:fldChar w:fldCharType="separate"/>
        </w:r>
        <w:r w:rsidR="00135549" w:rsidRPr="00630399">
          <w:rPr>
            <w:noProof/>
            <w:webHidden/>
            <w:sz w:val="24"/>
            <w:szCs w:val="24"/>
          </w:rPr>
          <w:t>6</w:t>
        </w:r>
        <w:r w:rsidR="00135549" w:rsidRPr="00630399">
          <w:rPr>
            <w:noProof/>
            <w:webHidden/>
            <w:sz w:val="24"/>
            <w:szCs w:val="24"/>
          </w:rPr>
          <w:fldChar w:fldCharType="end"/>
        </w:r>
      </w:hyperlink>
    </w:p>
    <w:p w:rsidR="00135549" w:rsidRPr="001C04DC" w:rsidRDefault="00745196" w:rsidP="00135549">
      <w:pPr>
        <w:pStyle w:val="TOC2"/>
        <w:tabs>
          <w:tab w:val="right" w:leader="dot" w:pos="9062"/>
        </w:tabs>
        <w:spacing w:line="360" w:lineRule="auto"/>
        <w:jc w:val="both"/>
        <w:rPr>
          <w:rFonts w:ascii="Calibri" w:hAnsi="Calibri"/>
          <w:noProof/>
          <w:sz w:val="24"/>
          <w:szCs w:val="24"/>
        </w:rPr>
      </w:pPr>
      <w:hyperlink w:anchor="_Toc278102459" w:history="1">
        <w:r w:rsidR="00135549" w:rsidRPr="001C04DC">
          <w:rPr>
            <w:rStyle w:val="Hyperlink"/>
            <w:noProof/>
            <w:sz w:val="24"/>
            <w:szCs w:val="24"/>
          </w:rPr>
          <w:t>EVALVACIJA</w:t>
        </w:r>
        <w:r w:rsidR="00135549" w:rsidRPr="00630399">
          <w:rPr>
            <w:noProof/>
            <w:webHidden/>
            <w:sz w:val="24"/>
            <w:szCs w:val="24"/>
          </w:rPr>
          <w:tab/>
        </w:r>
        <w:r w:rsidR="00135549" w:rsidRPr="00630399">
          <w:rPr>
            <w:noProof/>
            <w:webHidden/>
            <w:sz w:val="24"/>
            <w:szCs w:val="24"/>
          </w:rPr>
          <w:fldChar w:fldCharType="begin"/>
        </w:r>
        <w:r w:rsidR="00135549" w:rsidRPr="00630399">
          <w:rPr>
            <w:noProof/>
            <w:webHidden/>
            <w:sz w:val="24"/>
            <w:szCs w:val="24"/>
          </w:rPr>
          <w:instrText xml:space="preserve"> PAGEREF _Toc278102459 \h </w:instrText>
        </w:r>
        <w:r w:rsidR="00135549" w:rsidRPr="00630399">
          <w:rPr>
            <w:noProof/>
            <w:webHidden/>
            <w:sz w:val="24"/>
            <w:szCs w:val="24"/>
          </w:rPr>
        </w:r>
        <w:r w:rsidR="00135549" w:rsidRPr="00630399">
          <w:rPr>
            <w:noProof/>
            <w:webHidden/>
            <w:sz w:val="24"/>
            <w:szCs w:val="24"/>
          </w:rPr>
          <w:fldChar w:fldCharType="separate"/>
        </w:r>
        <w:r w:rsidR="00135549" w:rsidRPr="00630399">
          <w:rPr>
            <w:noProof/>
            <w:webHidden/>
            <w:sz w:val="24"/>
            <w:szCs w:val="24"/>
          </w:rPr>
          <w:t>7</w:t>
        </w:r>
        <w:r w:rsidR="00135549" w:rsidRPr="00630399">
          <w:rPr>
            <w:noProof/>
            <w:webHidden/>
            <w:sz w:val="24"/>
            <w:szCs w:val="24"/>
          </w:rPr>
          <w:fldChar w:fldCharType="end"/>
        </w:r>
      </w:hyperlink>
    </w:p>
    <w:p w:rsidR="00135549" w:rsidRPr="001C04DC" w:rsidRDefault="00745196" w:rsidP="00135549">
      <w:pPr>
        <w:pStyle w:val="TOC2"/>
        <w:tabs>
          <w:tab w:val="right" w:leader="dot" w:pos="9062"/>
        </w:tabs>
        <w:spacing w:line="360" w:lineRule="auto"/>
        <w:jc w:val="both"/>
        <w:rPr>
          <w:rFonts w:ascii="Calibri" w:hAnsi="Calibri"/>
          <w:noProof/>
          <w:sz w:val="24"/>
          <w:szCs w:val="24"/>
        </w:rPr>
      </w:pPr>
      <w:hyperlink w:anchor="_Toc278102460" w:history="1">
        <w:r w:rsidR="00135549" w:rsidRPr="001C04DC">
          <w:rPr>
            <w:rStyle w:val="Hyperlink"/>
            <w:noProof/>
            <w:sz w:val="24"/>
            <w:szCs w:val="24"/>
          </w:rPr>
          <w:t>AVTORIZACIJA</w:t>
        </w:r>
        <w:r w:rsidR="00135549" w:rsidRPr="00630399">
          <w:rPr>
            <w:noProof/>
            <w:webHidden/>
            <w:sz w:val="24"/>
            <w:szCs w:val="24"/>
          </w:rPr>
          <w:tab/>
        </w:r>
        <w:r w:rsidR="00135549" w:rsidRPr="00630399">
          <w:rPr>
            <w:noProof/>
            <w:webHidden/>
            <w:sz w:val="24"/>
            <w:szCs w:val="24"/>
          </w:rPr>
          <w:fldChar w:fldCharType="begin"/>
        </w:r>
        <w:r w:rsidR="00135549" w:rsidRPr="00630399">
          <w:rPr>
            <w:noProof/>
            <w:webHidden/>
            <w:sz w:val="24"/>
            <w:szCs w:val="24"/>
          </w:rPr>
          <w:instrText xml:space="preserve"> PAGEREF _Toc278102460 \h </w:instrText>
        </w:r>
        <w:r w:rsidR="00135549" w:rsidRPr="00630399">
          <w:rPr>
            <w:noProof/>
            <w:webHidden/>
            <w:sz w:val="24"/>
            <w:szCs w:val="24"/>
          </w:rPr>
        </w:r>
        <w:r w:rsidR="00135549" w:rsidRPr="00630399">
          <w:rPr>
            <w:noProof/>
            <w:webHidden/>
            <w:sz w:val="24"/>
            <w:szCs w:val="24"/>
          </w:rPr>
          <w:fldChar w:fldCharType="separate"/>
        </w:r>
        <w:r w:rsidR="00135549" w:rsidRPr="00630399">
          <w:rPr>
            <w:noProof/>
            <w:webHidden/>
            <w:sz w:val="24"/>
            <w:szCs w:val="24"/>
          </w:rPr>
          <w:t>8</w:t>
        </w:r>
        <w:r w:rsidR="00135549" w:rsidRPr="00630399">
          <w:rPr>
            <w:noProof/>
            <w:webHidden/>
            <w:sz w:val="24"/>
            <w:szCs w:val="24"/>
          </w:rPr>
          <w:fldChar w:fldCharType="end"/>
        </w:r>
      </w:hyperlink>
    </w:p>
    <w:p w:rsidR="00135549" w:rsidRPr="001C04DC" w:rsidRDefault="00745196" w:rsidP="00135549">
      <w:pPr>
        <w:pStyle w:val="TOC1"/>
        <w:tabs>
          <w:tab w:val="right" w:leader="dot" w:pos="9062"/>
        </w:tabs>
        <w:spacing w:line="360" w:lineRule="auto"/>
        <w:jc w:val="both"/>
        <w:rPr>
          <w:rFonts w:ascii="Calibri" w:hAnsi="Calibri"/>
          <w:noProof/>
          <w:sz w:val="24"/>
          <w:szCs w:val="24"/>
        </w:rPr>
      </w:pPr>
      <w:hyperlink w:anchor="_Toc278102461" w:history="1">
        <w:r w:rsidR="00135549" w:rsidRPr="001C04DC">
          <w:rPr>
            <w:rStyle w:val="Hyperlink"/>
            <w:noProof/>
            <w:sz w:val="24"/>
            <w:szCs w:val="24"/>
          </w:rPr>
          <w:t>OCENA NOVE UVEDBE</w:t>
        </w:r>
        <w:r w:rsidR="00135549" w:rsidRPr="00630399">
          <w:rPr>
            <w:noProof/>
            <w:webHidden/>
            <w:sz w:val="24"/>
            <w:szCs w:val="24"/>
          </w:rPr>
          <w:tab/>
        </w:r>
        <w:r w:rsidR="00135549" w:rsidRPr="00630399">
          <w:rPr>
            <w:noProof/>
            <w:webHidden/>
            <w:sz w:val="24"/>
            <w:szCs w:val="24"/>
          </w:rPr>
          <w:fldChar w:fldCharType="begin"/>
        </w:r>
        <w:r w:rsidR="00135549" w:rsidRPr="00630399">
          <w:rPr>
            <w:noProof/>
            <w:webHidden/>
            <w:sz w:val="24"/>
            <w:szCs w:val="24"/>
          </w:rPr>
          <w:instrText xml:space="preserve"> PAGEREF _Toc278102461 \h </w:instrText>
        </w:r>
        <w:r w:rsidR="00135549" w:rsidRPr="00630399">
          <w:rPr>
            <w:noProof/>
            <w:webHidden/>
            <w:sz w:val="24"/>
            <w:szCs w:val="24"/>
          </w:rPr>
        </w:r>
        <w:r w:rsidR="00135549" w:rsidRPr="00630399">
          <w:rPr>
            <w:noProof/>
            <w:webHidden/>
            <w:sz w:val="24"/>
            <w:szCs w:val="24"/>
          </w:rPr>
          <w:fldChar w:fldCharType="separate"/>
        </w:r>
        <w:r w:rsidR="00135549" w:rsidRPr="00630399">
          <w:rPr>
            <w:noProof/>
            <w:webHidden/>
            <w:sz w:val="24"/>
            <w:szCs w:val="24"/>
          </w:rPr>
          <w:t>9</w:t>
        </w:r>
        <w:r w:rsidR="00135549" w:rsidRPr="00630399">
          <w:rPr>
            <w:noProof/>
            <w:webHidden/>
            <w:sz w:val="24"/>
            <w:szCs w:val="24"/>
          </w:rPr>
          <w:fldChar w:fldCharType="end"/>
        </w:r>
      </w:hyperlink>
    </w:p>
    <w:p w:rsidR="00135549" w:rsidRPr="001C04DC" w:rsidRDefault="00745196" w:rsidP="00135549">
      <w:pPr>
        <w:pStyle w:val="TOC2"/>
        <w:tabs>
          <w:tab w:val="right" w:leader="dot" w:pos="9062"/>
        </w:tabs>
        <w:spacing w:line="360" w:lineRule="auto"/>
        <w:jc w:val="both"/>
        <w:rPr>
          <w:rFonts w:ascii="Calibri" w:hAnsi="Calibri"/>
          <w:noProof/>
          <w:sz w:val="24"/>
          <w:szCs w:val="24"/>
        </w:rPr>
      </w:pPr>
      <w:hyperlink w:anchor="_Toc278102462" w:history="1">
        <w:r w:rsidR="00135549" w:rsidRPr="001C04DC">
          <w:rPr>
            <w:rStyle w:val="Hyperlink"/>
            <w:noProof/>
            <w:sz w:val="24"/>
            <w:szCs w:val="24"/>
          </w:rPr>
          <w:t>OCENA KEMIJSKE VARNOSTI</w:t>
        </w:r>
        <w:r w:rsidR="00135549" w:rsidRPr="00630399">
          <w:rPr>
            <w:noProof/>
            <w:webHidden/>
            <w:sz w:val="24"/>
            <w:szCs w:val="24"/>
          </w:rPr>
          <w:tab/>
        </w:r>
        <w:r w:rsidR="00135549" w:rsidRPr="00630399">
          <w:rPr>
            <w:noProof/>
            <w:webHidden/>
            <w:sz w:val="24"/>
            <w:szCs w:val="24"/>
          </w:rPr>
          <w:fldChar w:fldCharType="begin"/>
        </w:r>
        <w:r w:rsidR="00135549" w:rsidRPr="00630399">
          <w:rPr>
            <w:noProof/>
            <w:webHidden/>
            <w:sz w:val="24"/>
            <w:szCs w:val="24"/>
          </w:rPr>
          <w:instrText xml:space="preserve"> PAGEREF _Toc278102462 \h </w:instrText>
        </w:r>
        <w:r w:rsidR="00135549" w:rsidRPr="00630399">
          <w:rPr>
            <w:noProof/>
            <w:webHidden/>
            <w:sz w:val="24"/>
            <w:szCs w:val="24"/>
          </w:rPr>
        </w:r>
        <w:r w:rsidR="00135549" w:rsidRPr="00630399">
          <w:rPr>
            <w:noProof/>
            <w:webHidden/>
            <w:sz w:val="24"/>
            <w:szCs w:val="24"/>
          </w:rPr>
          <w:fldChar w:fldCharType="separate"/>
        </w:r>
        <w:r w:rsidR="00135549" w:rsidRPr="00630399">
          <w:rPr>
            <w:noProof/>
            <w:webHidden/>
            <w:sz w:val="24"/>
            <w:szCs w:val="24"/>
          </w:rPr>
          <w:t>9</w:t>
        </w:r>
        <w:r w:rsidR="00135549" w:rsidRPr="00630399">
          <w:rPr>
            <w:noProof/>
            <w:webHidden/>
            <w:sz w:val="24"/>
            <w:szCs w:val="24"/>
          </w:rPr>
          <w:fldChar w:fldCharType="end"/>
        </w:r>
      </w:hyperlink>
    </w:p>
    <w:p w:rsidR="00135549" w:rsidRPr="001C04DC" w:rsidRDefault="00745196" w:rsidP="00135549">
      <w:pPr>
        <w:pStyle w:val="TOC2"/>
        <w:tabs>
          <w:tab w:val="right" w:leader="dot" w:pos="9062"/>
        </w:tabs>
        <w:spacing w:line="360" w:lineRule="auto"/>
        <w:jc w:val="both"/>
        <w:rPr>
          <w:rFonts w:ascii="Calibri" w:hAnsi="Calibri"/>
          <w:noProof/>
          <w:sz w:val="24"/>
          <w:szCs w:val="24"/>
        </w:rPr>
      </w:pPr>
      <w:hyperlink w:anchor="_Toc278102463" w:history="1">
        <w:r w:rsidR="00135549" w:rsidRPr="001C04DC">
          <w:rPr>
            <w:rStyle w:val="Hyperlink"/>
            <w:noProof/>
            <w:sz w:val="24"/>
            <w:szCs w:val="24"/>
          </w:rPr>
          <w:t>OMEJITVE</w:t>
        </w:r>
        <w:r w:rsidR="00135549" w:rsidRPr="00630399">
          <w:rPr>
            <w:noProof/>
            <w:webHidden/>
            <w:sz w:val="24"/>
            <w:szCs w:val="24"/>
          </w:rPr>
          <w:tab/>
        </w:r>
        <w:r w:rsidR="00135549" w:rsidRPr="00630399">
          <w:rPr>
            <w:noProof/>
            <w:webHidden/>
            <w:sz w:val="24"/>
            <w:szCs w:val="24"/>
          </w:rPr>
          <w:fldChar w:fldCharType="begin"/>
        </w:r>
        <w:r w:rsidR="00135549" w:rsidRPr="00630399">
          <w:rPr>
            <w:noProof/>
            <w:webHidden/>
            <w:sz w:val="24"/>
            <w:szCs w:val="24"/>
          </w:rPr>
          <w:instrText xml:space="preserve"> PAGEREF _Toc278102463 \h </w:instrText>
        </w:r>
        <w:r w:rsidR="00135549" w:rsidRPr="00630399">
          <w:rPr>
            <w:noProof/>
            <w:webHidden/>
            <w:sz w:val="24"/>
            <w:szCs w:val="24"/>
          </w:rPr>
        </w:r>
        <w:r w:rsidR="00135549" w:rsidRPr="00630399">
          <w:rPr>
            <w:noProof/>
            <w:webHidden/>
            <w:sz w:val="24"/>
            <w:szCs w:val="24"/>
          </w:rPr>
          <w:fldChar w:fldCharType="separate"/>
        </w:r>
        <w:r w:rsidR="00135549" w:rsidRPr="00630399">
          <w:rPr>
            <w:noProof/>
            <w:webHidden/>
            <w:sz w:val="24"/>
            <w:szCs w:val="24"/>
          </w:rPr>
          <w:t>9</w:t>
        </w:r>
        <w:r w:rsidR="00135549" w:rsidRPr="00630399">
          <w:rPr>
            <w:noProof/>
            <w:webHidden/>
            <w:sz w:val="24"/>
            <w:szCs w:val="24"/>
          </w:rPr>
          <w:fldChar w:fldCharType="end"/>
        </w:r>
      </w:hyperlink>
    </w:p>
    <w:p w:rsidR="00135549" w:rsidRPr="001C04DC" w:rsidRDefault="00745196" w:rsidP="00135549">
      <w:pPr>
        <w:pStyle w:val="TOC2"/>
        <w:tabs>
          <w:tab w:val="right" w:leader="dot" w:pos="9062"/>
        </w:tabs>
        <w:spacing w:line="360" w:lineRule="auto"/>
        <w:jc w:val="both"/>
        <w:rPr>
          <w:rFonts w:ascii="Calibri" w:hAnsi="Calibri"/>
          <w:noProof/>
          <w:sz w:val="24"/>
          <w:szCs w:val="24"/>
        </w:rPr>
      </w:pPr>
      <w:hyperlink w:anchor="_Toc278102464" w:history="1">
        <w:r w:rsidR="00135549" w:rsidRPr="001C04DC">
          <w:rPr>
            <w:rStyle w:val="Hyperlink"/>
            <w:noProof/>
            <w:sz w:val="24"/>
            <w:szCs w:val="24"/>
          </w:rPr>
          <w:t>POSLEDICE</w:t>
        </w:r>
        <w:r w:rsidR="00135549" w:rsidRPr="00630399">
          <w:rPr>
            <w:noProof/>
            <w:webHidden/>
            <w:sz w:val="24"/>
            <w:szCs w:val="24"/>
          </w:rPr>
          <w:tab/>
        </w:r>
        <w:r w:rsidR="00135549" w:rsidRPr="00630399">
          <w:rPr>
            <w:noProof/>
            <w:webHidden/>
            <w:sz w:val="24"/>
            <w:szCs w:val="24"/>
          </w:rPr>
          <w:fldChar w:fldCharType="begin"/>
        </w:r>
        <w:r w:rsidR="00135549" w:rsidRPr="00630399">
          <w:rPr>
            <w:noProof/>
            <w:webHidden/>
            <w:sz w:val="24"/>
            <w:szCs w:val="24"/>
          </w:rPr>
          <w:instrText xml:space="preserve"> PAGEREF _Toc278102464 \h </w:instrText>
        </w:r>
        <w:r w:rsidR="00135549" w:rsidRPr="00630399">
          <w:rPr>
            <w:noProof/>
            <w:webHidden/>
            <w:sz w:val="24"/>
            <w:szCs w:val="24"/>
          </w:rPr>
        </w:r>
        <w:r w:rsidR="00135549" w:rsidRPr="00630399">
          <w:rPr>
            <w:noProof/>
            <w:webHidden/>
            <w:sz w:val="24"/>
            <w:szCs w:val="24"/>
          </w:rPr>
          <w:fldChar w:fldCharType="separate"/>
        </w:r>
        <w:r w:rsidR="00135549" w:rsidRPr="00630399">
          <w:rPr>
            <w:noProof/>
            <w:webHidden/>
            <w:sz w:val="24"/>
            <w:szCs w:val="24"/>
          </w:rPr>
          <w:t>10</w:t>
        </w:r>
        <w:r w:rsidR="00135549" w:rsidRPr="00630399">
          <w:rPr>
            <w:noProof/>
            <w:webHidden/>
            <w:sz w:val="24"/>
            <w:szCs w:val="24"/>
          </w:rPr>
          <w:fldChar w:fldCharType="end"/>
        </w:r>
      </w:hyperlink>
    </w:p>
    <w:p w:rsidR="00135549" w:rsidRPr="001C04DC" w:rsidRDefault="00745196" w:rsidP="00135549">
      <w:pPr>
        <w:pStyle w:val="TOC1"/>
        <w:tabs>
          <w:tab w:val="right" w:leader="dot" w:pos="9062"/>
        </w:tabs>
        <w:spacing w:line="360" w:lineRule="auto"/>
        <w:jc w:val="both"/>
        <w:rPr>
          <w:rFonts w:ascii="Calibri" w:hAnsi="Calibri"/>
          <w:noProof/>
          <w:sz w:val="24"/>
          <w:szCs w:val="24"/>
        </w:rPr>
      </w:pPr>
      <w:hyperlink w:anchor="_Toc278102465" w:history="1">
        <w:r w:rsidR="00135549" w:rsidRPr="001C04DC">
          <w:rPr>
            <w:rStyle w:val="Hyperlink"/>
            <w:noProof/>
            <w:sz w:val="24"/>
            <w:szCs w:val="24"/>
          </w:rPr>
          <w:t>ZAKJUČEK</w:t>
        </w:r>
        <w:r w:rsidR="00135549" w:rsidRPr="00630399">
          <w:rPr>
            <w:noProof/>
            <w:webHidden/>
            <w:sz w:val="24"/>
            <w:szCs w:val="24"/>
          </w:rPr>
          <w:tab/>
        </w:r>
        <w:r w:rsidR="00135549" w:rsidRPr="00630399">
          <w:rPr>
            <w:noProof/>
            <w:webHidden/>
            <w:sz w:val="24"/>
            <w:szCs w:val="24"/>
          </w:rPr>
          <w:fldChar w:fldCharType="begin"/>
        </w:r>
        <w:r w:rsidR="00135549" w:rsidRPr="00630399">
          <w:rPr>
            <w:noProof/>
            <w:webHidden/>
            <w:sz w:val="24"/>
            <w:szCs w:val="24"/>
          </w:rPr>
          <w:instrText xml:space="preserve"> PAGEREF _Toc278102465 \h </w:instrText>
        </w:r>
        <w:r w:rsidR="00135549" w:rsidRPr="00630399">
          <w:rPr>
            <w:noProof/>
            <w:webHidden/>
            <w:sz w:val="24"/>
            <w:szCs w:val="24"/>
          </w:rPr>
        </w:r>
        <w:r w:rsidR="00135549" w:rsidRPr="00630399">
          <w:rPr>
            <w:noProof/>
            <w:webHidden/>
            <w:sz w:val="24"/>
            <w:szCs w:val="24"/>
          </w:rPr>
          <w:fldChar w:fldCharType="separate"/>
        </w:r>
        <w:r w:rsidR="00135549" w:rsidRPr="00630399">
          <w:rPr>
            <w:noProof/>
            <w:webHidden/>
            <w:sz w:val="24"/>
            <w:szCs w:val="24"/>
          </w:rPr>
          <w:t>11</w:t>
        </w:r>
        <w:r w:rsidR="00135549" w:rsidRPr="00630399">
          <w:rPr>
            <w:noProof/>
            <w:webHidden/>
            <w:sz w:val="24"/>
            <w:szCs w:val="24"/>
          </w:rPr>
          <w:fldChar w:fldCharType="end"/>
        </w:r>
      </w:hyperlink>
    </w:p>
    <w:p w:rsidR="002E6272" w:rsidRPr="001C04DC" w:rsidRDefault="00745196" w:rsidP="00135549">
      <w:pPr>
        <w:pStyle w:val="TOC1"/>
        <w:tabs>
          <w:tab w:val="right" w:leader="dot" w:pos="9062"/>
        </w:tabs>
        <w:spacing w:line="360" w:lineRule="auto"/>
        <w:jc w:val="both"/>
        <w:rPr>
          <w:rFonts w:ascii="Calibri" w:hAnsi="Calibri"/>
          <w:noProof/>
          <w:sz w:val="22"/>
          <w:szCs w:val="22"/>
        </w:rPr>
      </w:pPr>
      <w:hyperlink w:anchor="_Toc278102466" w:history="1">
        <w:r w:rsidR="00135549" w:rsidRPr="001C04DC">
          <w:rPr>
            <w:rStyle w:val="Hyperlink"/>
            <w:noProof/>
            <w:sz w:val="24"/>
            <w:szCs w:val="24"/>
          </w:rPr>
          <w:t>VIRI</w:t>
        </w:r>
        <w:r w:rsidR="00135549" w:rsidRPr="00630399">
          <w:rPr>
            <w:noProof/>
            <w:webHidden/>
            <w:sz w:val="24"/>
            <w:szCs w:val="24"/>
          </w:rPr>
          <w:tab/>
        </w:r>
        <w:r w:rsidR="00135549" w:rsidRPr="00630399">
          <w:rPr>
            <w:noProof/>
            <w:webHidden/>
            <w:sz w:val="24"/>
            <w:szCs w:val="24"/>
          </w:rPr>
          <w:fldChar w:fldCharType="begin"/>
        </w:r>
        <w:r w:rsidR="00135549" w:rsidRPr="00630399">
          <w:rPr>
            <w:noProof/>
            <w:webHidden/>
            <w:sz w:val="24"/>
            <w:szCs w:val="24"/>
          </w:rPr>
          <w:instrText xml:space="preserve"> PAGEREF _Toc278102466 \h </w:instrText>
        </w:r>
        <w:r w:rsidR="00135549" w:rsidRPr="00630399">
          <w:rPr>
            <w:noProof/>
            <w:webHidden/>
            <w:sz w:val="24"/>
            <w:szCs w:val="24"/>
          </w:rPr>
        </w:r>
        <w:r w:rsidR="00135549" w:rsidRPr="00630399">
          <w:rPr>
            <w:noProof/>
            <w:webHidden/>
            <w:sz w:val="24"/>
            <w:szCs w:val="24"/>
          </w:rPr>
          <w:fldChar w:fldCharType="separate"/>
        </w:r>
        <w:r w:rsidR="00135549" w:rsidRPr="00630399">
          <w:rPr>
            <w:noProof/>
            <w:webHidden/>
            <w:sz w:val="24"/>
            <w:szCs w:val="24"/>
          </w:rPr>
          <w:t>12</w:t>
        </w:r>
        <w:r w:rsidR="00135549" w:rsidRPr="00630399">
          <w:rPr>
            <w:noProof/>
            <w:webHidden/>
            <w:sz w:val="24"/>
            <w:szCs w:val="24"/>
          </w:rPr>
          <w:fldChar w:fldCharType="end"/>
        </w:r>
      </w:hyperlink>
      <w:r w:rsidR="002E6272" w:rsidRPr="00630399">
        <w:rPr>
          <w:b/>
          <w:bCs/>
          <w:noProof/>
          <w:sz w:val="24"/>
          <w:szCs w:val="24"/>
        </w:rPr>
        <w:fldChar w:fldCharType="end"/>
      </w:r>
    </w:p>
    <w:p w:rsidR="009D71BD" w:rsidRDefault="009D71BD" w:rsidP="009D71BD"/>
    <w:p w:rsidR="009D71BD" w:rsidRDefault="009D71BD" w:rsidP="009D71BD"/>
    <w:p w:rsidR="009D71BD" w:rsidRDefault="009D71BD" w:rsidP="009D71BD"/>
    <w:p w:rsidR="009D71BD" w:rsidRDefault="009D71BD" w:rsidP="009D71BD"/>
    <w:p w:rsidR="009D71BD" w:rsidRDefault="009D71BD" w:rsidP="009D71BD"/>
    <w:p w:rsidR="009D71BD" w:rsidRDefault="009D71BD" w:rsidP="009D71BD"/>
    <w:p w:rsidR="009D71BD" w:rsidRDefault="009D71BD" w:rsidP="009D71BD"/>
    <w:p w:rsidR="009D71BD" w:rsidRDefault="009D71BD" w:rsidP="009D71BD"/>
    <w:p w:rsidR="009D71BD" w:rsidRDefault="009D71BD" w:rsidP="009D71BD"/>
    <w:p w:rsidR="009D71BD" w:rsidRDefault="009D71BD" w:rsidP="009D71BD"/>
    <w:p w:rsidR="009D71BD" w:rsidRDefault="009D71BD" w:rsidP="009D71BD"/>
    <w:p w:rsidR="009D71BD" w:rsidRDefault="009D71BD" w:rsidP="009D71BD"/>
    <w:p w:rsidR="009D71BD" w:rsidRDefault="009D71BD" w:rsidP="009D71BD"/>
    <w:p w:rsidR="009D71BD" w:rsidRDefault="009D71BD" w:rsidP="009D71BD"/>
    <w:p w:rsidR="009D71BD" w:rsidRDefault="009D71BD" w:rsidP="009D71BD"/>
    <w:p w:rsidR="009D71BD" w:rsidRDefault="009D71BD" w:rsidP="009D71BD"/>
    <w:p w:rsidR="009D71BD" w:rsidRDefault="009D71BD" w:rsidP="009D71BD"/>
    <w:p w:rsidR="009D71BD" w:rsidRDefault="009D71BD" w:rsidP="009D71BD"/>
    <w:p w:rsidR="00630399" w:rsidRDefault="00630399" w:rsidP="009D71BD"/>
    <w:p w:rsidR="00630399" w:rsidRDefault="00630399" w:rsidP="009D71BD"/>
    <w:p w:rsidR="009D71BD" w:rsidRDefault="009D71BD" w:rsidP="009D71BD"/>
    <w:p w:rsidR="005F5EAB" w:rsidRDefault="005F5EAB" w:rsidP="009D71BD"/>
    <w:p w:rsidR="009D71BD" w:rsidRDefault="009D71BD" w:rsidP="009D71BD"/>
    <w:p w:rsidR="009D71BD" w:rsidRDefault="009D71BD" w:rsidP="009D71BD"/>
    <w:p w:rsidR="00E61646" w:rsidRDefault="009D71BD" w:rsidP="00277362">
      <w:pPr>
        <w:pStyle w:val="Heading1"/>
        <w:spacing w:line="360" w:lineRule="auto"/>
        <w:jc w:val="center"/>
        <w:rPr>
          <w:rFonts w:ascii="Times New Roman" w:hAnsi="Times New Roman"/>
          <w:color w:val="auto"/>
          <w:sz w:val="32"/>
          <w:szCs w:val="32"/>
        </w:rPr>
      </w:pPr>
      <w:bookmarkStart w:id="3" w:name="_Toc278102455"/>
      <w:r w:rsidRPr="009D71BD">
        <w:rPr>
          <w:rFonts w:ascii="Times New Roman" w:hAnsi="Times New Roman"/>
          <w:color w:val="auto"/>
          <w:sz w:val="32"/>
          <w:szCs w:val="32"/>
        </w:rPr>
        <w:lastRenderedPageBreak/>
        <w:t>UVOD</w:t>
      </w:r>
      <w:bookmarkEnd w:id="3"/>
    </w:p>
    <w:p w:rsidR="00E61646" w:rsidRPr="005B6EF8" w:rsidRDefault="00E61646" w:rsidP="00277362">
      <w:pPr>
        <w:spacing w:line="360" w:lineRule="auto"/>
        <w:rPr>
          <w:sz w:val="32"/>
          <w:szCs w:val="32"/>
        </w:rPr>
      </w:pPr>
    </w:p>
    <w:p w:rsidR="00E61646" w:rsidRDefault="00630399" w:rsidP="00277362">
      <w:pPr>
        <w:spacing w:line="360" w:lineRule="auto"/>
        <w:jc w:val="both"/>
        <w:rPr>
          <w:sz w:val="24"/>
          <w:szCs w:val="24"/>
        </w:rPr>
      </w:pPr>
      <w:r w:rsidRPr="001C04DC">
        <w:rPr>
          <w:rStyle w:val="longtext"/>
          <w:sz w:val="24"/>
          <w:szCs w:val="24"/>
          <w:shd w:val="clear" w:color="auto" w:fill="FFFFFF"/>
        </w:rPr>
        <w:t>Za naslov seminarske naloge sem si izbrala</w:t>
      </w:r>
      <w:r w:rsidRPr="00E61646">
        <w:rPr>
          <w:sz w:val="24"/>
          <w:szCs w:val="24"/>
        </w:rPr>
        <w:t xml:space="preserve"> </w:t>
      </w:r>
      <w:r w:rsidR="00E977F3">
        <w:rPr>
          <w:sz w:val="24"/>
          <w:szCs w:val="24"/>
        </w:rPr>
        <w:t>uredbo REACH</w:t>
      </w:r>
      <w:r w:rsidR="006406AB">
        <w:rPr>
          <w:sz w:val="24"/>
          <w:szCs w:val="24"/>
        </w:rPr>
        <w:t xml:space="preserve">. </w:t>
      </w:r>
      <w:r w:rsidR="00E977F3">
        <w:rPr>
          <w:sz w:val="24"/>
          <w:szCs w:val="24"/>
        </w:rPr>
        <w:t xml:space="preserve">Ta </w:t>
      </w:r>
      <w:r w:rsidR="004A6393">
        <w:rPr>
          <w:sz w:val="24"/>
          <w:szCs w:val="24"/>
        </w:rPr>
        <w:t>opisuje</w:t>
      </w:r>
      <w:r w:rsidR="00E977F3">
        <w:rPr>
          <w:sz w:val="24"/>
          <w:szCs w:val="24"/>
        </w:rPr>
        <w:t xml:space="preserve"> postopek </w:t>
      </w:r>
      <w:r w:rsidR="00E977F3" w:rsidRPr="00E977F3">
        <w:rPr>
          <w:sz w:val="24"/>
          <w:szCs w:val="24"/>
        </w:rPr>
        <w:t>omejevanja u</w:t>
      </w:r>
      <w:r w:rsidR="00E977F3">
        <w:rPr>
          <w:sz w:val="24"/>
          <w:szCs w:val="24"/>
        </w:rPr>
        <w:t>pravljanja</w:t>
      </w:r>
      <w:r w:rsidR="006406AB">
        <w:rPr>
          <w:sz w:val="24"/>
          <w:szCs w:val="24"/>
        </w:rPr>
        <w:t xml:space="preserve"> proizvodnje </w:t>
      </w:r>
      <w:r w:rsidR="00B23A2C">
        <w:rPr>
          <w:sz w:val="24"/>
          <w:szCs w:val="24"/>
        </w:rPr>
        <w:t>in</w:t>
      </w:r>
      <w:r w:rsidR="00E977F3" w:rsidRPr="00E977F3">
        <w:rPr>
          <w:sz w:val="24"/>
          <w:szCs w:val="24"/>
        </w:rPr>
        <w:t xml:space="preserve"> uporabo </w:t>
      </w:r>
      <w:r w:rsidR="004A6393">
        <w:rPr>
          <w:sz w:val="24"/>
          <w:szCs w:val="24"/>
        </w:rPr>
        <w:t>spornih</w:t>
      </w:r>
      <w:r w:rsidR="00E977F3" w:rsidRPr="00E977F3">
        <w:rPr>
          <w:sz w:val="24"/>
          <w:szCs w:val="24"/>
        </w:rPr>
        <w:t xml:space="preserve"> snovi na ozemlju EU</w:t>
      </w:r>
      <w:r w:rsidR="00B23A2C">
        <w:rPr>
          <w:sz w:val="24"/>
          <w:szCs w:val="24"/>
        </w:rPr>
        <w:t>. V uredbo so vključene</w:t>
      </w:r>
      <w:r w:rsidR="00E977F3" w:rsidRPr="00E977F3">
        <w:rPr>
          <w:sz w:val="24"/>
          <w:szCs w:val="24"/>
        </w:rPr>
        <w:t xml:space="preserve"> snovi</w:t>
      </w:r>
      <w:r w:rsidR="00B23A2C">
        <w:rPr>
          <w:sz w:val="24"/>
          <w:szCs w:val="24"/>
        </w:rPr>
        <w:t>, ki</w:t>
      </w:r>
      <w:r w:rsidR="00E977F3" w:rsidRPr="00E977F3">
        <w:rPr>
          <w:sz w:val="24"/>
          <w:szCs w:val="24"/>
        </w:rPr>
        <w:t xml:space="preserve"> predstavljajo nesprejemljiva tveganja za zdravje ljudi in </w:t>
      </w:r>
      <w:r w:rsidR="00E977F3">
        <w:rPr>
          <w:sz w:val="24"/>
          <w:szCs w:val="24"/>
        </w:rPr>
        <w:t>okolja</w:t>
      </w:r>
      <w:r w:rsidR="00E977F3" w:rsidRPr="00E977F3">
        <w:rPr>
          <w:sz w:val="24"/>
          <w:szCs w:val="24"/>
        </w:rPr>
        <w:t xml:space="preserve">. </w:t>
      </w:r>
      <w:r w:rsidR="00E61646" w:rsidRPr="00E977F3">
        <w:rPr>
          <w:sz w:val="24"/>
          <w:szCs w:val="24"/>
        </w:rPr>
        <w:t xml:space="preserve">Predstavljen </w:t>
      </w:r>
      <w:r w:rsidR="00E977F3">
        <w:rPr>
          <w:sz w:val="24"/>
          <w:szCs w:val="24"/>
        </w:rPr>
        <w:t>je</w:t>
      </w:r>
      <w:r w:rsidR="00E61646" w:rsidRPr="00E977F3">
        <w:rPr>
          <w:sz w:val="24"/>
          <w:szCs w:val="24"/>
        </w:rPr>
        <w:t xml:space="preserve"> potek uveljavljanja nove</w:t>
      </w:r>
      <w:r w:rsidR="004A6393">
        <w:rPr>
          <w:sz w:val="24"/>
          <w:szCs w:val="24"/>
        </w:rPr>
        <w:t xml:space="preserve"> evropske uredbe o kemikalijah in kemičnih</w:t>
      </w:r>
      <w:r w:rsidR="00E61646" w:rsidRPr="00E977F3">
        <w:rPr>
          <w:sz w:val="24"/>
          <w:szCs w:val="24"/>
        </w:rPr>
        <w:t xml:space="preserve"> izdelki</w:t>
      </w:r>
      <w:r w:rsidR="004A6393">
        <w:rPr>
          <w:sz w:val="24"/>
          <w:szCs w:val="24"/>
        </w:rPr>
        <w:t>h</w:t>
      </w:r>
      <w:r w:rsidR="00E61646" w:rsidRPr="00E977F3">
        <w:rPr>
          <w:sz w:val="24"/>
          <w:szCs w:val="24"/>
        </w:rPr>
        <w:t xml:space="preserve">. </w:t>
      </w:r>
      <w:r w:rsidR="00CE6EBA" w:rsidRPr="00E977F3">
        <w:rPr>
          <w:sz w:val="24"/>
          <w:szCs w:val="24"/>
        </w:rPr>
        <w:t>O</w:t>
      </w:r>
      <w:r w:rsidR="00E61646" w:rsidRPr="00E977F3">
        <w:rPr>
          <w:sz w:val="24"/>
          <w:szCs w:val="24"/>
        </w:rPr>
        <w:t xml:space="preserve">pisan </w:t>
      </w:r>
      <w:r w:rsidR="00CE6EBA" w:rsidRPr="00E977F3">
        <w:rPr>
          <w:sz w:val="24"/>
          <w:szCs w:val="24"/>
        </w:rPr>
        <w:t xml:space="preserve">je </w:t>
      </w:r>
      <w:r w:rsidR="00E61646" w:rsidRPr="00E977F3">
        <w:rPr>
          <w:sz w:val="24"/>
          <w:szCs w:val="24"/>
        </w:rPr>
        <w:t xml:space="preserve">potek </w:t>
      </w:r>
      <w:r w:rsidR="00E977F3">
        <w:rPr>
          <w:sz w:val="24"/>
          <w:szCs w:val="24"/>
        </w:rPr>
        <w:t>nastanka</w:t>
      </w:r>
      <w:r w:rsidR="00E61646" w:rsidRPr="00E977F3">
        <w:rPr>
          <w:sz w:val="24"/>
          <w:szCs w:val="24"/>
        </w:rPr>
        <w:t xml:space="preserve"> uvedbe po</w:t>
      </w:r>
      <w:r w:rsidR="00CE6EBA" w:rsidRPr="00E977F3">
        <w:rPr>
          <w:sz w:val="24"/>
          <w:szCs w:val="24"/>
        </w:rPr>
        <w:t xml:space="preserve"> kronološkem zaporedju</w:t>
      </w:r>
      <w:r w:rsidR="00B23A2C">
        <w:rPr>
          <w:sz w:val="24"/>
          <w:szCs w:val="24"/>
        </w:rPr>
        <w:t>.</w:t>
      </w:r>
      <w:r w:rsidR="00CE6EBA" w:rsidRPr="00E977F3">
        <w:rPr>
          <w:sz w:val="24"/>
          <w:szCs w:val="24"/>
        </w:rPr>
        <w:t xml:space="preserve"> P</w:t>
      </w:r>
      <w:r w:rsidR="00E61646" w:rsidRPr="00E977F3">
        <w:rPr>
          <w:sz w:val="24"/>
          <w:szCs w:val="24"/>
        </w:rPr>
        <w:t xml:space="preserve">redstavljeni </w:t>
      </w:r>
      <w:r w:rsidR="00CE6EBA" w:rsidRPr="00E977F3">
        <w:rPr>
          <w:sz w:val="24"/>
          <w:szCs w:val="24"/>
        </w:rPr>
        <w:t xml:space="preserve">so </w:t>
      </w:r>
      <w:r w:rsidR="00E61646" w:rsidRPr="00E977F3">
        <w:rPr>
          <w:sz w:val="24"/>
          <w:szCs w:val="24"/>
        </w:rPr>
        <w:t xml:space="preserve">glavni elementi </w:t>
      </w:r>
      <w:r w:rsidR="00B23A2C">
        <w:rPr>
          <w:sz w:val="24"/>
          <w:szCs w:val="24"/>
        </w:rPr>
        <w:t xml:space="preserve">in značilnosti </w:t>
      </w:r>
      <w:r w:rsidR="00E61646" w:rsidRPr="00E977F3">
        <w:rPr>
          <w:sz w:val="24"/>
          <w:szCs w:val="24"/>
        </w:rPr>
        <w:t>sistema</w:t>
      </w:r>
      <w:r w:rsidR="00CE6EBA" w:rsidRPr="00E977F3">
        <w:rPr>
          <w:sz w:val="24"/>
          <w:szCs w:val="24"/>
        </w:rPr>
        <w:t xml:space="preserve"> REACH </w:t>
      </w:r>
      <w:r w:rsidR="00B23A2C">
        <w:rPr>
          <w:sz w:val="24"/>
          <w:szCs w:val="24"/>
        </w:rPr>
        <w:t xml:space="preserve">to so registracija, evalvacija, avtorizacija </w:t>
      </w:r>
      <w:r w:rsidR="00CE6EBA" w:rsidRPr="00E977F3">
        <w:rPr>
          <w:sz w:val="24"/>
          <w:szCs w:val="24"/>
        </w:rPr>
        <w:t>in predvide</w:t>
      </w:r>
      <w:r w:rsidR="00CB42B8" w:rsidRPr="00E977F3">
        <w:rPr>
          <w:sz w:val="24"/>
          <w:szCs w:val="24"/>
        </w:rPr>
        <w:t>ne</w:t>
      </w:r>
      <w:r w:rsidR="00E61646" w:rsidRPr="00E977F3">
        <w:rPr>
          <w:sz w:val="24"/>
          <w:szCs w:val="24"/>
        </w:rPr>
        <w:t xml:space="preserve"> posledic</w:t>
      </w:r>
      <w:r w:rsidR="00CE6EBA" w:rsidRPr="00E977F3">
        <w:rPr>
          <w:sz w:val="24"/>
          <w:szCs w:val="24"/>
        </w:rPr>
        <w:t xml:space="preserve">e, ki naj bi vplivale na </w:t>
      </w:r>
      <w:r w:rsidR="00CB42B8" w:rsidRPr="00E977F3">
        <w:rPr>
          <w:sz w:val="24"/>
          <w:szCs w:val="24"/>
        </w:rPr>
        <w:t xml:space="preserve">novo uredbo, </w:t>
      </w:r>
      <w:r w:rsidR="00E61646" w:rsidRPr="00E977F3">
        <w:rPr>
          <w:sz w:val="24"/>
          <w:szCs w:val="24"/>
        </w:rPr>
        <w:t>proizvajalce in uporabni</w:t>
      </w:r>
      <w:r w:rsidR="00CE6EBA" w:rsidRPr="00E977F3">
        <w:rPr>
          <w:sz w:val="24"/>
          <w:szCs w:val="24"/>
        </w:rPr>
        <w:t>ke kemičnih snovi</w:t>
      </w:r>
      <w:r w:rsidR="00CB42B8" w:rsidRPr="00E977F3">
        <w:rPr>
          <w:sz w:val="24"/>
          <w:szCs w:val="24"/>
        </w:rPr>
        <w:t>.</w:t>
      </w:r>
      <w:r w:rsidR="00E61646" w:rsidRPr="00E977F3">
        <w:rPr>
          <w:sz w:val="24"/>
          <w:szCs w:val="24"/>
        </w:rPr>
        <w:t xml:space="preserve"> </w:t>
      </w:r>
      <w:r w:rsidR="004A6393">
        <w:rPr>
          <w:sz w:val="24"/>
          <w:szCs w:val="24"/>
        </w:rPr>
        <w:t xml:space="preserve">Podana je ocena, ki naj bi se usklajevala s kemijsko varnostjo in novimi omejitvami, ter </w:t>
      </w:r>
      <w:r w:rsidR="00706123">
        <w:rPr>
          <w:sz w:val="24"/>
          <w:szCs w:val="24"/>
        </w:rPr>
        <w:t>vpliv uredbe</w:t>
      </w:r>
      <w:r w:rsidR="00E61646" w:rsidRPr="00E977F3">
        <w:rPr>
          <w:sz w:val="24"/>
          <w:szCs w:val="24"/>
        </w:rPr>
        <w:t xml:space="preserve"> na stroške</w:t>
      </w:r>
      <w:r w:rsidR="005B6EF8" w:rsidRPr="00E977F3">
        <w:rPr>
          <w:sz w:val="24"/>
          <w:szCs w:val="24"/>
        </w:rPr>
        <w:t xml:space="preserve">, proizvodnjo, varovanje intelektualne lastnine in konkurenčnost. </w:t>
      </w:r>
    </w:p>
    <w:p w:rsidR="009D71BD" w:rsidRDefault="009D71BD" w:rsidP="00277362">
      <w:pPr>
        <w:spacing w:line="360" w:lineRule="auto"/>
      </w:pPr>
    </w:p>
    <w:p w:rsidR="009D71BD" w:rsidRPr="001C04DC" w:rsidRDefault="009D71BD" w:rsidP="009D71BD">
      <w:pPr>
        <w:rPr>
          <w:rStyle w:val="longtext"/>
          <w:sz w:val="24"/>
          <w:szCs w:val="24"/>
          <w:shd w:val="clear" w:color="auto" w:fill="FFFFFF"/>
        </w:rPr>
      </w:pPr>
    </w:p>
    <w:p w:rsidR="006406AB" w:rsidRPr="001C04DC" w:rsidRDefault="006406AB" w:rsidP="009D71BD">
      <w:pPr>
        <w:rPr>
          <w:rStyle w:val="longtext"/>
          <w:sz w:val="24"/>
          <w:szCs w:val="24"/>
          <w:shd w:val="clear" w:color="auto" w:fill="FFFFFF"/>
        </w:rPr>
      </w:pPr>
    </w:p>
    <w:p w:rsidR="006406AB" w:rsidRPr="001C04DC" w:rsidRDefault="006406AB" w:rsidP="009D71BD">
      <w:pPr>
        <w:rPr>
          <w:rStyle w:val="longtext"/>
          <w:sz w:val="24"/>
          <w:szCs w:val="24"/>
          <w:shd w:val="clear" w:color="auto" w:fill="FFFFFF"/>
        </w:rPr>
      </w:pPr>
    </w:p>
    <w:p w:rsidR="006406AB" w:rsidRPr="001C04DC" w:rsidRDefault="006406AB" w:rsidP="009D71BD">
      <w:pPr>
        <w:rPr>
          <w:rStyle w:val="longtext"/>
          <w:sz w:val="24"/>
          <w:szCs w:val="24"/>
          <w:shd w:val="clear" w:color="auto" w:fill="FFFFFF"/>
        </w:rPr>
      </w:pPr>
    </w:p>
    <w:p w:rsidR="006406AB" w:rsidRPr="001C04DC" w:rsidRDefault="006406AB" w:rsidP="009D71BD">
      <w:pPr>
        <w:rPr>
          <w:rStyle w:val="longtext"/>
          <w:sz w:val="24"/>
          <w:szCs w:val="24"/>
          <w:shd w:val="clear" w:color="auto" w:fill="FFFFFF"/>
        </w:rPr>
      </w:pPr>
    </w:p>
    <w:p w:rsidR="006406AB" w:rsidRPr="001C04DC" w:rsidRDefault="006406AB" w:rsidP="009D71BD">
      <w:pPr>
        <w:rPr>
          <w:rStyle w:val="longtext"/>
          <w:sz w:val="24"/>
          <w:szCs w:val="24"/>
          <w:shd w:val="clear" w:color="auto" w:fill="FFFFFF"/>
        </w:rPr>
      </w:pPr>
    </w:p>
    <w:p w:rsidR="006406AB" w:rsidRPr="001C04DC" w:rsidRDefault="006406AB" w:rsidP="009D71BD">
      <w:pPr>
        <w:rPr>
          <w:rStyle w:val="longtext"/>
          <w:sz w:val="24"/>
          <w:szCs w:val="24"/>
          <w:shd w:val="clear" w:color="auto" w:fill="FFFFFF"/>
        </w:rPr>
      </w:pPr>
    </w:p>
    <w:p w:rsidR="006406AB" w:rsidRPr="001C04DC" w:rsidRDefault="006406AB" w:rsidP="009D71BD">
      <w:pPr>
        <w:rPr>
          <w:rStyle w:val="longtext"/>
          <w:sz w:val="24"/>
          <w:szCs w:val="24"/>
          <w:shd w:val="clear" w:color="auto" w:fill="FFFFFF"/>
        </w:rPr>
      </w:pPr>
    </w:p>
    <w:p w:rsidR="006406AB" w:rsidRPr="001C04DC" w:rsidRDefault="006406AB" w:rsidP="009D71BD">
      <w:pPr>
        <w:rPr>
          <w:rStyle w:val="longtext"/>
          <w:sz w:val="24"/>
          <w:szCs w:val="24"/>
          <w:shd w:val="clear" w:color="auto" w:fill="FFFFFF"/>
        </w:rPr>
      </w:pPr>
    </w:p>
    <w:p w:rsidR="006406AB" w:rsidRDefault="006406AB" w:rsidP="009D71BD"/>
    <w:p w:rsidR="009D71BD" w:rsidRDefault="009D71BD" w:rsidP="009D71BD"/>
    <w:p w:rsidR="009D71BD" w:rsidRDefault="009D71BD" w:rsidP="009D71BD"/>
    <w:p w:rsidR="006406AB" w:rsidRDefault="006406AB" w:rsidP="009D71BD"/>
    <w:p w:rsidR="006406AB" w:rsidRDefault="006406AB" w:rsidP="009D71BD"/>
    <w:p w:rsidR="006406AB" w:rsidRDefault="006406AB" w:rsidP="009D71BD"/>
    <w:p w:rsidR="006406AB" w:rsidRDefault="006406AB" w:rsidP="009D71BD"/>
    <w:p w:rsidR="006406AB" w:rsidRDefault="006406AB" w:rsidP="009D71BD"/>
    <w:p w:rsidR="006406AB" w:rsidRDefault="006406AB" w:rsidP="009D71BD"/>
    <w:p w:rsidR="006406AB" w:rsidRDefault="006406AB" w:rsidP="009D71BD"/>
    <w:p w:rsidR="006406AB" w:rsidRDefault="006406AB" w:rsidP="009D71BD"/>
    <w:p w:rsidR="006406AB" w:rsidRDefault="006406AB" w:rsidP="009D71BD"/>
    <w:p w:rsidR="006406AB" w:rsidRDefault="006406AB" w:rsidP="009D71BD"/>
    <w:p w:rsidR="006406AB" w:rsidRDefault="006406AB" w:rsidP="009D71BD"/>
    <w:p w:rsidR="009D71BD" w:rsidRDefault="009D71BD" w:rsidP="009D71BD"/>
    <w:p w:rsidR="006406AB" w:rsidRDefault="006406AB" w:rsidP="009D71BD"/>
    <w:p w:rsidR="006406AB" w:rsidRDefault="006406AB" w:rsidP="009D71BD"/>
    <w:p w:rsidR="006406AB" w:rsidRDefault="006406AB" w:rsidP="009D71BD"/>
    <w:p w:rsidR="006406AB" w:rsidRDefault="006406AB" w:rsidP="009D71BD"/>
    <w:p w:rsidR="006406AB" w:rsidRDefault="006406AB" w:rsidP="009D71BD"/>
    <w:p w:rsidR="006406AB" w:rsidRDefault="006406AB" w:rsidP="009D71BD"/>
    <w:p w:rsidR="009D71BD" w:rsidRDefault="009D71BD" w:rsidP="009D71BD"/>
    <w:p w:rsidR="009D71BD" w:rsidRDefault="005B6EF8" w:rsidP="00277362">
      <w:pPr>
        <w:pStyle w:val="Heading1"/>
        <w:spacing w:line="360" w:lineRule="auto"/>
        <w:jc w:val="center"/>
        <w:rPr>
          <w:rFonts w:ascii="Times New Roman" w:hAnsi="Times New Roman"/>
          <w:color w:val="auto"/>
          <w:sz w:val="32"/>
          <w:szCs w:val="32"/>
        </w:rPr>
      </w:pPr>
      <w:bookmarkStart w:id="4" w:name="_Toc278102456"/>
      <w:r w:rsidRPr="005B6EF8">
        <w:rPr>
          <w:rFonts w:ascii="Times New Roman" w:hAnsi="Times New Roman"/>
          <w:color w:val="auto"/>
          <w:sz w:val="32"/>
          <w:szCs w:val="32"/>
        </w:rPr>
        <w:lastRenderedPageBreak/>
        <w:t>UVEDBA REACH</w:t>
      </w:r>
      <w:bookmarkEnd w:id="4"/>
    </w:p>
    <w:p w:rsidR="005B6EF8" w:rsidRDefault="005B6EF8" w:rsidP="00277362">
      <w:pPr>
        <w:spacing w:line="360" w:lineRule="auto"/>
        <w:rPr>
          <w:sz w:val="32"/>
          <w:szCs w:val="32"/>
        </w:rPr>
      </w:pPr>
    </w:p>
    <w:p w:rsidR="00277362" w:rsidRPr="00277362" w:rsidRDefault="00277362" w:rsidP="00257754">
      <w:pPr>
        <w:spacing w:line="360" w:lineRule="auto"/>
        <w:jc w:val="both"/>
        <w:rPr>
          <w:sz w:val="24"/>
          <w:szCs w:val="24"/>
        </w:rPr>
      </w:pPr>
      <w:r w:rsidRPr="00277362">
        <w:rPr>
          <w:sz w:val="24"/>
          <w:szCs w:val="24"/>
        </w:rPr>
        <w:t>Uredba REACH (okrajšava za Registraci</w:t>
      </w:r>
      <w:r>
        <w:rPr>
          <w:sz w:val="24"/>
          <w:szCs w:val="24"/>
        </w:rPr>
        <w:t>jo, Evalvacijo in Avtorizacijo k</w:t>
      </w:r>
      <w:r w:rsidRPr="00277362">
        <w:rPr>
          <w:sz w:val="24"/>
          <w:szCs w:val="24"/>
        </w:rPr>
        <w:t xml:space="preserve">emikalij) predpisuje, da morajo proizvajalci, uvozniki in distributerji kemikalij prevzeti odgovornost za varno ravnanje s kemikalijami in predložiti podatke o posamezni kemikaliji. Na ta način </w:t>
      </w:r>
      <w:r>
        <w:rPr>
          <w:sz w:val="24"/>
          <w:szCs w:val="24"/>
        </w:rPr>
        <w:t>so</w:t>
      </w:r>
      <w:r w:rsidRPr="00277362">
        <w:rPr>
          <w:sz w:val="24"/>
          <w:szCs w:val="24"/>
        </w:rPr>
        <w:t xml:space="preserve"> postopoma izboljšali podatke o lastnostih posameznih kemikalij in z navajanjem natančnejših navodil za njihovo varno uporabo povečali tudi kemijsko varnost.</w:t>
      </w:r>
    </w:p>
    <w:p w:rsidR="00CF2826" w:rsidRDefault="00277362" w:rsidP="00CF2826">
      <w:pPr>
        <w:spacing w:line="360" w:lineRule="auto"/>
        <w:jc w:val="both"/>
        <w:rPr>
          <w:sz w:val="24"/>
          <w:szCs w:val="24"/>
        </w:rPr>
      </w:pPr>
      <w:r w:rsidRPr="00CF2826">
        <w:rPr>
          <w:sz w:val="24"/>
          <w:szCs w:val="24"/>
        </w:rPr>
        <w:t>Odgovornost za varno ravnanje s kemikalijami so prevzeli vsi udeleženci, ki kemikalije (kot čiste snovi ali snovi v pripravku oziroma izdelku) uporabljajo v svojih delovnih in</w:t>
      </w:r>
      <w:r w:rsidR="00CF2826" w:rsidRPr="00CF2826">
        <w:rPr>
          <w:sz w:val="24"/>
          <w:szCs w:val="24"/>
        </w:rPr>
        <w:t xml:space="preserve"> tehnoloških procesih, to so: </w:t>
      </w:r>
    </w:p>
    <w:p w:rsidR="00277362" w:rsidRPr="00CF2826" w:rsidRDefault="00277362" w:rsidP="00CF2826">
      <w:pPr>
        <w:pStyle w:val="ListParagraph"/>
        <w:numPr>
          <w:ilvl w:val="0"/>
          <w:numId w:val="4"/>
        </w:numPr>
        <w:tabs>
          <w:tab w:val="left" w:pos="1843"/>
        </w:tabs>
        <w:spacing w:line="360" w:lineRule="auto"/>
        <w:ind w:left="1560" w:firstLine="0"/>
        <w:jc w:val="both"/>
        <w:rPr>
          <w:sz w:val="24"/>
          <w:szCs w:val="24"/>
        </w:rPr>
      </w:pPr>
      <w:r w:rsidRPr="00CF2826">
        <w:rPr>
          <w:sz w:val="24"/>
          <w:szCs w:val="24"/>
        </w:rPr>
        <w:t>proizvajalci, uvoz</w:t>
      </w:r>
      <w:r w:rsidR="00CF2826">
        <w:rPr>
          <w:sz w:val="24"/>
          <w:szCs w:val="24"/>
        </w:rPr>
        <w:t>niki in distributerji kemikalij</w:t>
      </w:r>
    </w:p>
    <w:p w:rsidR="00277362" w:rsidRPr="00CF2826" w:rsidRDefault="00277362" w:rsidP="00CF2826">
      <w:pPr>
        <w:pStyle w:val="ListParagraph"/>
        <w:numPr>
          <w:ilvl w:val="0"/>
          <w:numId w:val="4"/>
        </w:numPr>
        <w:tabs>
          <w:tab w:val="left" w:pos="1843"/>
        </w:tabs>
        <w:spacing w:line="360" w:lineRule="auto"/>
        <w:ind w:left="1560" w:firstLine="0"/>
        <w:jc w:val="both"/>
        <w:rPr>
          <w:sz w:val="24"/>
          <w:szCs w:val="24"/>
        </w:rPr>
      </w:pPr>
      <w:r w:rsidRPr="00CF2826">
        <w:rPr>
          <w:sz w:val="24"/>
          <w:szCs w:val="24"/>
        </w:rPr>
        <w:t>poklicni (profesi</w:t>
      </w:r>
      <w:r w:rsidR="003165B1">
        <w:rPr>
          <w:sz w:val="24"/>
          <w:szCs w:val="24"/>
        </w:rPr>
        <w:t>onalni) uporabniki kemikalij</w:t>
      </w:r>
    </w:p>
    <w:p w:rsidR="00277362" w:rsidRPr="00CF2826" w:rsidRDefault="00277362" w:rsidP="00CF2826">
      <w:pPr>
        <w:pStyle w:val="ListParagraph"/>
        <w:numPr>
          <w:ilvl w:val="0"/>
          <w:numId w:val="4"/>
        </w:numPr>
        <w:tabs>
          <w:tab w:val="left" w:pos="1843"/>
        </w:tabs>
        <w:spacing w:line="360" w:lineRule="auto"/>
        <w:ind w:left="1560" w:firstLine="0"/>
        <w:jc w:val="both"/>
        <w:rPr>
          <w:sz w:val="24"/>
          <w:szCs w:val="24"/>
        </w:rPr>
      </w:pPr>
      <w:r w:rsidRPr="00CF2826">
        <w:rPr>
          <w:sz w:val="24"/>
          <w:szCs w:val="24"/>
        </w:rPr>
        <w:t>pr</w:t>
      </w:r>
      <w:r w:rsidR="003165B1">
        <w:rPr>
          <w:sz w:val="24"/>
          <w:szCs w:val="24"/>
        </w:rPr>
        <w:t>oizvajalci in uvozniki izdelkov</w:t>
      </w:r>
      <w:r w:rsidR="00CF2826">
        <w:rPr>
          <w:sz w:val="24"/>
          <w:szCs w:val="24"/>
        </w:rPr>
        <w:t xml:space="preserve"> </w:t>
      </w:r>
    </w:p>
    <w:p w:rsidR="00277362" w:rsidRPr="00277362" w:rsidRDefault="00277362" w:rsidP="00257754">
      <w:pPr>
        <w:spacing w:line="360" w:lineRule="auto"/>
        <w:jc w:val="both"/>
        <w:rPr>
          <w:sz w:val="24"/>
          <w:szCs w:val="24"/>
        </w:rPr>
      </w:pPr>
    </w:p>
    <w:p w:rsidR="0061670A" w:rsidRPr="0061670A" w:rsidRDefault="00277362" w:rsidP="00257754">
      <w:pPr>
        <w:spacing w:line="360" w:lineRule="auto"/>
        <w:jc w:val="both"/>
        <w:rPr>
          <w:sz w:val="24"/>
          <w:szCs w:val="24"/>
        </w:rPr>
      </w:pPr>
      <w:r>
        <w:rPr>
          <w:sz w:val="24"/>
          <w:szCs w:val="24"/>
        </w:rPr>
        <w:t>Uredba se n</w:t>
      </w:r>
      <w:r w:rsidRPr="00277362">
        <w:rPr>
          <w:sz w:val="24"/>
          <w:szCs w:val="24"/>
        </w:rPr>
        <w:t>anaša na vse snovi, ki jih je doslej urejala kemijska zakonodaja, torej tako nevarne snovi kot tudi na tiste, ki niso razvrščene kot nevarne (razen nekaterih izjem, ki so določen</w:t>
      </w:r>
      <w:r>
        <w:rPr>
          <w:sz w:val="24"/>
          <w:szCs w:val="24"/>
        </w:rPr>
        <w:t xml:space="preserve">e v uredbi in njenih prilogah). </w:t>
      </w:r>
      <w:r>
        <w:rPr>
          <w:rFonts w:eastAsia="HelveticaNeueLTPro-Lt"/>
          <w:sz w:val="24"/>
          <w:szCs w:val="24"/>
          <w:lang w:eastAsia="en-US"/>
        </w:rPr>
        <w:t>Ci</w:t>
      </w:r>
      <w:r w:rsidRPr="00277362">
        <w:rPr>
          <w:rFonts w:eastAsia="HelveticaNeueLTPro-Lt"/>
          <w:sz w:val="24"/>
          <w:szCs w:val="24"/>
          <w:lang w:eastAsia="en-US"/>
        </w:rPr>
        <w:t>lj uredbe REACH je</w:t>
      </w:r>
      <w:r>
        <w:rPr>
          <w:rFonts w:eastAsia="HelveticaNeueLTPro-Lt"/>
          <w:sz w:val="24"/>
          <w:szCs w:val="24"/>
          <w:lang w:eastAsia="en-US"/>
        </w:rPr>
        <w:t xml:space="preserve"> izboljšanje pretoka informacij </w:t>
      </w:r>
      <w:r w:rsidRPr="00277362">
        <w:rPr>
          <w:rFonts w:eastAsia="HelveticaNeueLTPro-Lt"/>
          <w:sz w:val="24"/>
          <w:szCs w:val="24"/>
          <w:lang w:eastAsia="en-US"/>
        </w:rPr>
        <w:t>o nevarnih lastnostih snov</w:t>
      </w:r>
      <w:r>
        <w:rPr>
          <w:rFonts w:eastAsia="HelveticaNeueLTPro-Lt"/>
          <w:sz w:val="24"/>
          <w:szCs w:val="24"/>
          <w:lang w:eastAsia="en-US"/>
        </w:rPr>
        <w:t>eh</w:t>
      </w:r>
      <w:r w:rsidRPr="00277362">
        <w:rPr>
          <w:rFonts w:eastAsia="HelveticaNeueLTPro-Lt"/>
          <w:sz w:val="24"/>
          <w:szCs w:val="24"/>
          <w:lang w:eastAsia="en-US"/>
        </w:rPr>
        <w:t>, tveganjih in ukr</w:t>
      </w:r>
      <w:r>
        <w:rPr>
          <w:rFonts w:eastAsia="HelveticaNeueLTPro-Lt"/>
          <w:sz w:val="24"/>
          <w:szCs w:val="24"/>
          <w:lang w:eastAsia="en-US"/>
        </w:rPr>
        <w:t xml:space="preserve">epih za zmanjševanje tveganja v </w:t>
      </w:r>
      <w:r w:rsidRPr="00277362">
        <w:rPr>
          <w:rFonts w:eastAsia="HelveticaNeueLTPro-Lt"/>
          <w:sz w:val="24"/>
          <w:szCs w:val="24"/>
          <w:lang w:eastAsia="en-US"/>
        </w:rPr>
        <w:t>dob</w:t>
      </w:r>
      <w:r>
        <w:rPr>
          <w:rFonts w:eastAsia="HelveticaNeueLTPro-Lt"/>
          <w:sz w:val="24"/>
          <w:szCs w:val="24"/>
          <w:lang w:eastAsia="en-US"/>
        </w:rPr>
        <w:t xml:space="preserve">avni verigi navzgor in navzdol. Tako so v </w:t>
      </w:r>
      <w:r w:rsidRPr="00277362">
        <w:rPr>
          <w:rFonts w:eastAsia="HelveticaNeueLTPro-Lt"/>
          <w:sz w:val="24"/>
          <w:szCs w:val="24"/>
          <w:lang w:eastAsia="en-US"/>
        </w:rPr>
        <w:t>pripr</w:t>
      </w:r>
      <w:r>
        <w:rPr>
          <w:rFonts w:eastAsia="HelveticaNeueLTPro-Lt"/>
          <w:sz w:val="24"/>
          <w:szCs w:val="24"/>
          <w:lang w:eastAsia="en-US"/>
        </w:rPr>
        <w:t xml:space="preserve">avo ocene kemijske varnosti in </w:t>
      </w:r>
      <w:r w:rsidR="0061670A">
        <w:rPr>
          <w:rFonts w:eastAsia="HelveticaNeueLTPro-Lt"/>
          <w:sz w:val="24"/>
          <w:szCs w:val="24"/>
          <w:lang w:eastAsia="en-US"/>
        </w:rPr>
        <w:t>upoštevanju</w:t>
      </w:r>
      <w:r w:rsidRPr="00277362">
        <w:rPr>
          <w:rFonts w:eastAsia="HelveticaNeueLTPro-Lt"/>
          <w:sz w:val="24"/>
          <w:szCs w:val="24"/>
          <w:lang w:eastAsia="en-US"/>
        </w:rPr>
        <w:t xml:space="preserve"> priporočil za zmanjševanje tveganja vključeni tudi na</w:t>
      </w:r>
      <w:r>
        <w:rPr>
          <w:rFonts w:eastAsia="HelveticaNeueLTPro-Lt"/>
          <w:sz w:val="24"/>
          <w:szCs w:val="24"/>
          <w:lang w:eastAsia="en-US"/>
        </w:rPr>
        <w:t xml:space="preserve">daljnji uporabniki </w:t>
      </w:r>
      <w:r w:rsidRPr="00277362">
        <w:rPr>
          <w:rFonts w:eastAsia="HelveticaNeueLTPro-Lt"/>
          <w:sz w:val="24"/>
          <w:szCs w:val="24"/>
          <w:lang w:eastAsia="en-US"/>
        </w:rPr>
        <w:t>kemikalij (od formulatorjev pripravkov do izdelo</w:t>
      </w:r>
      <w:r>
        <w:rPr>
          <w:rFonts w:eastAsia="HelveticaNeueLTPro-Lt"/>
          <w:sz w:val="24"/>
          <w:szCs w:val="24"/>
          <w:lang w:eastAsia="en-US"/>
        </w:rPr>
        <w:t xml:space="preserve">valcev končnih izdelkov oziroma </w:t>
      </w:r>
      <w:r w:rsidRPr="00277362">
        <w:rPr>
          <w:rFonts w:eastAsia="HelveticaNeueLTPro-Lt"/>
          <w:sz w:val="24"/>
          <w:szCs w:val="24"/>
          <w:lang w:eastAsia="en-US"/>
        </w:rPr>
        <w:t>končnih uporabnikov).</w:t>
      </w:r>
      <w:r w:rsidR="00CF2826">
        <w:rPr>
          <w:rFonts w:eastAsia="HelveticaNeueLTPro-Lt"/>
          <w:sz w:val="24"/>
          <w:szCs w:val="24"/>
          <w:lang w:eastAsia="en-US"/>
        </w:rPr>
        <w:t xml:space="preserve"> </w:t>
      </w:r>
      <w:r w:rsidRPr="00CF2826">
        <w:rPr>
          <w:rFonts w:eastAsia="HelveticaNeueLTPro-Lt"/>
          <w:i/>
          <w:sz w:val="22"/>
          <w:szCs w:val="22"/>
          <w:lang w:eastAsia="en-US"/>
        </w:rPr>
        <w:t>(3)</w:t>
      </w:r>
    </w:p>
    <w:p w:rsidR="0061670A" w:rsidRDefault="0061670A" w:rsidP="00257754">
      <w:pPr>
        <w:spacing w:line="360" w:lineRule="auto"/>
        <w:jc w:val="both"/>
        <w:rPr>
          <w:sz w:val="24"/>
          <w:szCs w:val="24"/>
        </w:rPr>
      </w:pPr>
    </w:p>
    <w:p w:rsidR="00B97DD6" w:rsidRDefault="0061670A" w:rsidP="00257754">
      <w:pPr>
        <w:spacing w:line="360" w:lineRule="auto"/>
        <w:jc w:val="both"/>
        <w:rPr>
          <w:sz w:val="24"/>
          <w:szCs w:val="24"/>
        </w:rPr>
      </w:pPr>
      <w:r>
        <w:rPr>
          <w:sz w:val="24"/>
          <w:szCs w:val="24"/>
        </w:rPr>
        <w:t>Uvedba REACH je z</w:t>
      </w:r>
      <w:r w:rsidR="00573019">
        <w:rPr>
          <w:sz w:val="24"/>
          <w:szCs w:val="24"/>
        </w:rPr>
        <w:t>ačela nastajati v 90. letih prejšnjega stoletja, ko je Evropska komisija pregledala in ocenila vso veljavno in po njihovem mnenju neučinkovito evropsko zakonodajo o kemikalijah, da bi izdelali boljši, preglednejši in učinkovitejši nadzor nad kemikalijami v Evropski uniji. Rezultat teh ocen je bila leta 2001 objavljena »Bela knjiga o kemikalijah«, ki jo je izdala Evropska komisija. Na podlagi tega dokumenta je komisija v sodelovanju z generalnim direktorjem za okolje in generalnim direktorjem za podjetništvo izdelala osnutek nove uredbe, katere temelj je bil sistem obvezne registracije, evalacije in avtorizacije kemikalij (REACH).</w:t>
      </w:r>
      <w:r w:rsidR="00CF2826">
        <w:rPr>
          <w:sz w:val="24"/>
          <w:szCs w:val="24"/>
        </w:rPr>
        <w:t xml:space="preserve"> </w:t>
      </w:r>
    </w:p>
    <w:p w:rsidR="0061670A" w:rsidRDefault="0061670A" w:rsidP="00257754">
      <w:pPr>
        <w:spacing w:line="360" w:lineRule="auto"/>
        <w:jc w:val="both"/>
        <w:rPr>
          <w:sz w:val="24"/>
          <w:szCs w:val="24"/>
        </w:rPr>
      </w:pPr>
    </w:p>
    <w:p w:rsidR="00B97DD6" w:rsidRDefault="0061670A" w:rsidP="00257754">
      <w:pPr>
        <w:spacing w:line="360" w:lineRule="auto"/>
        <w:jc w:val="both"/>
        <w:rPr>
          <w:sz w:val="24"/>
          <w:szCs w:val="24"/>
        </w:rPr>
      </w:pPr>
      <w:r>
        <w:rPr>
          <w:sz w:val="24"/>
          <w:szCs w:val="24"/>
        </w:rPr>
        <w:t>Leta 2006</w:t>
      </w:r>
      <w:r w:rsidR="007932F8">
        <w:rPr>
          <w:sz w:val="24"/>
          <w:szCs w:val="24"/>
        </w:rPr>
        <w:t xml:space="preserve"> sta evropski parlament in ministrski svet Evropske unije sprejela novo uvedbo, ki bo spremenila dosedanjo politiko o kemikalijah, da bi se izboljšalo va</w:t>
      </w:r>
      <w:r w:rsidR="005C5134">
        <w:rPr>
          <w:sz w:val="24"/>
          <w:szCs w:val="24"/>
        </w:rPr>
        <w:t xml:space="preserve">rovanje okolja in </w:t>
      </w:r>
      <w:r w:rsidR="005C5134">
        <w:rPr>
          <w:sz w:val="24"/>
          <w:szCs w:val="24"/>
        </w:rPr>
        <w:lastRenderedPageBreak/>
        <w:t>zdravja ljudi,</w:t>
      </w:r>
      <w:r w:rsidR="007932F8">
        <w:rPr>
          <w:sz w:val="24"/>
          <w:szCs w:val="24"/>
        </w:rPr>
        <w:t xml:space="preserve"> zaposlenih in uporabnikov, povečala </w:t>
      </w:r>
      <w:r w:rsidR="005C5134">
        <w:rPr>
          <w:sz w:val="24"/>
          <w:szCs w:val="24"/>
        </w:rPr>
        <w:t xml:space="preserve">bi se </w:t>
      </w:r>
      <w:r w:rsidR="00B97DD6">
        <w:rPr>
          <w:sz w:val="24"/>
          <w:szCs w:val="24"/>
        </w:rPr>
        <w:t xml:space="preserve">preglednost nad kemičnimi snovmi </w:t>
      </w:r>
      <w:r w:rsidR="005C5134">
        <w:rPr>
          <w:sz w:val="24"/>
          <w:szCs w:val="24"/>
        </w:rPr>
        <w:t xml:space="preserve">ter </w:t>
      </w:r>
      <w:r w:rsidR="00B97DD6">
        <w:rPr>
          <w:sz w:val="24"/>
          <w:szCs w:val="24"/>
        </w:rPr>
        <w:t>bi se ohranila oziroma izboljšala konkurenčnost v ind</w:t>
      </w:r>
      <w:r w:rsidR="005C5134">
        <w:rPr>
          <w:sz w:val="24"/>
          <w:szCs w:val="24"/>
        </w:rPr>
        <w:t>ustriji. Cilj uvedbe je bila združitev</w:t>
      </w:r>
      <w:r w:rsidR="00B97DD6">
        <w:rPr>
          <w:sz w:val="24"/>
          <w:szCs w:val="24"/>
        </w:rPr>
        <w:t xml:space="preserve"> dosedanjih različnih predpisov, določil, registrov in pravilnikov v enoten sistem, ki naj bi bil preglednejši. Nova uredba velja za celotno verigo dejavnikov, ki pripomorejo k dodatni vrednosti izdelkov. Proizvajalci snovi, kemikalij, polizdelkov in končnih </w:t>
      </w:r>
      <w:r w:rsidR="00C36C7E">
        <w:rPr>
          <w:sz w:val="24"/>
          <w:szCs w:val="24"/>
        </w:rPr>
        <w:t>kemičnih pripravkov, trgovci in uvozniki kemikalij, up</w:t>
      </w:r>
      <w:r w:rsidR="005C5134">
        <w:rPr>
          <w:sz w:val="24"/>
          <w:szCs w:val="24"/>
        </w:rPr>
        <w:t xml:space="preserve">orabniki teh kemikalij ter </w:t>
      </w:r>
      <w:r w:rsidR="00C36C7E">
        <w:rPr>
          <w:sz w:val="24"/>
          <w:szCs w:val="24"/>
        </w:rPr>
        <w:t>proizvajalci izdelkov. V uvedbi REACH je točno definira</w:t>
      </w:r>
      <w:r w:rsidR="005C5134">
        <w:rPr>
          <w:sz w:val="24"/>
          <w:szCs w:val="24"/>
        </w:rPr>
        <w:t>no kaj spada pod »izdelek« v vse</w:t>
      </w:r>
      <w:r w:rsidR="00C36C7E">
        <w:rPr>
          <w:sz w:val="24"/>
          <w:szCs w:val="24"/>
        </w:rPr>
        <w:t>h fazah predelave. REACH predpisuje spremljanje celotnega življenskega cikla kemikalij, od sinteze do odpadka. Uredba omogoča učinkovito medsebojno komunikacijo med vsemi tehnološko povezanimi uporabni</w:t>
      </w:r>
      <w:r w:rsidR="005C5134">
        <w:rPr>
          <w:sz w:val="24"/>
          <w:szCs w:val="24"/>
        </w:rPr>
        <w:t>ki. O</w:t>
      </w:r>
      <w:r w:rsidR="00C36C7E">
        <w:rPr>
          <w:sz w:val="24"/>
          <w:szCs w:val="24"/>
        </w:rPr>
        <w:t>mogočili so varnostni list z vsemi podatki, ki naj bi bili pogoj za doseganje omenjenih ciljev uredbe.</w:t>
      </w:r>
      <w:r w:rsidR="00CF2826">
        <w:rPr>
          <w:sz w:val="24"/>
          <w:szCs w:val="24"/>
        </w:rPr>
        <w:t xml:space="preserve"> </w:t>
      </w:r>
      <w:r w:rsidR="00D41FF7" w:rsidRPr="00CF2826">
        <w:rPr>
          <w:i/>
          <w:sz w:val="22"/>
          <w:szCs w:val="22"/>
        </w:rPr>
        <w:t>(1)</w:t>
      </w:r>
    </w:p>
    <w:p w:rsidR="00257754" w:rsidRDefault="00257754" w:rsidP="00257754">
      <w:pPr>
        <w:spacing w:line="360" w:lineRule="auto"/>
        <w:jc w:val="both"/>
        <w:rPr>
          <w:sz w:val="24"/>
          <w:szCs w:val="24"/>
        </w:rPr>
      </w:pPr>
    </w:p>
    <w:p w:rsidR="00905BD1" w:rsidRPr="00257754" w:rsidRDefault="00257754" w:rsidP="00257754">
      <w:pPr>
        <w:spacing w:line="360" w:lineRule="auto"/>
        <w:jc w:val="both"/>
        <w:rPr>
          <w:sz w:val="24"/>
          <w:szCs w:val="24"/>
        </w:rPr>
      </w:pPr>
      <w:r>
        <w:rPr>
          <w:sz w:val="24"/>
          <w:szCs w:val="24"/>
        </w:rPr>
        <w:t>S 1. junijem 2008 je v celoti začela delovati</w:t>
      </w:r>
      <w:r w:rsidR="00B376EE" w:rsidRPr="00905BD1">
        <w:rPr>
          <w:sz w:val="24"/>
          <w:szCs w:val="24"/>
        </w:rPr>
        <w:t xml:space="preserve"> uredba</w:t>
      </w:r>
      <w:r>
        <w:rPr>
          <w:sz w:val="24"/>
          <w:szCs w:val="24"/>
        </w:rPr>
        <w:t xml:space="preserve"> REACH, </w:t>
      </w:r>
      <w:r w:rsidR="00B376EE" w:rsidRPr="00905BD1">
        <w:rPr>
          <w:sz w:val="24"/>
          <w:szCs w:val="24"/>
        </w:rPr>
        <w:t>ki velja za vse nevarne snovi, kot tudi za tiste, ki niso označene kot nevarne.</w:t>
      </w:r>
      <w:r w:rsidR="005612BE">
        <w:rPr>
          <w:sz w:val="24"/>
          <w:szCs w:val="24"/>
        </w:rPr>
        <w:t xml:space="preserve"> Z začetkom delovanja uredbe</w:t>
      </w:r>
      <w:r>
        <w:rPr>
          <w:sz w:val="24"/>
          <w:szCs w:val="24"/>
        </w:rPr>
        <w:t xml:space="preserve"> je začelo veljati, da je proizvodnja in uvoz snovi</w:t>
      </w:r>
      <w:r w:rsidR="00B376EE" w:rsidRPr="00905BD1">
        <w:rPr>
          <w:sz w:val="24"/>
          <w:szCs w:val="24"/>
        </w:rPr>
        <w:t xml:space="preserve"> v količinah 1 tone ali več leto na proizvajalca o</w:t>
      </w:r>
      <w:r>
        <w:rPr>
          <w:sz w:val="24"/>
          <w:szCs w:val="24"/>
        </w:rPr>
        <w:t xml:space="preserve">ziroma uvoznika mogoča le, če je </w:t>
      </w:r>
      <w:r w:rsidR="00B376EE" w:rsidRPr="00905BD1">
        <w:rPr>
          <w:sz w:val="24"/>
          <w:szCs w:val="24"/>
        </w:rPr>
        <w:t>snov registrirana pri Evropski agenciji za kemikalije.</w:t>
      </w:r>
      <w:r w:rsidR="00CF2826">
        <w:rPr>
          <w:sz w:val="24"/>
          <w:szCs w:val="24"/>
        </w:rPr>
        <w:t xml:space="preserve"> </w:t>
      </w:r>
      <w:r w:rsidR="007B38AF" w:rsidRPr="00CF2826">
        <w:rPr>
          <w:i/>
          <w:sz w:val="22"/>
          <w:szCs w:val="22"/>
        </w:rPr>
        <w:t>(2)</w:t>
      </w:r>
    </w:p>
    <w:p w:rsidR="00905BD1" w:rsidRDefault="00905BD1" w:rsidP="00905BD1">
      <w:pPr>
        <w:pStyle w:val="ListParagraph"/>
        <w:rPr>
          <w:sz w:val="32"/>
          <w:szCs w:val="32"/>
        </w:rPr>
      </w:pPr>
    </w:p>
    <w:p w:rsidR="00905BD1" w:rsidRDefault="00905BD1" w:rsidP="00905BD1">
      <w:pPr>
        <w:pStyle w:val="ListParagraph"/>
        <w:rPr>
          <w:sz w:val="32"/>
          <w:szCs w:val="32"/>
        </w:rPr>
      </w:pPr>
    </w:p>
    <w:p w:rsidR="00905BD1" w:rsidRDefault="00905BD1" w:rsidP="00905BD1">
      <w:pPr>
        <w:pStyle w:val="ListParagraph"/>
        <w:rPr>
          <w:sz w:val="32"/>
          <w:szCs w:val="32"/>
        </w:rPr>
      </w:pPr>
    </w:p>
    <w:p w:rsidR="00905BD1" w:rsidRDefault="00905BD1" w:rsidP="00905BD1">
      <w:pPr>
        <w:pStyle w:val="ListParagraph"/>
        <w:rPr>
          <w:sz w:val="32"/>
          <w:szCs w:val="32"/>
        </w:rPr>
      </w:pPr>
    </w:p>
    <w:p w:rsidR="00905BD1" w:rsidRDefault="00905BD1" w:rsidP="00905BD1">
      <w:pPr>
        <w:pStyle w:val="ListParagraph"/>
        <w:rPr>
          <w:sz w:val="32"/>
          <w:szCs w:val="32"/>
        </w:rPr>
      </w:pPr>
    </w:p>
    <w:p w:rsidR="00905BD1" w:rsidRDefault="00905BD1" w:rsidP="00905BD1">
      <w:pPr>
        <w:pStyle w:val="ListParagraph"/>
        <w:rPr>
          <w:sz w:val="32"/>
          <w:szCs w:val="32"/>
        </w:rPr>
      </w:pPr>
    </w:p>
    <w:p w:rsidR="00905BD1" w:rsidRDefault="00905BD1" w:rsidP="00905BD1">
      <w:pPr>
        <w:pStyle w:val="ListParagraph"/>
        <w:rPr>
          <w:sz w:val="32"/>
          <w:szCs w:val="32"/>
        </w:rPr>
      </w:pPr>
    </w:p>
    <w:p w:rsidR="00905BD1" w:rsidRDefault="00905BD1" w:rsidP="00905BD1">
      <w:pPr>
        <w:pStyle w:val="ListParagraph"/>
        <w:rPr>
          <w:sz w:val="32"/>
          <w:szCs w:val="32"/>
        </w:rPr>
      </w:pPr>
    </w:p>
    <w:p w:rsidR="00905BD1" w:rsidRPr="00E977F3" w:rsidRDefault="00905BD1" w:rsidP="00E977F3">
      <w:pPr>
        <w:rPr>
          <w:sz w:val="32"/>
          <w:szCs w:val="32"/>
        </w:rPr>
      </w:pPr>
    </w:p>
    <w:p w:rsidR="00905BD1" w:rsidRDefault="00905BD1" w:rsidP="00905BD1">
      <w:pPr>
        <w:pStyle w:val="ListParagraph"/>
        <w:rPr>
          <w:sz w:val="32"/>
          <w:szCs w:val="32"/>
        </w:rPr>
      </w:pPr>
    </w:p>
    <w:p w:rsidR="00905BD1" w:rsidRDefault="00905BD1" w:rsidP="00905BD1">
      <w:pPr>
        <w:pStyle w:val="ListParagraph"/>
        <w:rPr>
          <w:sz w:val="32"/>
          <w:szCs w:val="32"/>
        </w:rPr>
      </w:pPr>
    </w:p>
    <w:p w:rsidR="00E977F3" w:rsidRDefault="00E977F3" w:rsidP="00905BD1">
      <w:pPr>
        <w:pStyle w:val="ListParagraph"/>
        <w:rPr>
          <w:sz w:val="32"/>
          <w:szCs w:val="32"/>
        </w:rPr>
      </w:pPr>
    </w:p>
    <w:p w:rsidR="00E977F3" w:rsidRDefault="00E977F3" w:rsidP="00905BD1">
      <w:pPr>
        <w:pStyle w:val="ListParagraph"/>
        <w:rPr>
          <w:sz w:val="32"/>
          <w:szCs w:val="32"/>
        </w:rPr>
      </w:pPr>
    </w:p>
    <w:p w:rsidR="00E977F3" w:rsidRDefault="00E977F3" w:rsidP="00905BD1">
      <w:pPr>
        <w:pStyle w:val="ListParagraph"/>
        <w:rPr>
          <w:sz w:val="32"/>
          <w:szCs w:val="32"/>
        </w:rPr>
      </w:pPr>
    </w:p>
    <w:p w:rsidR="00E977F3" w:rsidRDefault="00E977F3" w:rsidP="00905BD1">
      <w:pPr>
        <w:pStyle w:val="ListParagraph"/>
        <w:rPr>
          <w:sz w:val="32"/>
          <w:szCs w:val="32"/>
        </w:rPr>
      </w:pPr>
    </w:p>
    <w:p w:rsidR="00E977F3" w:rsidRDefault="00E977F3" w:rsidP="00905BD1">
      <w:pPr>
        <w:pStyle w:val="ListParagraph"/>
        <w:rPr>
          <w:sz w:val="32"/>
          <w:szCs w:val="32"/>
        </w:rPr>
      </w:pPr>
    </w:p>
    <w:p w:rsidR="00905BD1" w:rsidRPr="00D442A2" w:rsidRDefault="00905BD1" w:rsidP="00D442A2">
      <w:pPr>
        <w:rPr>
          <w:sz w:val="32"/>
          <w:szCs w:val="32"/>
        </w:rPr>
      </w:pPr>
    </w:p>
    <w:p w:rsidR="00880B4A" w:rsidRPr="00257754" w:rsidRDefault="00D442A2" w:rsidP="00D442A2">
      <w:pPr>
        <w:pStyle w:val="Heading1"/>
        <w:spacing w:line="360" w:lineRule="auto"/>
        <w:jc w:val="center"/>
        <w:rPr>
          <w:rFonts w:ascii="Times New Roman" w:hAnsi="Times New Roman"/>
          <w:color w:val="auto"/>
          <w:sz w:val="32"/>
          <w:szCs w:val="32"/>
          <w:highlight w:val="yellow"/>
        </w:rPr>
      </w:pPr>
      <w:bookmarkStart w:id="5" w:name="_Toc278102457"/>
      <w:r>
        <w:rPr>
          <w:rFonts w:ascii="Times New Roman" w:hAnsi="Times New Roman"/>
          <w:color w:val="auto"/>
          <w:sz w:val="32"/>
          <w:szCs w:val="32"/>
        </w:rPr>
        <w:lastRenderedPageBreak/>
        <w:t>G</w:t>
      </w:r>
      <w:r w:rsidR="009A378F" w:rsidRPr="00257754">
        <w:rPr>
          <w:rFonts w:ascii="Times New Roman" w:hAnsi="Times New Roman"/>
          <w:color w:val="auto"/>
          <w:sz w:val="32"/>
          <w:szCs w:val="32"/>
        </w:rPr>
        <w:t>LAVNI ELEMENTI IN ZNAČILNOSTI SISTEMA</w:t>
      </w:r>
      <w:bookmarkEnd w:id="5"/>
    </w:p>
    <w:p w:rsidR="007932F8" w:rsidRPr="00B36774" w:rsidRDefault="007932F8" w:rsidP="00D442A2">
      <w:pPr>
        <w:spacing w:line="360" w:lineRule="auto"/>
        <w:rPr>
          <w:sz w:val="32"/>
          <w:szCs w:val="32"/>
        </w:rPr>
      </w:pPr>
    </w:p>
    <w:p w:rsidR="007932F8" w:rsidRPr="005F5EAB" w:rsidRDefault="00B36774" w:rsidP="00D442A2">
      <w:pPr>
        <w:spacing w:line="360" w:lineRule="auto"/>
        <w:jc w:val="both"/>
        <w:rPr>
          <w:sz w:val="24"/>
          <w:szCs w:val="24"/>
        </w:rPr>
      </w:pPr>
      <w:r>
        <w:rPr>
          <w:sz w:val="24"/>
          <w:szCs w:val="24"/>
        </w:rPr>
        <w:t xml:space="preserve">Kot je blio že omenjeno, sistem REACH določa postopek obvezne registracije snovi, ocenjevanje in vrednotenje na podlagi lastnosti snovi in njenih podatkov, vnesenih v registracijsko dokumentacijo in končno izdajanje dovoljenj za uporabo in trženje izjemno tveganih snovi. Stopnje sistema in njihova obveznost so odvisne od letno proizvedene, uvožene ali </w:t>
      </w:r>
      <w:r w:rsidR="005F5EAB">
        <w:rPr>
          <w:sz w:val="24"/>
          <w:szCs w:val="24"/>
        </w:rPr>
        <w:t>kako drugače na trg prispele količine kemičnih snovi in so tudi terminsko določene. Eden izmed ciljev nove uredbe je združevanje različnih predpisov, ki se razlikujejo med obstoječimi snovmi, ki so bile na trgu do leta 1981, ter »novimi« snovmi, ki so na trg prišle po tem letu in so bile že v fazi testiranja in vrednotenja. Vse snovi so uvrščene v enoten sistem, ki je preglednejši in registriran pri Evropski agenciji za kemikalije.</w:t>
      </w:r>
      <w:r w:rsidR="00CF2826">
        <w:rPr>
          <w:sz w:val="24"/>
          <w:szCs w:val="24"/>
        </w:rPr>
        <w:t xml:space="preserve"> </w:t>
      </w:r>
      <w:r w:rsidR="00CF2826" w:rsidRPr="00CF2826">
        <w:rPr>
          <w:i/>
          <w:sz w:val="22"/>
          <w:szCs w:val="22"/>
        </w:rPr>
        <w:t>(1)</w:t>
      </w:r>
    </w:p>
    <w:p w:rsidR="007932F8" w:rsidRPr="005F5EAB" w:rsidRDefault="007932F8" w:rsidP="00D442A2">
      <w:pPr>
        <w:spacing w:line="360" w:lineRule="auto"/>
        <w:rPr>
          <w:sz w:val="24"/>
          <w:szCs w:val="24"/>
        </w:rPr>
      </w:pPr>
    </w:p>
    <w:p w:rsidR="00880B4A" w:rsidRDefault="00880B4A" w:rsidP="00D442A2">
      <w:pPr>
        <w:pStyle w:val="Heading2"/>
        <w:spacing w:line="360" w:lineRule="auto"/>
        <w:jc w:val="center"/>
        <w:rPr>
          <w:rFonts w:ascii="Times New Roman" w:hAnsi="Times New Roman"/>
          <w:color w:val="auto"/>
          <w:sz w:val="24"/>
          <w:szCs w:val="24"/>
        </w:rPr>
      </w:pPr>
      <w:bookmarkStart w:id="6" w:name="_Toc278102458"/>
      <w:r>
        <w:rPr>
          <w:rFonts w:ascii="Times New Roman" w:hAnsi="Times New Roman"/>
          <w:color w:val="auto"/>
          <w:sz w:val="24"/>
          <w:szCs w:val="24"/>
        </w:rPr>
        <w:t>REGISTRACIJA</w:t>
      </w:r>
      <w:bookmarkEnd w:id="6"/>
    </w:p>
    <w:p w:rsidR="00880B4A" w:rsidRDefault="00880B4A" w:rsidP="00D442A2">
      <w:pPr>
        <w:spacing w:line="360" w:lineRule="auto"/>
        <w:rPr>
          <w:sz w:val="24"/>
          <w:szCs w:val="24"/>
        </w:rPr>
      </w:pPr>
    </w:p>
    <w:p w:rsidR="00DD4239" w:rsidRPr="00DD4239" w:rsidRDefault="008A2A66" w:rsidP="00D442A2">
      <w:pPr>
        <w:pStyle w:val="NormalWeb"/>
        <w:spacing w:before="0" w:beforeAutospacing="0" w:after="0" w:afterAutospacing="0" w:line="360" w:lineRule="auto"/>
        <w:jc w:val="both"/>
      </w:pPr>
      <w:r w:rsidRPr="00DD4239">
        <w:t xml:space="preserve">Pred začetkom postopka registracije je pomembno, da vsak posamezni proizvajalec, uvoznik </w:t>
      </w:r>
      <w:r w:rsidR="00DD4239" w:rsidRPr="00DD4239">
        <w:t>in distributer kemikalij pozna:</w:t>
      </w:r>
    </w:p>
    <w:p w:rsidR="00DD4239" w:rsidRPr="00DD4239" w:rsidRDefault="008A2A66" w:rsidP="00D442A2">
      <w:pPr>
        <w:pStyle w:val="NormalWeb"/>
        <w:numPr>
          <w:ilvl w:val="0"/>
          <w:numId w:val="6"/>
        </w:numPr>
        <w:spacing w:before="0" w:beforeAutospacing="0" w:after="0" w:afterAutospacing="0" w:line="360" w:lineRule="auto"/>
        <w:ind w:left="3261" w:hanging="284"/>
        <w:jc w:val="both"/>
      </w:pPr>
      <w:r w:rsidRPr="00DD4239">
        <w:t>vrsto snovi (kemikalije), ki jo uporablja v svojem delovnem</w:t>
      </w:r>
      <w:r w:rsidR="00DD4239" w:rsidRPr="00DD4239">
        <w:t xml:space="preserve"> oziroma tehnološkem procesu</w:t>
      </w:r>
    </w:p>
    <w:p w:rsidR="00DD4239" w:rsidRPr="00DD4239" w:rsidRDefault="008A2A66" w:rsidP="00D442A2">
      <w:pPr>
        <w:pStyle w:val="NormalWeb"/>
        <w:numPr>
          <w:ilvl w:val="0"/>
          <w:numId w:val="5"/>
        </w:numPr>
        <w:spacing w:before="0" w:beforeAutospacing="0" w:after="0" w:afterAutospacing="0" w:line="360" w:lineRule="auto"/>
        <w:ind w:left="3261" w:hanging="284"/>
        <w:jc w:val="both"/>
      </w:pPr>
      <w:r w:rsidRPr="00DD4239">
        <w:t>državo uvoza (ali jo uvaža iz države Evr</w:t>
      </w:r>
      <w:r w:rsidR="00DD4239" w:rsidRPr="00DD4239">
        <w:t>opske unije ali od drugod)</w:t>
      </w:r>
      <w:r w:rsidR="00DD4239">
        <w:t xml:space="preserve"> </w:t>
      </w:r>
      <w:r w:rsidR="00DD4239" w:rsidRPr="00DD4239">
        <w:rPr>
          <w:i/>
          <w:sz w:val="22"/>
          <w:szCs w:val="22"/>
        </w:rPr>
        <w:t>(</w:t>
      </w:r>
      <w:r w:rsidR="00DD4239">
        <w:rPr>
          <w:i/>
          <w:sz w:val="22"/>
          <w:szCs w:val="22"/>
        </w:rPr>
        <w:t>3</w:t>
      </w:r>
      <w:r w:rsidR="00DD4239" w:rsidRPr="00DD4239">
        <w:rPr>
          <w:i/>
          <w:sz w:val="22"/>
          <w:szCs w:val="22"/>
        </w:rPr>
        <w:t>)</w:t>
      </w:r>
    </w:p>
    <w:p w:rsidR="00DD4239" w:rsidRDefault="00DD4239" w:rsidP="00D442A2">
      <w:pPr>
        <w:pStyle w:val="NormalWeb"/>
        <w:spacing w:before="0" w:beforeAutospacing="0" w:after="0" w:afterAutospacing="0" w:line="360" w:lineRule="auto"/>
        <w:jc w:val="both"/>
      </w:pPr>
    </w:p>
    <w:p w:rsidR="00CF2826" w:rsidRDefault="00880B4A" w:rsidP="00D442A2">
      <w:pPr>
        <w:pStyle w:val="NormalWeb"/>
        <w:spacing w:before="0" w:beforeAutospacing="0" w:after="0" w:afterAutospacing="0" w:line="360" w:lineRule="auto"/>
        <w:jc w:val="both"/>
      </w:pPr>
      <w:r>
        <w:t xml:space="preserve">Registracija zahteva od proizvajalcev in uvoznikov snovi (v količinah od 1 tone ali več na leto na podjetje), da pridobijo zahtevane </w:t>
      </w:r>
      <w:r w:rsidR="005F5EAB">
        <w:t>podatke o snoveh, ki so določene</w:t>
      </w:r>
      <w:r>
        <w:t xml:space="preserve"> v prilogah uredbe REACH. Ti podatki omogočajo varno uporabo snovi ter pripravo ukrepov za zmanjševanje tveganja. Zahteva po podatkih je odvisna od količine proizvedene ali uvožene snovi</w:t>
      </w:r>
      <w:r w:rsidR="00CF2826">
        <w:t>.</w:t>
      </w:r>
    </w:p>
    <w:p w:rsidR="00CF2826" w:rsidRDefault="00CF2826" w:rsidP="00D442A2">
      <w:pPr>
        <w:pStyle w:val="NormalWeb"/>
        <w:spacing w:before="0" w:beforeAutospacing="0" w:after="0" w:afterAutospacing="0" w:line="360" w:lineRule="auto"/>
        <w:ind w:left="60"/>
        <w:jc w:val="both"/>
      </w:pPr>
      <w:r>
        <w:t>S</w:t>
      </w:r>
      <w:r w:rsidR="00880B4A">
        <w:t>kupine</w:t>
      </w:r>
      <w:r>
        <w:t xml:space="preserve"> so porazdeljene glede na tone</w:t>
      </w:r>
      <w:r w:rsidR="00880B4A">
        <w:t xml:space="preserve">: </w:t>
      </w:r>
    </w:p>
    <w:p w:rsidR="002916C1" w:rsidRDefault="00CF2826" w:rsidP="002916C1">
      <w:pPr>
        <w:pStyle w:val="NormalWeb"/>
        <w:numPr>
          <w:ilvl w:val="0"/>
          <w:numId w:val="3"/>
        </w:numPr>
        <w:spacing w:before="0" w:beforeAutospacing="0" w:after="0" w:afterAutospacing="0" w:line="360" w:lineRule="auto"/>
        <w:ind w:left="3969" w:firstLine="0"/>
        <w:jc w:val="both"/>
      </w:pPr>
      <w:r>
        <w:t>1-10 ton</w:t>
      </w:r>
      <w:r w:rsidR="00880B4A">
        <w:t xml:space="preserve"> </w:t>
      </w:r>
      <w:r w:rsidR="002916C1">
        <w:t>(registracija v roku 11 let)</w:t>
      </w:r>
    </w:p>
    <w:p w:rsidR="00CF2826" w:rsidRDefault="00CF2826" w:rsidP="00D442A2">
      <w:pPr>
        <w:pStyle w:val="NormalWeb"/>
        <w:numPr>
          <w:ilvl w:val="0"/>
          <w:numId w:val="3"/>
        </w:numPr>
        <w:spacing w:before="0" w:beforeAutospacing="0" w:after="0" w:afterAutospacing="0" w:line="360" w:lineRule="auto"/>
        <w:ind w:left="3969" w:firstLine="0"/>
        <w:jc w:val="both"/>
      </w:pPr>
      <w:r>
        <w:t>10-100 ton</w:t>
      </w:r>
      <w:r w:rsidR="00880B4A">
        <w:t xml:space="preserve"> </w:t>
      </w:r>
      <w:r w:rsidR="002916C1">
        <w:t>(registracija v roku 11 let)</w:t>
      </w:r>
    </w:p>
    <w:p w:rsidR="00CF2826" w:rsidRDefault="00CF2826" w:rsidP="00D442A2">
      <w:pPr>
        <w:pStyle w:val="NormalWeb"/>
        <w:numPr>
          <w:ilvl w:val="0"/>
          <w:numId w:val="3"/>
        </w:numPr>
        <w:spacing w:before="0" w:beforeAutospacing="0" w:after="0" w:afterAutospacing="0" w:line="360" w:lineRule="auto"/>
        <w:ind w:left="3969" w:firstLine="0"/>
        <w:jc w:val="both"/>
      </w:pPr>
      <w:r>
        <w:t xml:space="preserve">100-1000 ton </w:t>
      </w:r>
      <w:r w:rsidR="00880B4A">
        <w:t xml:space="preserve"> </w:t>
      </w:r>
      <w:r w:rsidR="002916C1">
        <w:t>(registracija v roku 6 let)</w:t>
      </w:r>
    </w:p>
    <w:p w:rsidR="00880B4A" w:rsidRDefault="00CF2826" w:rsidP="00D442A2">
      <w:pPr>
        <w:pStyle w:val="NormalWeb"/>
        <w:numPr>
          <w:ilvl w:val="0"/>
          <w:numId w:val="3"/>
        </w:numPr>
        <w:spacing w:before="0" w:beforeAutospacing="0" w:after="0" w:afterAutospacing="0" w:line="360" w:lineRule="auto"/>
        <w:ind w:left="3969" w:firstLine="0"/>
        <w:jc w:val="both"/>
      </w:pPr>
      <w:r>
        <w:t>nad 1000 ton</w:t>
      </w:r>
      <w:r w:rsidR="00880B4A">
        <w:t> </w:t>
      </w:r>
      <w:r w:rsidR="002916C1">
        <w:t>(registracija v roku 3 let)</w:t>
      </w:r>
    </w:p>
    <w:p w:rsidR="00D442A2" w:rsidRDefault="00D442A2" w:rsidP="00D442A2">
      <w:pPr>
        <w:pStyle w:val="NormalWeb"/>
        <w:spacing w:before="0" w:beforeAutospacing="0" w:after="0" w:afterAutospacing="0" w:line="360" w:lineRule="auto"/>
        <w:ind w:left="3969"/>
        <w:jc w:val="both"/>
      </w:pPr>
    </w:p>
    <w:p w:rsidR="00880B4A" w:rsidRDefault="00880B4A" w:rsidP="00D442A2">
      <w:pPr>
        <w:pStyle w:val="NormalWeb"/>
        <w:spacing w:before="0" w:beforeAutospacing="0" w:after="0" w:afterAutospacing="0" w:line="360" w:lineRule="auto"/>
        <w:jc w:val="both"/>
      </w:pPr>
      <w:r>
        <w:lastRenderedPageBreak/>
        <w:t xml:space="preserve">Proizvajalci in uvozniki snovi morajo zbrati informacije o vplivih snovi na okolje in zdravje, oceniti tveganja, ki izhajajo iz uporab njihovih snovi, in zagotoviti, da so tveganja ustrezno nadzorovana. Da bi to lahko zagotovili morajo proizvajalci in uvozniki predložiti tehnično dokumentacijo (za snovi v količini 1 tone ali več </w:t>
      </w:r>
      <w:r w:rsidR="00D442A2">
        <w:t xml:space="preserve">ton </w:t>
      </w:r>
      <w:r>
        <w:t xml:space="preserve">na leto) in poleg tega poročilo o kemijski varnosti (za snovi v količinah 10 ton ali več </w:t>
      </w:r>
      <w:r w:rsidR="00D442A2">
        <w:t xml:space="preserve">ton </w:t>
      </w:r>
      <w:r>
        <w:t xml:space="preserve">na leto). </w:t>
      </w:r>
    </w:p>
    <w:p w:rsidR="00D442A2" w:rsidRDefault="00D442A2" w:rsidP="00D442A2">
      <w:pPr>
        <w:pStyle w:val="NormalWeb"/>
        <w:spacing w:before="0" w:beforeAutospacing="0" w:after="0" w:afterAutospacing="0" w:line="360" w:lineRule="auto"/>
        <w:jc w:val="both"/>
      </w:pPr>
    </w:p>
    <w:p w:rsidR="00880B4A" w:rsidRDefault="00880B4A" w:rsidP="00D442A2">
      <w:pPr>
        <w:pStyle w:val="NormalWeb"/>
        <w:spacing w:before="0" w:beforeAutospacing="0" w:after="0" w:afterAutospacing="0" w:line="360" w:lineRule="auto"/>
        <w:jc w:val="both"/>
      </w:pPr>
      <w:r>
        <w:t>Tehnična dokumentacija vsebuje informacije o lastnostih in razvrstitvi snovi ter o uporabah in smernicah za varno uporabo. Informacije, potrebne za določanje lastnosti snovi, se razlikujejo glede na količino proizvedene ali uvožene snovi. Večja količina snovi zahteva več informacij. REACH predvideva tudi souporabo podatkov med zavezanci za registracijo z namenom</w:t>
      </w:r>
      <w:r w:rsidR="00D442A2">
        <w:t xml:space="preserve"> zbiranja potrebnih informacij. </w:t>
      </w:r>
      <w:r>
        <w:t>Vsako podjetje mora po prejemu številke predložitve od Evropske agencije za kemikalije plačati pristojbino za registracijo</w:t>
      </w:r>
      <w:r w:rsidR="00D442A2">
        <w:t xml:space="preserve">. </w:t>
      </w:r>
      <w:r w:rsidR="007B38AF" w:rsidRPr="00D442A2">
        <w:rPr>
          <w:i/>
          <w:sz w:val="22"/>
          <w:szCs w:val="22"/>
        </w:rPr>
        <w:t>(2)</w:t>
      </w:r>
    </w:p>
    <w:p w:rsidR="00880B4A" w:rsidRPr="00880B4A" w:rsidRDefault="00880B4A" w:rsidP="00A03254">
      <w:pPr>
        <w:spacing w:line="360" w:lineRule="auto"/>
        <w:rPr>
          <w:sz w:val="24"/>
          <w:szCs w:val="24"/>
        </w:rPr>
      </w:pPr>
    </w:p>
    <w:p w:rsidR="00B376EE" w:rsidRPr="00880B4A" w:rsidRDefault="00880B4A" w:rsidP="00A03254">
      <w:pPr>
        <w:pStyle w:val="Heading2"/>
        <w:spacing w:line="360" w:lineRule="auto"/>
        <w:jc w:val="center"/>
        <w:rPr>
          <w:rFonts w:ascii="Times New Roman" w:hAnsi="Times New Roman"/>
          <w:color w:val="auto"/>
          <w:sz w:val="24"/>
          <w:szCs w:val="24"/>
        </w:rPr>
      </w:pPr>
      <w:bookmarkStart w:id="7" w:name="_Toc278102459"/>
      <w:r w:rsidRPr="00880B4A">
        <w:rPr>
          <w:rFonts w:ascii="Times New Roman" w:hAnsi="Times New Roman"/>
          <w:color w:val="auto"/>
          <w:sz w:val="24"/>
          <w:szCs w:val="24"/>
        </w:rPr>
        <w:t>EVALVACIJA</w:t>
      </w:r>
      <w:bookmarkEnd w:id="7"/>
    </w:p>
    <w:p w:rsidR="00880B4A" w:rsidRPr="00880B4A" w:rsidRDefault="00880B4A" w:rsidP="00A03254">
      <w:pPr>
        <w:spacing w:line="360" w:lineRule="auto"/>
        <w:rPr>
          <w:sz w:val="24"/>
          <w:szCs w:val="24"/>
        </w:rPr>
      </w:pPr>
    </w:p>
    <w:p w:rsidR="00A03254" w:rsidRPr="00A03254" w:rsidRDefault="00A03254" w:rsidP="00A03254">
      <w:pPr>
        <w:spacing w:line="360" w:lineRule="auto"/>
        <w:rPr>
          <w:sz w:val="24"/>
          <w:szCs w:val="24"/>
        </w:rPr>
      </w:pPr>
      <w:r w:rsidRPr="00A03254">
        <w:rPr>
          <w:sz w:val="24"/>
          <w:szCs w:val="24"/>
        </w:rPr>
        <w:t>Evalvacijo opravita država in ECHA, ta vključuje:</w:t>
      </w:r>
    </w:p>
    <w:p w:rsidR="00A03254" w:rsidRDefault="00A03254" w:rsidP="00A03254">
      <w:pPr>
        <w:pStyle w:val="ListParagraph"/>
        <w:numPr>
          <w:ilvl w:val="0"/>
          <w:numId w:val="7"/>
        </w:numPr>
        <w:spacing w:line="360" w:lineRule="auto"/>
        <w:ind w:left="5245" w:hanging="283"/>
        <w:rPr>
          <w:sz w:val="24"/>
          <w:szCs w:val="24"/>
        </w:rPr>
      </w:pPr>
      <w:r>
        <w:rPr>
          <w:sz w:val="24"/>
          <w:szCs w:val="24"/>
        </w:rPr>
        <w:t xml:space="preserve">pregled popolnosti tehnične dokumentacije in dosjeja </w:t>
      </w:r>
    </w:p>
    <w:p w:rsidR="00A03254" w:rsidRPr="008E3B2D" w:rsidRDefault="00A03254" w:rsidP="008E3B2D">
      <w:pPr>
        <w:pStyle w:val="ListParagraph"/>
        <w:numPr>
          <w:ilvl w:val="0"/>
          <w:numId w:val="7"/>
        </w:numPr>
        <w:spacing w:line="360" w:lineRule="auto"/>
        <w:ind w:left="5245" w:hanging="283"/>
        <w:rPr>
          <w:sz w:val="24"/>
          <w:szCs w:val="24"/>
        </w:rPr>
      </w:pPr>
      <w:r w:rsidRPr="00A03254">
        <w:rPr>
          <w:sz w:val="24"/>
          <w:szCs w:val="24"/>
        </w:rPr>
        <w:t xml:space="preserve"> natančnejši vsebinski pregle</w:t>
      </w:r>
      <w:r>
        <w:rPr>
          <w:sz w:val="24"/>
          <w:szCs w:val="24"/>
        </w:rPr>
        <w:t xml:space="preserve">d snovi oziroma podatkov o njej </w:t>
      </w:r>
      <w:r w:rsidRPr="00A03254">
        <w:rPr>
          <w:i/>
          <w:sz w:val="22"/>
          <w:szCs w:val="22"/>
        </w:rPr>
        <w:t>(3)</w:t>
      </w:r>
    </w:p>
    <w:p w:rsidR="008E3B2D" w:rsidRPr="008E3B2D" w:rsidRDefault="008E3B2D" w:rsidP="008E3B2D">
      <w:pPr>
        <w:pStyle w:val="ListParagraph"/>
        <w:spacing w:line="360" w:lineRule="auto"/>
        <w:ind w:left="5245"/>
        <w:rPr>
          <w:sz w:val="24"/>
          <w:szCs w:val="24"/>
        </w:rPr>
      </w:pPr>
    </w:p>
    <w:p w:rsidR="00880B4A" w:rsidRDefault="00A03254" w:rsidP="00A03254">
      <w:pPr>
        <w:spacing w:line="360" w:lineRule="auto"/>
        <w:jc w:val="both"/>
        <w:rPr>
          <w:sz w:val="24"/>
          <w:szCs w:val="24"/>
        </w:rPr>
      </w:pPr>
      <w:r>
        <w:rPr>
          <w:sz w:val="24"/>
          <w:szCs w:val="24"/>
        </w:rPr>
        <w:t>Evalvacija pomeni ovrednotenje in ocenjevanje posamezne snovi na podlagi registracijske dokumentacije in v njej nahajajoči</w:t>
      </w:r>
      <w:r w:rsidR="005A106D">
        <w:rPr>
          <w:sz w:val="24"/>
          <w:szCs w:val="24"/>
        </w:rPr>
        <w:t>h se najpomembnejših informacij. Obvezna je za vse snovi, ki se v enem letu proizvedejo ali uvozijo v količini nad 100 ton, nanašujoč se na enega proizvajalca ali uvoznika.</w:t>
      </w:r>
      <w:r w:rsidR="008E3B2D">
        <w:rPr>
          <w:sz w:val="24"/>
          <w:szCs w:val="24"/>
        </w:rPr>
        <w:t xml:space="preserve"> </w:t>
      </w:r>
      <w:r w:rsidR="005A106D" w:rsidRPr="005A106D">
        <w:rPr>
          <w:i/>
          <w:sz w:val="22"/>
          <w:szCs w:val="22"/>
        </w:rPr>
        <w:t>(1)</w:t>
      </w:r>
      <w:r w:rsidR="005A106D">
        <w:rPr>
          <w:sz w:val="24"/>
          <w:szCs w:val="24"/>
        </w:rPr>
        <w:t xml:space="preserve"> </w:t>
      </w:r>
      <w:r w:rsidR="008E3B2D">
        <w:rPr>
          <w:sz w:val="24"/>
          <w:szCs w:val="24"/>
        </w:rPr>
        <w:t xml:space="preserve">Pri tem naj bi agencija </w:t>
      </w:r>
      <w:r w:rsidR="00880B4A" w:rsidRPr="00880B4A">
        <w:rPr>
          <w:sz w:val="24"/>
          <w:szCs w:val="24"/>
        </w:rPr>
        <w:t>preverjala skladnost dosjeja z zahtevami po podatkih, ki izhajajo iz uredbe. Prav tako bo ocenila predloge strategij za testiranja. Evalvacijo snovi (natančnejši vsebinski pregle</w:t>
      </w:r>
      <w:r>
        <w:rPr>
          <w:sz w:val="24"/>
          <w:szCs w:val="24"/>
        </w:rPr>
        <w:t xml:space="preserve">d) s prioritetnega seznama bodo </w:t>
      </w:r>
      <w:r w:rsidR="00880B4A" w:rsidRPr="00880B4A">
        <w:rPr>
          <w:sz w:val="24"/>
          <w:szCs w:val="24"/>
        </w:rPr>
        <w:t>izvedle posamezne države članice, medtem ko bo industrija tista, ki bo pripravila analizo kemijske varnosti. S tem se odgovornost za oceno tveganja snovi prenaša s strani držav članic na industrijo.</w:t>
      </w:r>
      <w:r>
        <w:rPr>
          <w:sz w:val="24"/>
          <w:szCs w:val="24"/>
        </w:rPr>
        <w:t xml:space="preserve"> </w:t>
      </w:r>
      <w:r w:rsidR="007B38AF" w:rsidRPr="00A03254">
        <w:rPr>
          <w:i/>
          <w:sz w:val="22"/>
          <w:szCs w:val="22"/>
        </w:rPr>
        <w:t>(2)</w:t>
      </w:r>
    </w:p>
    <w:p w:rsidR="00A03254" w:rsidRDefault="00A03254" w:rsidP="005F5EAB">
      <w:pPr>
        <w:spacing w:line="360" w:lineRule="auto"/>
        <w:rPr>
          <w:sz w:val="24"/>
          <w:szCs w:val="24"/>
        </w:rPr>
      </w:pPr>
    </w:p>
    <w:p w:rsidR="008E3B2D" w:rsidRDefault="008E3B2D" w:rsidP="005F5EAB">
      <w:pPr>
        <w:spacing w:line="360" w:lineRule="auto"/>
        <w:rPr>
          <w:sz w:val="24"/>
          <w:szCs w:val="24"/>
        </w:rPr>
      </w:pPr>
    </w:p>
    <w:p w:rsidR="00880B4A" w:rsidRDefault="00880B4A" w:rsidP="00720D7B">
      <w:pPr>
        <w:pStyle w:val="Heading2"/>
        <w:spacing w:line="360" w:lineRule="auto"/>
        <w:jc w:val="center"/>
        <w:rPr>
          <w:rFonts w:ascii="Times New Roman" w:hAnsi="Times New Roman"/>
          <w:color w:val="auto"/>
          <w:sz w:val="24"/>
          <w:szCs w:val="24"/>
        </w:rPr>
      </w:pPr>
      <w:bookmarkStart w:id="8" w:name="_Toc278102460"/>
      <w:r w:rsidRPr="00880B4A">
        <w:rPr>
          <w:rFonts w:ascii="Times New Roman" w:hAnsi="Times New Roman"/>
          <w:color w:val="auto"/>
          <w:sz w:val="24"/>
          <w:szCs w:val="24"/>
        </w:rPr>
        <w:lastRenderedPageBreak/>
        <w:t>AVTORIZACIJA</w:t>
      </w:r>
      <w:bookmarkEnd w:id="8"/>
    </w:p>
    <w:p w:rsidR="00880B4A" w:rsidRDefault="00880B4A" w:rsidP="00720D7B">
      <w:pPr>
        <w:spacing w:line="360" w:lineRule="auto"/>
        <w:jc w:val="center"/>
        <w:rPr>
          <w:sz w:val="24"/>
          <w:szCs w:val="24"/>
        </w:rPr>
      </w:pPr>
    </w:p>
    <w:p w:rsidR="00880B4A" w:rsidRDefault="00E82C5F" w:rsidP="00720D7B">
      <w:pPr>
        <w:spacing w:line="360" w:lineRule="auto"/>
        <w:jc w:val="both"/>
        <w:rPr>
          <w:sz w:val="24"/>
          <w:szCs w:val="24"/>
        </w:rPr>
      </w:pPr>
      <w:r>
        <w:rPr>
          <w:sz w:val="24"/>
          <w:szCs w:val="24"/>
        </w:rPr>
        <w:t>Avtorizacija pomeni iz</w:t>
      </w:r>
      <w:r w:rsidR="00D814F1">
        <w:rPr>
          <w:sz w:val="24"/>
          <w:szCs w:val="24"/>
        </w:rPr>
        <w:t>dajanj</w:t>
      </w:r>
      <w:r>
        <w:rPr>
          <w:sz w:val="24"/>
          <w:szCs w:val="24"/>
        </w:rPr>
        <w:t>e posameznih delovanj za izdelovanje, trženje in uporabo posebno nevarnih snovi.</w:t>
      </w:r>
      <w:r w:rsidR="00150AEE">
        <w:rPr>
          <w:sz w:val="24"/>
          <w:szCs w:val="24"/>
        </w:rPr>
        <w:t xml:space="preserve"> To </w:t>
      </w:r>
      <w:r w:rsidR="00880B4A" w:rsidRPr="00880B4A">
        <w:rPr>
          <w:sz w:val="24"/>
          <w:szCs w:val="24"/>
        </w:rPr>
        <w:t>je postopek znotraj REACH, katerega predmet bodo snovi, ki predstavljajo zelo veliko zaskrbljenost (npr. PBT-obstojne, bioakumulativne, strupene snovi</w:t>
      </w:r>
      <w:r w:rsidR="00720D7B">
        <w:rPr>
          <w:sz w:val="24"/>
          <w:szCs w:val="24"/>
        </w:rPr>
        <w:t xml:space="preserve"> in </w:t>
      </w:r>
      <w:r w:rsidR="00720D7B">
        <w:rPr>
          <w:rFonts w:eastAsia="HelveticaNeueLTPro-Lt"/>
          <w:sz w:val="24"/>
          <w:szCs w:val="24"/>
          <w:lang w:eastAsia="en-US"/>
        </w:rPr>
        <w:t xml:space="preserve">CMR snovi rakotvorne, </w:t>
      </w:r>
      <w:r w:rsidR="00720D7B" w:rsidRPr="008E3B2D">
        <w:rPr>
          <w:rFonts w:eastAsia="HelveticaNeueLTPro-Lt"/>
          <w:sz w:val="24"/>
          <w:szCs w:val="24"/>
          <w:lang w:eastAsia="en-US"/>
        </w:rPr>
        <w:t>mutagene, strupene za razmnoževanje</w:t>
      </w:r>
      <w:r w:rsidR="00880B4A" w:rsidRPr="00880B4A">
        <w:rPr>
          <w:sz w:val="24"/>
          <w:szCs w:val="24"/>
        </w:rPr>
        <w:t>)</w:t>
      </w:r>
      <w:r w:rsidR="00720D7B">
        <w:rPr>
          <w:sz w:val="24"/>
          <w:szCs w:val="24"/>
        </w:rPr>
        <w:t>,</w:t>
      </w:r>
      <w:r w:rsidR="00880B4A" w:rsidRPr="00880B4A">
        <w:rPr>
          <w:sz w:val="24"/>
          <w:szCs w:val="24"/>
        </w:rPr>
        <w:t xml:space="preserve"> </w:t>
      </w:r>
      <w:r w:rsidR="00720D7B" w:rsidRPr="008E3B2D">
        <w:rPr>
          <w:rFonts w:eastAsia="HelveticaNeueLTPro-Lt"/>
          <w:sz w:val="24"/>
          <w:szCs w:val="24"/>
          <w:lang w:eastAsia="en-US"/>
        </w:rPr>
        <w:t>ki so nevarne za zdravje človeka ali z</w:t>
      </w:r>
      <w:r w:rsidR="00720D7B">
        <w:rPr>
          <w:rFonts w:eastAsia="HelveticaNeueLTPro-Lt"/>
          <w:sz w:val="24"/>
          <w:szCs w:val="24"/>
          <w:lang w:eastAsia="en-US"/>
        </w:rPr>
        <w:t>a okolje</w:t>
      </w:r>
      <w:r w:rsidR="00720D7B" w:rsidRPr="008E3B2D">
        <w:rPr>
          <w:rFonts w:eastAsia="HelveticaNeueLTPro-Lt"/>
          <w:sz w:val="24"/>
          <w:szCs w:val="24"/>
          <w:lang w:eastAsia="en-US"/>
        </w:rPr>
        <w:t xml:space="preserve"> in zaradi tega potrebujejo poseben nadzo</w:t>
      </w:r>
      <w:r w:rsidR="00720D7B">
        <w:rPr>
          <w:rFonts w:eastAsia="HelveticaNeueLTPro-Lt"/>
          <w:sz w:val="24"/>
          <w:szCs w:val="24"/>
          <w:lang w:eastAsia="en-US"/>
        </w:rPr>
        <w:t>r</w:t>
      </w:r>
      <w:r w:rsidR="00880B4A" w:rsidRPr="00880B4A">
        <w:rPr>
          <w:sz w:val="24"/>
          <w:szCs w:val="24"/>
        </w:rPr>
        <w:t>. Pri snoveh za avtor</w:t>
      </w:r>
      <w:r w:rsidR="00720D7B">
        <w:rPr>
          <w:sz w:val="24"/>
          <w:szCs w:val="24"/>
        </w:rPr>
        <w:t xml:space="preserve">izacijo ni količinske omejitve. </w:t>
      </w:r>
      <w:r w:rsidR="00720D7B">
        <w:rPr>
          <w:rFonts w:eastAsia="HelveticaNeueLTPro-Lt"/>
          <w:sz w:val="24"/>
          <w:szCs w:val="24"/>
          <w:lang w:eastAsia="en-US"/>
        </w:rPr>
        <w:t>Obravnavane so</w:t>
      </w:r>
      <w:r w:rsidR="00720D7B" w:rsidRPr="008E3B2D">
        <w:rPr>
          <w:rFonts w:eastAsia="HelveticaNeueLTPro-Lt"/>
          <w:sz w:val="24"/>
          <w:szCs w:val="24"/>
          <w:lang w:eastAsia="en-US"/>
        </w:rPr>
        <w:t xml:space="preserve"> posamezno, v sodelovanju s podjetji</w:t>
      </w:r>
      <w:r w:rsidR="00720D7B">
        <w:rPr>
          <w:rFonts w:eastAsia="HelveticaNeueLTPro-Lt"/>
          <w:sz w:val="24"/>
          <w:szCs w:val="24"/>
          <w:lang w:eastAsia="en-US"/>
        </w:rPr>
        <w:t xml:space="preserve"> in državami članicami Evropske </w:t>
      </w:r>
      <w:r w:rsidR="00720D7B" w:rsidRPr="008E3B2D">
        <w:rPr>
          <w:rFonts w:eastAsia="HelveticaNeueLTPro-Lt"/>
          <w:sz w:val="24"/>
          <w:szCs w:val="24"/>
          <w:lang w:eastAsia="en-US"/>
        </w:rPr>
        <w:t>unije na osnovi registracijskega dosjeja</w:t>
      </w:r>
      <w:r w:rsidR="00720D7B">
        <w:rPr>
          <w:rFonts w:eastAsia="HelveticaNeueLTPro-Lt"/>
          <w:sz w:val="24"/>
          <w:szCs w:val="24"/>
          <w:lang w:eastAsia="en-US"/>
        </w:rPr>
        <w:t>.</w:t>
      </w:r>
      <w:r w:rsidR="00720D7B" w:rsidRPr="00880B4A">
        <w:rPr>
          <w:sz w:val="24"/>
          <w:szCs w:val="24"/>
        </w:rPr>
        <w:t xml:space="preserve"> </w:t>
      </w:r>
      <w:r w:rsidR="00880B4A" w:rsidRPr="00880B4A">
        <w:rPr>
          <w:sz w:val="24"/>
          <w:szCs w:val="24"/>
        </w:rPr>
        <w:t>Avtorizacijo lahko pridobijo tako proizvajalci, uvozniki kot tudi nadaljnji uporabniki, ki morajo pri tem tudi analizirati možnosti ali so na voljo ustrezne varnejše alternativne snovi ali tehnologije. V primeru, da so le te na voljo ter tehnično in ekonomsko izvedljive, je potrebno pripraviti načrt substitucije, drugače pa je potrebno zagotoviti informacijo glede aktivnosti na področju razvoja in raziskav z namenom pridobitve varnejših alternativ. Pomemben cilj avtorizacije je, da se vse snovi postopno zamenjajo z varnejšimi alternativami.</w:t>
      </w:r>
      <w:r w:rsidR="008E3B2D">
        <w:rPr>
          <w:sz w:val="24"/>
          <w:szCs w:val="24"/>
        </w:rPr>
        <w:t xml:space="preserve"> </w:t>
      </w:r>
      <w:r w:rsidR="007B38AF" w:rsidRPr="008E3B2D">
        <w:rPr>
          <w:i/>
          <w:sz w:val="22"/>
          <w:szCs w:val="22"/>
        </w:rPr>
        <w:t>(</w:t>
      </w:r>
      <w:r>
        <w:rPr>
          <w:i/>
          <w:sz w:val="22"/>
          <w:szCs w:val="22"/>
        </w:rPr>
        <w:t>1,</w:t>
      </w:r>
      <w:r w:rsidR="007B38AF" w:rsidRPr="008E3B2D">
        <w:rPr>
          <w:i/>
          <w:sz w:val="22"/>
          <w:szCs w:val="22"/>
        </w:rPr>
        <w:t>2</w:t>
      </w:r>
      <w:r w:rsidR="00720D7B">
        <w:rPr>
          <w:i/>
          <w:sz w:val="22"/>
          <w:szCs w:val="22"/>
        </w:rPr>
        <w:t>,3</w:t>
      </w:r>
      <w:r w:rsidR="007B38AF" w:rsidRPr="008E3B2D">
        <w:rPr>
          <w:i/>
          <w:sz w:val="22"/>
          <w:szCs w:val="22"/>
        </w:rPr>
        <w:t>)</w:t>
      </w:r>
    </w:p>
    <w:p w:rsidR="00880B4A" w:rsidRDefault="00880B4A" w:rsidP="005F5EAB">
      <w:pPr>
        <w:spacing w:line="360" w:lineRule="auto"/>
        <w:jc w:val="both"/>
        <w:rPr>
          <w:sz w:val="24"/>
          <w:szCs w:val="24"/>
        </w:rPr>
      </w:pPr>
    </w:p>
    <w:p w:rsidR="00720D7B" w:rsidRDefault="00720D7B" w:rsidP="005F5EAB">
      <w:pPr>
        <w:spacing w:line="360" w:lineRule="auto"/>
        <w:jc w:val="both"/>
        <w:rPr>
          <w:sz w:val="24"/>
          <w:szCs w:val="24"/>
        </w:rPr>
      </w:pPr>
    </w:p>
    <w:p w:rsidR="00A03254" w:rsidRDefault="00A03254" w:rsidP="009A378F">
      <w:pPr>
        <w:pStyle w:val="Heading1"/>
        <w:spacing w:line="360" w:lineRule="auto"/>
        <w:jc w:val="center"/>
        <w:rPr>
          <w:rFonts w:ascii="Times New Roman" w:hAnsi="Times New Roman"/>
          <w:color w:val="auto"/>
          <w:sz w:val="32"/>
          <w:szCs w:val="32"/>
        </w:rPr>
      </w:pPr>
    </w:p>
    <w:p w:rsidR="00A03254" w:rsidRDefault="00A03254" w:rsidP="009A378F">
      <w:pPr>
        <w:pStyle w:val="Heading1"/>
        <w:spacing w:line="360" w:lineRule="auto"/>
        <w:jc w:val="center"/>
        <w:rPr>
          <w:rFonts w:ascii="Times New Roman" w:hAnsi="Times New Roman"/>
          <w:color w:val="auto"/>
          <w:sz w:val="32"/>
          <w:szCs w:val="32"/>
        </w:rPr>
      </w:pPr>
    </w:p>
    <w:p w:rsidR="00A03254" w:rsidRDefault="00A03254" w:rsidP="009A378F">
      <w:pPr>
        <w:pStyle w:val="Heading1"/>
        <w:spacing w:line="360" w:lineRule="auto"/>
        <w:jc w:val="center"/>
        <w:rPr>
          <w:rFonts w:ascii="Times New Roman" w:hAnsi="Times New Roman"/>
          <w:color w:val="auto"/>
          <w:sz w:val="32"/>
          <w:szCs w:val="32"/>
        </w:rPr>
      </w:pPr>
    </w:p>
    <w:p w:rsidR="00A03254" w:rsidRPr="001C04DC" w:rsidRDefault="00A03254" w:rsidP="00A03254">
      <w:pPr>
        <w:rPr>
          <w:b/>
          <w:bCs/>
          <w:sz w:val="32"/>
          <w:szCs w:val="32"/>
        </w:rPr>
      </w:pPr>
    </w:p>
    <w:p w:rsidR="008E3B2D" w:rsidRDefault="008E3B2D" w:rsidP="00A03254"/>
    <w:p w:rsidR="00A03254" w:rsidRDefault="00A03254" w:rsidP="00A03254"/>
    <w:p w:rsidR="00D814F1" w:rsidRDefault="00D814F1" w:rsidP="00A03254"/>
    <w:p w:rsidR="00A03254" w:rsidRDefault="00A03254" w:rsidP="00A03254"/>
    <w:p w:rsidR="00A03254" w:rsidRDefault="00A03254" w:rsidP="00A03254"/>
    <w:p w:rsidR="00A316C4" w:rsidRDefault="00A316C4" w:rsidP="00A03254"/>
    <w:p w:rsidR="00A316C4" w:rsidRDefault="00A316C4" w:rsidP="00A03254"/>
    <w:p w:rsidR="00A316C4" w:rsidRDefault="00A316C4" w:rsidP="00A03254"/>
    <w:p w:rsidR="00A316C4" w:rsidRDefault="00A316C4" w:rsidP="00A03254"/>
    <w:p w:rsidR="00A03254" w:rsidRPr="00A03254" w:rsidRDefault="00A03254" w:rsidP="00A03254"/>
    <w:p w:rsidR="00A316C4" w:rsidRDefault="009A378F" w:rsidP="003F2C1D">
      <w:pPr>
        <w:pStyle w:val="Heading1"/>
        <w:spacing w:line="360" w:lineRule="auto"/>
        <w:jc w:val="center"/>
        <w:rPr>
          <w:rFonts w:ascii="Times New Roman" w:hAnsi="Times New Roman"/>
          <w:color w:val="auto"/>
          <w:sz w:val="32"/>
          <w:szCs w:val="32"/>
        </w:rPr>
      </w:pPr>
      <w:bookmarkStart w:id="9" w:name="_Toc278102461"/>
      <w:r w:rsidRPr="009A378F">
        <w:rPr>
          <w:rFonts w:ascii="Times New Roman" w:hAnsi="Times New Roman"/>
          <w:color w:val="auto"/>
          <w:sz w:val="32"/>
          <w:szCs w:val="32"/>
        </w:rPr>
        <w:lastRenderedPageBreak/>
        <w:t>OCENA NOVE UVEDBE</w:t>
      </w:r>
      <w:bookmarkEnd w:id="9"/>
    </w:p>
    <w:p w:rsidR="00442A08" w:rsidRPr="00442A08" w:rsidRDefault="00442A08" w:rsidP="003F2C1D">
      <w:pPr>
        <w:spacing w:line="360" w:lineRule="auto"/>
        <w:rPr>
          <w:sz w:val="32"/>
          <w:szCs w:val="32"/>
        </w:rPr>
      </w:pPr>
    </w:p>
    <w:p w:rsidR="00442A08" w:rsidRPr="009A378F" w:rsidRDefault="00442A08" w:rsidP="003F2C1D">
      <w:pPr>
        <w:pStyle w:val="Heading2"/>
        <w:spacing w:line="360" w:lineRule="auto"/>
        <w:jc w:val="center"/>
        <w:rPr>
          <w:rFonts w:ascii="Times New Roman" w:hAnsi="Times New Roman"/>
          <w:color w:val="auto"/>
          <w:sz w:val="24"/>
          <w:szCs w:val="24"/>
        </w:rPr>
      </w:pPr>
      <w:bookmarkStart w:id="10" w:name="_Toc278102462"/>
      <w:r w:rsidRPr="009A378F">
        <w:rPr>
          <w:rFonts w:ascii="Times New Roman" w:hAnsi="Times New Roman"/>
          <w:color w:val="auto"/>
          <w:sz w:val="24"/>
          <w:szCs w:val="24"/>
        </w:rPr>
        <w:t>OCENA KEMIJSKE VARNOSTI</w:t>
      </w:r>
      <w:bookmarkEnd w:id="10"/>
    </w:p>
    <w:p w:rsidR="00442A08" w:rsidRPr="009A378F" w:rsidRDefault="00442A08" w:rsidP="003F2C1D">
      <w:pPr>
        <w:spacing w:line="360" w:lineRule="auto"/>
        <w:rPr>
          <w:sz w:val="24"/>
          <w:szCs w:val="24"/>
        </w:rPr>
      </w:pPr>
      <w:r>
        <w:rPr>
          <w:sz w:val="24"/>
          <w:szCs w:val="24"/>
        </w:rPr>
        <w:t xml:space="preserve"> </w:t>
      </w:r>
    </w:p>
    <w:p w:rsidR="00442A08" w:rsidRDefault="00442A08" w:rsidP="003F2C1D">
      <w:pPr>
        <w:spacing w:line="360" w:lineRule="auto"/>
        <w:jc w:val="both"/>
        <w:rPr>
          <w:sz w:val="24"/>
          <w:szCs w:val="24"/>
        </w:rPr>
      </w:pPr>
      <w:r w:rsidRPr="009A378F">
        <w:rPr>
          <w:sz w:val="24"/>
          <w:szCs w:val="24"/>
        </w:rPr>
        <w:t xml:space="preserve">Namen </w:t>
      </w:r>
      <w:r>
        <w:rPr>
          <w:sz w:val="24"/>
          <w:szCs w:val="24"/>
        </w:rPr>
        <w:t>ocene kemijske varnosti</w:t>
      </w:r>
      <w:r w:rsidRPr="009A378F">
        <w:rPr>
          <w:sz w:val="24"/>
          <w:szCs w:val="24"/>
        </w:rPr>
        <w:t xml:space="preserve"> je oceniti tveganj</w:t>
      </w:r>
      <w:r>
        <w:rPr>
          <w:sz w:val="24"/>
          <w:szCs w:val="24"/>
        </w:rPr>
        <w:t xml:space="preserve">a, ki izhajajo iz proizvodnje </w:t>
      </w:r>
      <w:r w:rsidRPr="009A378F">
        <w:rPr>
          <w:sz w:val="24"/>
          <w:szCs w:val="24"/>
        </w:rPr>
        <w:t>ali up</w:t>
      </w:r>
      <w:r>
        <w:rPr>
          <w:sz w:val="24"/>
          <w:szCs w:val="24"/>
        </w:rPr>
        <w:t>orabe snovi</w:t>
      </w:r>
      <w:r w:rsidRPr="009A378F">
        <w:rPr>
          <w:sz w:val="24"/>
          <w:szCs w:val="24"/>
        </w:rPr>
        <w:t xml:space="preserve"> in zagotoviti, da so tve</w:t>
      </w:r>
      <w:r>
        <w:rPr>
          <w:sz w:val="24"/>
          <w:szCs w:val="24"/>
        </w:rPr>
        <w:t xml:space="preserve">ganja ustrezno nadzorovana. To </w:t>
      </w:r>
      <w:r w:rsidRPr="009A378F">
        <w:rPr>
          <w:sz w:val="24"/>
          <w:szCs w:val="24"/>
        </w:rPr>
        <w:t xml:space="preserve">mora izvesti registracijski zavezanec za snovi, ki so proizvedene ali uvožene v količini od 10 ton </w:t>
      </w:r>
      <w:r w:rsidR="00A75E29">
        <w:rPr>
          <w:sz w:val="24"/>
          <w:szCs w:val="24"/>
        </w:rPr>
        <w:t xml:space="preserve">naprej </w:t>
      </w:r>
      <w:r w:rsidRPr="009A378F">
        <w:rPr>
          <w:sz w:val="24"/>
          <w:szCs w:val="24"/>
        </w:rPr>
        <w:t>na proizvajalca ali uvoznika</w:t>
      </w:r>
      <w:r w:rsidR="00A75E29">
        <w:rPr>
          <w:sz w:val="24"/>
          <w:szCs w:val="24"/>
        </w:rPr>
        <w:t xml:space="preserve">.   </w:t>
      </w:r>
    </w:p>
    <w:p w:rsidR="00442A08" w:rsidRDefault="00442A08" w:rsidP="003F2C1D">
      <w:pPr>
        <w:spacing w:line="360" w:lineRule="auto"/>
        <w:jc w:val="both"/>
        <w:rPr>
          <w:sz w:val="24"/>
          <w:szCs w:val="24"/>
        </w:rPr>
      </w:pPr>
    </w:p>
    <w:p w:rsidR="00442A08" w:rsidRDefault="00442A08" w:rsidP="003F2C1D">
      <w:pPr>
        <w:spacing w:line="360" w:lineRule="auto"/>
        <w:jc w:val="both"/>
        <w:rPr>
          <w:sz w:val="24"/>
          <w:szCs w:val="24"/>
        </w:rPr>
      </w:pPr>
      <w:r>
        <w:rPr>
          <w:sz w:val="24"/>
          <w:szCs w:val="24"/>
        </w:rPr>
        <w:t>Ocena kemijske</w:t>
      </w:r>
      <w:r w:rsidR="00A75E29">
        <w:rPr>
          <w:sz w:val="24"/>
          <w:szCs w:val="24"/>
        </w:rPr>
        <w:t xml:space="preserve"> </w:t>
      </w:r>
      <w:r>
        <w:rPr>
          <w:sz w:val="24"/>
          <w:szCs w:val="24"/>
        </w:rPr>
        <w:t xml:space="preserve">varnosti </w:t>
      </w:r>
      <w:r w:rsidRPr="009A378F">
        <w:rPr>
          <w:sz w:val="24"/>
          <w:szCs w:val="24"/>
        </w:rPr>
        <w:t xml:space="preserve">vključuje: </w:t>
      </w:r>
    </w:p>
    <w:p w:rsidR="00442A08" w:rsidRDefault="00442A08" w:rsidP="003F2C1D">
      <w:pPr>
        <w:pStyle w:val="ListParagraph"/>
        <w:numPr>
          <w:ilvl w:val="0"/>
          <w:numId w:val="8"/>
        </w:numPr>
        <w:spacing w:line="360" w:lineRule="auto"/>
        <w:ind w:left="3686" w:hanging="284"/>
        <w:jc w:val="both"/>
        <w:rPr>
          <w:sz w:val="24"/>
          <w:szCs w:val="24"/>
        </w:rPr>
      </w:pPr>
      <w:r w:rsidRPr="00442A08">
        <w:rPr>
          <w:sz w:val="24"/>
          <w:szCs w:val="24"/>
        </w:rPr>
        <w:t>oc</w:t>
      </w:r>
      <w:r>
        <w:rPr>
          <w:sz w:val="24"/>
          <w:szCs w:val="24"/>
        </w:rPr>
        <w:t>eno nevarnosti za zdravje ljudi</w:t>
      </w:r>
    </w:p>
    <w:p w:rsidR="00442A08" w:rsidRDefault="00442A08" w:rsidP="003F2C1D">
      <w:pPr>
        <w:pStyle w:val="ListParagraph"/>
        <w:numPr>
          <w:ilvl w:val="0"/>
          <w:numId w:val="8"/>
        </w:numPr>
        <w:spacing w:line="360" w:lineRule="auto"/>
        <w:ind w:left="3686" w:hanging="284"/>
        <w:jc w:val="both"/>
        <w:rPr>
          <w:sz w:val="24"/>
          <w:szCs w:val="24"/>
        </w:rPr>
      </w:pPr>
      <w:r w:rsidRPr="00442A08">
        <w:rPr>
          <w:sz w:val="24"/>
          <w:szCs w:val="24"/>
        </w:rPr>
        <w:t>oceno nevarnosti fizikalno-kemijskih lastnosti</w:t>
      </w:r>
    </w:p>
    <w:p w:rsidR="00442A08" w:rsidRDefault="00442A08" w:rsidP="003F2C1D">
      <w:pPr>
        <w:pStyle w:val="ListParagraph"/>
        <w:numPr>
          <w:ilvl w:val="0"/>
          <w:numId w:val="8"/>
        </w:numPr>
        <w:spacing w:line="360" w:lineRule="auto"/>
        <w:ind w:left="3686" w:hanging="284"/>
        <w:jc w:val="both"/>
        <w:rPr>
          <w:sz w:val="24"/>
          <w:szCs w:val="24"/>
        </w:rPr>
      </w:pPr>
      <w:r>
        <w:rPr>
          <w:sz w:val="24"/>
          <w:szCs w:val="24"/>
        </w:rPr>
        <w:t>oceno nevarnosti za okolje</w:t>
      </w:r>
      <w:r w:rsidRPr="00442A08">
        <w:rPr>
          <w:sz w:val="24"/>
          <w:szCs w:val="24"/>
        </w:rPr>
        <w:t xml:space="preserve"> </w:t>
      </w:r>
    </w:p>
    <w:p w:rsidR="00442A08" w:rsidRDefault="00442A08" w:rsidP="003F2C1D">
      <w:pPr>
        <w:pStyle w:val="ListParagraph"/>
        <w:numPr>
          <w:ilvl w:val="0"/>
          <w:numId w:val="8"/>
        </w:numPr>
        <w:spacing w:line="360" w:lineRule="auto"/>
        <w:ind w:left="3686" w:hanging="284"/>
        <w:rPr>
          <w:sz w:val="24"/>
          <w:szCs w:val="24"/>
        </w:rPr>
      </w:pPr>
      <w:r w:rsidRPr="00A75E29">
        <w:rPr>
          <w:sz w:val="24"/>
          <w:szCs w:val="24"/>
        </w:rPr>
        <w:t>oceno obstojnosti, bioakumulativnosti, strupenih</w:t>
      </w:r>
      <w:r w:rsidR="00A75E29" w:rsidRPr="00A75E29">
        <w:rPr>
          <w:sz w:val="24"/>
          <w:szCs w:val="24"/>
        </w:rPr>
        <w:t xml:space="preserve"> ter zelo obstojnih snovi</w:t>
      </w:r>
    </w:p>
    <w:p w:rsidR="00A75E29" w:rsidRPr="00A75E29" w:rsidRDefault="00A75E29" w:rsidP="003F2C1D">
      <w:pPr>
        <w:pStyle w:val="ListParagraph"/>
        <w:spacing w:line="360" w:lineRule="auto"/>
        <w:jc w:val="both"/>
        <w:rPr>
          <w:sz w:val="24"/>
          <w:szCs w:val="24"/>
        </w:rPr>
      </w:pPr>
    </w:p>
    <w:p w:rsidR="00442A08" w:rsidRPr="00A75E29" w:rsidRDefault="00442A08" w:rsidP="003F2C1D">
      <w:pPr>
        <w:spacing w:line="360" w:lineRule="auto"/>
        <w:jc w:val="both"/>
        <w:rPr>
          <w:i/>
          <w:sz w:val="22"/>
          <w:szCs w:val="22"/>
        </w:rPr>
      </w:pPr>
      <w:r w:rsidRPr="009A378F">
        <w:rPr>
          <w:sz w:val="24"/>
          <w:szCs w:val="24"/>
        </w:rPr>
        <w:t>V kolikor snov izpolnjuje kriterije za razvrstitev kot nevarna snov ali</w:t>
      </w:r>
      <w:r w:rsidR="003F2C1D">
        <w:rPr>
          <w:sz w:val="24"/>
          <w:szCs w:val="24"/>
        </w:rPr>
        <w:t>,</w:t>
      </w:r>
      <w:r w:rsidRPr="009A378F">
        <w:rPr>
          <w:sz w:val="24"/>
          <w:szCs w:val="24"/>
        </w:rPr>
        <w:t xml:space="preserve"> če izpolnjuje kriterije </w:t>
      </w:r>
      <w:r w:rsidR="00A75E29">
        <w:rPr>
          <w:sz w:val="24"/>
          <w:szCs w:val="24"/>
        </w:rPr>
        <w:t>ocene kemijske varnosti</w:t>
      </w:r>
      <w:r w:rsidRPr="009A378F">
        <w:rPr>
          <w:sz w:val="24"/>
          <w:szCs w:val="24"/>
        </w:rPr>
        <w:t xml:space="preserve"> vključuje tudi oceno izpostavljenosti za vse identificirane uporabe snovi</w:t>
      </w:r>
      <w:r w:rsidR="00A75E29">
        <w:rPr>
          <w:sz w:val="24"/>
          <w:szCs w:val="24"/>
        </w:rPr>
        <w:t>,</w:t>
      </w:r>
      <w:r w:rsidRPr="009A378F">
        <w:rPr>
          <w:sz w:val="24"/>
          <w:szCs w:val="24"/>
        </w:rPr>
        <w:t xml:space="preserve"> ter nadaljnje korake življenjskega kroga, vključno z izdel</w:t>
      </w:r>
      <w:r w:rsidR="00A75E29">
        <w:rPr>
          <w:sz w:val="24"/>
          <w:szCs w:val="24"/>
        </w:rPr>
        <w:t xml:space="preserve">avo scenarija izpostavljenosti. </w:t>
      </w:r>
      <w:r w:rsidRPr="009A378F">
        <w:rPr>
          <w:sz w:val="24"/>
          <w:szCs w:val="24"/>
        </w:rPr>
        <w:t xml:space="preserve">Rezultat </w:t>
      </w:r>
      <w:r w:rsidR="00A75E29">
        <w:rPr>
          <w:sz w:val="24"/>
          <w:szCs w:val="24"/>
        </w:rPr>
        <w:t>ocene kemijske varnosti je</w:t>
      </w:r>
      <w:r w:rsidRPr="009A378F">
        <w:rPr>
          <w:sz w:val="24"/>
          <w:szCs w:val="24"/>
        </w:rPr>
        <w:t xml:space="preserve"> scenariji izpostavljenosti s pogoji delovanja in ukrepi za upravljanje tveganja za ustrezen nadzor.</w:t>
      </w:r>
      <w:r w:rsidR="00A75E29">
        <w:rPr>
          <w:sz w:val="24"/>
          <w:szCs w:val="24"/>
        </w:rPr>
        <w:t xml:space="preserve"> </w:t>
      </w:r>
      <w:r w:rsidRPr="00A75E29">
        <w:rPr>
          <w:i/>
          <w:sz w:val="22"/>
          <w:szCs w:val="22"/>
        </w:rPr>
        <w:t>(2)</w:t>
      </w:r>
    </w:p>
    <w:p w:rsidR="00442A08" w:rsidRPr="009A378F" w:rsidRDefault="00442A08" w:rsidP="00A22BFB">
      <w:pPr>
        <w:spacing w:line="360" w:lineRule="auto"/>
        <w:rPr>
          <w:sz w:val="24"/>
          <w:szCs w:val="24"/>
        </w:rPr>
      </w:pPr>
    </w:p>
    <w:p w:rsidR="009A378F" w:rsidRPr="009A378F" w:rsidRDefault="009A378F" w:rsidP="00A22BFB">
      <w:pPr>
        <w:pStyle w:val="Heading2"/>
        <w:spacing w:line="360" w:lineRule="auto"/>
        <w:jc w:val="center"/>
        <w:rPr>
          <w:rFonts w:ascii="Times New Roman" w:hAnsi="Times New Roman"/>
          <w:sz w:val="24"/>
          <w:szCs w:val="24"/>
        </w:rPr>
      </w:pPr>
      <w:bookmarkStart w:id="11" w:name="_Toc278102463"/>
      <w:r w:rsidRPr="009A378F">
        <w:rPr>
          <w:rFonts w:ascii="Times New Roman" w:hAnsi="Times New Roman"/>
          <w:color w:val="auto"/>
          <w:sz w:val="24"/>
          <w:szCs w:val="24"/>
        </w:rPr>
        <w:t>OMEJITVE</w:t>
      </w:r>
      <w:bookmarkEnd w:id="11"/>
    </w:p>
    <w:p w:rsidR="009A378F" w:rsidRDefault="009A378F" w:rsidP="00A22BFB">
      <w:pPr>
        <w:pStyle w:val="NormalWeb"/>
        <w:spacing w:before="0" w:beforeAutospacing="0" w:after="0" w:afterAutospacing="0" w:line="360" w:lineRule="auto"/>
      </w:pPr>
      <w:r>
        <w:t> </w:t>
      </w:r>
    </w:p>
    <w:p w:rsidR="009A378F" w:rsidRDefault="003F2C1D" w:rsidP="00A22BFB">
      <w:pPr>
        <w:pStyle w:val="NormalWeb"/>
        <w:spacing w:before="0" w:beforeAutospacing="0" w:after="0" w:afterAutospacing="0" w:line="360" w:lineRule="auto"/>
        <w:jc w:val="both"/>
      </w:pPr>
      <w:r w:rsidRPr="00A22BFB">
        <w:t>REACH predvideva postopek omejevanja za upravljanje proizvodnje, dajanja snovi na trg ali uporabo določenih snovi na ozemlju EU, če te snovi predstavljajo nesprejemljiva tveganja z</w:t>
      </w:r>
      <w:r w:rsidR="00A22BFB" w:rsidRPr="00A22BFB">
        <w:t xml:space="preserve">a zdravje ljudi in </w:t>
      </w:r>
      <w:r w:rsidRPr="00A22BFB">
        <w:t xml:space="preserve">okolje. Dejavnosti, ki uporabljajo te snovi, lahko posamezna država omeji ali celo prepove. </w:t>
      </w:r>
      <w:r w:rsidR="00A22BFB" w:rsidRPr="00A22BFB">
        <w:t xml:space="preserve">Priloga uredbe REACH vsebuje seznam vseh omejenih snovi, pri čemer je posebej navedeno, katere uporabe so omejene. Obstoječe omejitve, določene v Direktivi o trženju in uporabi, so bile prenesene na REACH. </w:t>
      </w:r>
      <w:r w:rsidRPr="00A22BFB">
        <w:t xml:space="preserve">Omejitev je namreč zasnovana kot </w:t>
      </w:r>
      <w:r w:rsidR="00A22BFB" w:rsidRPr="00A22BFB">
        <w:t>»</w:t>
      </w:r>
      <w:r w:rsidRPr="00A22BFB">
        <w:t>varovalna mreža</w:t>
      </w:r>
      <w:r w:rsidR="00A22BFB" w:rsidRPr="00A22BFB">
        <w:t>«</w:t>
      </w:r>
      <w:r w:rsidRPr="00A22BFB">
        <w:t xml:space="preserve"> za upravljanje tveganj, ki jih drugi postopki ne</w:t>
      </w:r>
      <w:r w:rsidR="00A22BFB" w:rsidRPr="00A22BFB">
        <w:t xml:space="preserve"> obravnavajo.</w:t>
      </w:r>
      <w:r w:rsidR="00A22BFB">
        <w:t xml:space="preserve"> </w:t>
      </w:r>
      <w:r w:rsidR="00624E5A">
        <w:rPr>
          <w:i/>
          <w:sz w:val="22"/>
          <w:szCs w:val="22"/>
        </w:rPr>
        <w:t>(2,</w:t>
      </w:r>
      <w:r w:rsidR="00A22BFB">
        <w:rPr>
          <w:i/>
          <w:sz w:val="22"/>
          <w:szCs w:val="22"/>
        </w:rPr>
        <w:t>3)</w:t>
      </w:r>
    </w:p>
    <w:p w:rsidR="00D21C7E" w:rsidRDefault="00D21C7E" w:rsidP="009A378F">
      <w:pPr>
        <w:pStyle w:val="NormalWeb"/>
        <w:spacing w:before="0" w:beforeAutospacing="0" w:after="0" w:afterAutospacing="0" w:line="360" w:lineRule="auto"/>
        <w:jc w:val="both"/>
      </w:pPr>
    </w:p>
    <w:p w:rsidR="009A378F" w:rsidRDefault="00A22BFB" w:rsidP="00141681">
      <w:pPr>
        <w:pStyle w:val="Heading2"/>
        <w:spacing w:line="360" w:lineRule="auto"/>
        <w:jc w:val="center"/>
        <w:rPr>
          <w:rFonts w:ascii="Times New Roman" w:hAnsi="Times New Roman"/>
          <w:color w:val="auto"/>
          <w:sz w:val="24"/>
          <w:szCs w:val="24"/>
        </w:rPr>
      </w:pPr>
      <w:bookmarkStart w:id="12" w:name="_Toc278102464"/>
      <w:r w:rsidRPr="00A22BFB">
        <w:rPr>
          <w:rFonts w:ascii="Times New Roman" w:hAnsi="Times New Roman"/>
          <w:color w:val="auto"/>
          <w:sz w:val="24"/>
          <w:szCs w:val="24"/>
        </w:rPr>
        <w:lastRenderedPageBreak/>
        <w:t>POSLEDICE</w:t>
      </w:r>
      <w:bookmarkEnd w:id="12"/>
    </w:p>
    <w:p w:rsidR="00A22BFB" w:rsidRDefault="00A22BFB" w:rsidP="00141681">
      <w:pPr>
        <w:spacing w:line="360" w:lineRule="auto"/>
        <w:rPr>
          <w:sz w:val="24"/>
          <w:szCs w:val="24"/>
        </w:rPr>
      </w:pPr>
    </w:p>
    <w:p w:rsidR="00A22BFB" w:rsidRDefault="00A22BFB" w:rsidP="00141681">
      <w:pPr>
        <w:pStyle w:val="ListParagraph"/>
        <w:numPr>
          <w:ilvl w:val="0"/>
          <w:numId w:val="9"/>
        </w:numPr>
        <w:spacing w:line="360" w:lineRule="auto"/>
        <w:ind w:left="284" w:hanging="284"/>
        <w:jc w:val="both"/>
        <w:rPr>
          <w:sz w:val="24"/>
          <w:szCs w:val="24"/>
        </w:rPr>
      </w:pPr>
      <w:r>
        <w:rPr>
          <w:sz w:val="24"/>
          <w:szCs w:val="24"/>
        </w:rPr>
        <w:t xml:space="preserve">Kljub številnim izboljšavam </w:t>
      </w:r>
      <w:r w:rsidR="00CF7A02">
        <w:rPr>
          <w:sz w:val="24"/>
          <w:szCs w:val="24"/>
        </w:rPr>
        <w:t xml:space="preserve">na področju varstva okloja in zdravja ljudi </w:t>
      </w:r>
      <w:r w:rsidR="00135549">
        <w:rPr>
          <w:sz w:val="24"/>
          <w:szCs w:val="24"/>
        </w:rPr>
        <w:t>so</w:t>
      </w:r>
      <w:r w:rsidR="00CF7A02">
        <w:rPr>
          <w:sz w:val="24"/>
          <w:szCs w:val="24"/>
        </w:rPr>
        <w:t xml:space="preserve"> negativni vplivi na gospodarstvo veliki predvsem na račun povečanja stroškov, zmanjšanja produktivnosti in konkurenčnosti</w:t>
      </w:r>
      <w:r w:rsidR="00135549">
        <w:rPr>
          <w:sz w:val="24"/>
          <w:szCs w:val="24"/>
        </w:rPr>
        <w:t>,</w:t>
      </w:r>
      <w:r w:rsidR="00CF7A02">
        <w:rPr>
          <w:sz w:val="24"/>
          <w:szCs w:val="24"/>
        </w:rPr>
        <w:t xml:space="preserve"> ter izgube delovnih mest. Prizadeta </w:t>
      </w:r>
      <w:r w:rsidR="00135549">
        <w:rPr>
          <w:sz w:val="24"/>
          <w:szCs w:val="24"/>
        </w:rPr>
        <w:t>so</w:t>
      </w:r>
      <w:r w:rsidR="00CF7A02">
        <w:rPr>
          <w:sz w:val="24"/>
          <w:szCs w:val="24"/>
        </w:rPr>
        <w:t xml:space="preserve"> predvsem mala in srednja tekstilna podjetja.</w:t>
      </w:r>
    </w:p>
    <w:p w:rsidR="00CF7A02" w:rsidRDefault="00CF7A02" w:rsidP="00141681">
      <w:pPr>
        <w:pStyle w:val="ListParagraph"/>
        <w:numPr>
          <w:ilvl w:val="0"/>
          <w:numId w:val="9"/>
        </w:numPr>
        <w:spacing w:line="360" w:lineRule="auto"/>
        <w:ind w:left="284" w:hanging="284"/>
        <w:jc w:val="both"/>
        <w:rPr>
          <w:sz w:val="24"/>
          <w:szCs w:val="24"/>
        </w:rPr>
      </w:pPr>
      <w:r>
        <w:rPr>
          <w:sz w:val="24"/>
          <w:szCs w:val="24"/>
        </w:rPr>
        <w:t>Kemikalije in plem</w:t>
      </w:r>
      <w:r w:rsidR="004910C7">
        <w:rPr>
          <w:sz w:val="24"/>
          <w:szCs w:val="24"/>
        </w:rPr>
        <w:t>e</w:t>
      </w:r>
      <w:r>
        <w:rPr>
          <w:sz w:val="24"/>
          <w:szCs w:val="24"/>
        </w:rPr>
        <w:t xml:space="preserve">nitilni pripravki </w:t>
      </w:r>
      <w:r w:rsidR="00135549">
        <w:rPr>
          <w:sz w:val="24"/>
          <w:szCs w:val="24"/>
        </w:rPr>
        <w:t>so</w:t>
      </w:r>
      <w:r>
        <w:rPr>
          <w:sz w:val="24"/>
          <w:szCs w:val="24"/>
        </w:rPr>
        <w:t xml:space="preserve"> dražji zaradi dodatne obremenitve z neproduktivnimi stroški administracije.</w:t>
      </w:r>
    </w:p>
    <w:p w:rsidR="00135549" w:rsidRDefault="00CF7A02" w:rsidP="00141681">
      <w:pPr>
        <w:pStyle w:val="ListParagraph"/>
        <w:numPr>
          <w:ilvl w:val="0"/>
          <w:numId w:val="9"/>
        </w:numPr>
        <w:spacing w:line="360" w:lineRule="auto"/>
        <w:ind w:left="284" w:hanging="284"/>
        <w:jc w:val="both"/>
        <w:rPr>
          <w:sz w:val="24"/>
          <w:szCs w:val="24"/>
        </w:rPr>
      </w:pPr>
      <w:r w:rsidRPr="00135549">
        <w:rPr>
          <w:sz w:val="24"/>
          <w:szCs w:val="24"/>
        </w:rPr>
        <w:t xml:space="preserve">S trga </w:t>
      </w:r>
      <w:r w:rsidR="00135549" w:rsidRPr="00135549">
        <w:rPr>
          <w:sz w:val="24"/>
          <w:szCs w:val="24"/>
        </w:rPr>
        <w:t>so</w:t>
      </w:r>
      <w:r w:rsidR="00D17B96">
        <w:rPr>
          <w:sz w:val="24"/>
          <w:szCs w:val="24"/>
        </w:rPr>
        <w:t xml:space="preserve"> izginili posebni, e</w:t>
      </w:r>
      <w:r w:rsidRPr="00135549">
        <w:rPr>
          <w:sz w:val="24"/>
          <w:szCs w:val="24"/>
        </w:rPr>
        <w:t>k</w:t>
      </w:r>
      <w:r w:rsidR="00D17B96">
        <w:rPr>
          <w:sz w:val="24"/>
          <w:szCs w:val="24"/>
        </w:rPr>
        <w:t>sk</w:t>
      </w:r>
      <w:r w:rsidRPr="00135549">
        <w:rPr>
          <w:sz w:val="24"/>
          <w:szCs w:val="24"/>
        </w:rPr>
        <w:t xml:space="preserve">luzivni kemični izdelki </w:t>
      </w:r>
      <w:r w:rsidR="00135549" w:rsidRPr="00135549">
        <w:rPr>
          <w:sz w:val="24"/>
          <w:szCs w:val="24"/>
        </w:rPr>
        <w:t>in inventivne recepture.</w:t>
      </w:r>
      <w:r w:rsidRPr="00135549">
        <w:rPr>
          <w:sz w:val="24"/>
          <w:szCs w:val="24"/>
        </w:rPr>
        <w:t xml:space="preserve"> </w:t>
      </w:r>
    </w:p>
    <w:p w:rsidR="00CF7A02" w:rsidRPr="00135549" w:rsidRDefault="00CF7A02" w:rsidP="00141681">
      <w:pPr>
        <w:pStyle w:val="ListParagraph"/>
        <w:numPr>
          <w:ilvl w:val="0"/>
          <w:numId w:val="9"/>
        </w:numPr>
        <w:spacing w:line="360" w:lineRule="auto"/>
        <w:ind w:left="284" w:hanging="284"/>
        <w:jc w:val="both"/>
        <w:rPr>
          <w:sz w:val="24"/>
          <w:szCs w:val="24"/>
        </w:rPr>
      </w:pPr>
      <w:r w:rsidRPr="00135549">
        <w:rPr>
          <w:sz w:val="24"/>
          <w:szCs w:val="24"/>
        </w:rPr>
        <w:t>Obstaja težnja po prenosu dražje proizvodnje v države s cenejšo delovno silo in s tem dodatno izgubo delovnih mest.</w:t>
      </w:r>
    </w:p>
    <w:p w:rsidR="00CF7A02" w:rsidRDefault="00F0116D" w:rsidP="00141681">
      <w:pPr>
        <w:pStyle w:val="ListParagraph"/>
        <w:numPr>
          <w:ilvl w:val="0"/>
          <w:numId w:val="9"/>
        </w:numPr>
        <w:spacing w:line="360" w:lineRule="auto"/>
        <w:ind w:left="284" w:hanging="284"/>
        <w:jc w:val="both"/>
        <w:rPr>
          <w:sz w:val="24"/>
          <w:szCs w:val="24"/>
        </w:rPr>
      </w:pPr>
      <w:r>
        <w:rPr>
          <w:sz w:val="24"/>
          <w:szCs w:val="24"/>
        </w:rPr>
        <w:t>Z</w:t>
      </w:r>
      <w:r w:rsidR="00CF7A02">
        <w:rPr>
          <w:sz w:val="24"/>
          <w:szCs w:val="24"/>
        </w:rPr>
        <w:t xml:space="preserve">manjšale </w:t>
      </w:r>
      <w:r>
        <w:rPr>
          <w:sz w:val="24"/>
          <w:szCs w:val="24"/>
        </w:rPr>
        <w:t xml:space="preserve">se bodo </w:t>
      </w:r>
      <w:r w:rsidR="00CF7A02">
        <w:rPr>
          <w:sz w:val="24"/>
          <w:szCs w:val="24"/>
        </w:rPr>
        <w:t xml:space="preserve">razpoložljive količine kemičnih snovi in proizvodov zaradi </w:t>
      </w:r>
      <w:r>
        <w:rPr>
          <w:sz w:val="24"/>
          <w:szCs w:val="24"/>
        </w:rPr>
        <w:t xml:space="preserve">strahu pred </w:t>
      </w:r>
      <w:r w:rsidR="00CF7A02">
        <w:rPr>
          <w:sz w:val="24"/>
          <w:szCs w:val="24"/>
        </w:rPr>
        <w:t xml:space="preserve"> </w:t>
      </w:r>
      <w:r>
        <w:rPr>
          <w:sz w:val="24"/>
          <w:szCs w:val="24"/>
        </w:rPr>
        <w:t>prekoračitvijo</w:t>
      </w:r>
      <w:r w:rsidR="00CF7A02">
        <w:rPr>
          <w:sz w:val="24"/>
          <w:szCs w:val="24"/>
        </w:rPr>
        <w:t xml:space="preserve"> letnih omejenih količin, ki bi jih bilo sicer treba uvrstiti v naslednji količinski razred in s tem zanje zagotoviti dodatno testiranje.</w:t>
      </w:r>
    </w:p>
    <w:p w:rsidR="00CF7A02" w:rsidRDefault="00CF7A02" w:rsidP="00141681">
      <w:pPr>
        <w:pStyle w:val="ListParagraph"/>
        <w:numPr>
          <w:ilvl w:val="0"/>
          <w:numId w:val="9"/>
        </w:numPr>
        <w:spacing w:line="360" w:lineRule="auto"/>
        <w:ind w:left="284" w:hanging="284"/>
        <w:jc w:val="both"/>
        <w:rPr>
          <w:sz w:val="24"/>
          <w:szCs w:val="24"/>
        </w:rPr>
      </w:pPr>
      <w:r>
        <w:rPr>
          <w:sz w:val="24"/>
          <w:szCs w:val="24"/>
        </w:rPr>
        <w:t xml:space="preserve">Dodatni stroški </w:t>
      </w:r>
      <w:r w:rsidR="00F0116D">
        <w:rPr>
          <w:sz w:val="24"/>
          <w:szCs w:val="24"/>
        </w:rPr>
        <w:t>nastajajo</w:t>
      </w:r>
      <w:r w:rsidR="00794A5C">
        <w:rPr>
          <w:sz w:val="24"/>
          <w:szCs w:val="24"/>
        </w:rPr>
        <w:t xml:space="preserve"> pri eventualnih spremembah receptur, tehnologije, kar </w:t>
      </w:r>
      <w:r w:rsidR="00F0116D">
        <w:rPr>
          <w:sz w:val="24"/>
          <w:szCs w:val="24"/>
        </w:rPr>
        <w:t>je</w:t>
      </w:r>
      <w:r w:rsidR="00794A5C">
        <w:rPr>
          <w:sz w:val="24"/>
          <w:szCs w:val="24"/>
        </w:rPr>
        <w:t xml:space="preserve"> povečalo potrebe po dodatnem, strokovno usposobljenem osebju za potrebe registracije in testiranja v podjetjih.</w:t>
      </w:r>
    </w:p>
    <w:p w:rsidR="00794A5C" w:rsidRDefault="00F0116D" w:rsidP="00141681">
      <w:pPr>
        <w:pStyle w:val="ListParagraph"/>
        <w:numPr>
          <w:ilvl w:val="0"/>
          <w:numId w:val="9"/>
        </w:numPr>
        <w:spacing w:line="360" w:lineRule="auto"/>
        <w:ind w:left="284" w:hanging="284"/>
        <w:jc w:val="both"/>
        <w:rPr>
          <w:sz w:val="24"/>
          <w:szCs w:val="24"/>
        </w:rPr>
      </w:pPr>
      <w:r>
        <w:rPr>
          <w:sz w:val="24"/>
          <w:szCs w:val="24"/>
        </w:rPr>
        <w:t>Nastaja</w:t>
      </w:r>
      <w:r w:rsidR="00794A5C">
        <w:rPr>
          <w:sz w:val="24"/>
          <w:szCs w:val="24"/>
        </w:rPr>
        <w:t xml:space="preserve"> nevarnost ne</w:t>
      </w:r>
      <w:r w:rsidR="002A1933">
        <w:rPr>
          <w:sz w:val="24"/>
          <w:szCs w:val="24"/>
        </w:rPr>
        <w:t xml:space="preserve"> kontrolir</w:t>
      </w:r>
      <w:r w:rsidR="00794A5C">
        <w:rPr>
          <w:sz w:val="24"/>
          <w:szCs w:val="24"/>
        </w:rPr>
        <w:t>anega</w:t>
      </w:r>
      <w:r w:rsidR="009F3A29">
        <w:rPr>
          <w:sz w:val="24"/>
          <w:szCs w:val="24"/>
        </w:rPr>
        <w:t xml:space="preserve"> uvoza kemičnih izdelkov in tekstilij iz držav tretjega sveta zaradi večjega pritiska na cene v Evropi; poleg tega pa </w:t>
      </w:r>
      <w:r>
        <w:rPr>
          <w:sz w:val="24"/>
          <w:szCs w:val="24"/>
        </w:rPr>
        <w:t xml:space="preserve">se ni </w:t>
      </w:r>
      <w:r w:rsidR="009F3A29">
        <w:rPr>
          <w:sz w:val="24"/>
          <w:szCs w:val="24"/>
        </w:rPr>
        <w:t>mogoče izogniti nepredvidljivim zapletom pri varovanju okolja.</w:t>
      </w:r>
    </w:p>
    <w:p w:rsidR="009F3A29" w:rsidRDefault="00F0116D" w:rsidP="00141681">
      <w:pPr>
        <w:pStyle w:val="ListParagraph"/>
        <w:numPr>
          <w:ilvl w:val="0"/>
          <w:numId w:val="9"/>
        </w:numPr>
        <w:spacing w:line="360" w:lineRule="auto"/>
        <w:ind w:left="284" w:hanging="284"/>
        <w:jc w:val="both"/>
        <w:rPr>
          <w:sz w:val="24"/>
          <w:szCs w:val="24"/>
        </w:rPr>
      </w:pPr>
      <w:r>
        <w:rPr>
          <w:sz w:val="24"/>
          <w:szCs w:val="24"/>
        </w:rPr>
        <w:t xml:space="preserve">Ker </w:t>
      </w:r>
      <w:r w:rsidR="009F3A29">
        <w:rPr>
          <w:sz w:val="24"/>
          <w:szCs w:val="24"/>
        </w:rPr>
        <w:t>naraščala potrba po uvo</w:t>
      </w:r>
      <w:r w:rsidR="0073741F">
        <w:rPr>
          <w:sz w:val="24"/>
          <w:szCs w:val="24"/>
        </w:rPr>
        <w:t>ženem tekstil</w:t>
      </w:r>
      <w:r w:rsidR="009F3A29">
        <w:rPr>
          <w:sz w:val="24"/>
          <w:szCs w:val="24"/>
        </w:rPr>
        <w:t>u, obdelanem z nenadzorovanimi</w:t>
      </w:r>
      <w:r>
        <w:rPr>
          <w:sz w:val="24"/>
          <w:szCs w:val="24"/>
        </w:rPr>
        <w:t xml:space="preserve"> kemikalijami in barvili, se posledično slabša</w:t>
      </w:r>
      <w:r w:rsidR="009F3A29">
        <w:rPr>
          <w:sz w:val="24"/>
          <w:szCs w:val="24"/>
        </w:rPr>
        <w:t xml:space="preserve"> zdr</w:t>
      </w:r>
      <w:r>
        <w:rPr>
          <w:sz w:val="24"/>
          <w:szCs w:val="24"/>
        </w:rPr>
        <w:t>avje evropskih kupcev. S tem se dosega</w:t>
      </w:r>
      <w:r w:rsidR="009F3A29">
        <w:rPr>
          <w:sz w:val="24"/>
          <w:szCs w:val="24"/>
        </w:rPr>
        <w:t xml:space="preserve"> ravno nasprotno, kot je bilo dogovorjeno na </w:t>
      </w:r>
      <w:r>
        <w:rPr>
          <w:sz w:val="24"/>
          <w:szCs w:val="24"/>
        </w:rPr>
        <w:t>lizbonskem vrhu. Bojijo se</w:t>
      </w:r>
      <w:r w:rsidR="00463D18">
        <w:rPr>
          <w:sz w:val="24"/>
          <w:szCs w:val="24"/>
        </w:rPr>
        <w:t>, da cilji</w:t>
      </w:r>
      <w:r w:rsidR="00287D65">
        <w:rPr>
          <w:sz w:val="24"/>
          <w:szCs w:val="24"/>
        </w:rPr>
        <w:t xml:space="preserve"> zavarovati okolje </w:t>
      </w:r>
      <w:r>
        <w:rPr>
          <w:sz w:val="24"/>
          <w:szCs w:val="24"/>
        </w:rPr>
        <w:t>in zdravje človeka ne bodo dosež</w:t>
      </w:r>
      <w:r w:rsidR="00287D65">
        <w:rPr>
          <w:sz w:val="24"/>
          <w:szCs w:val="24"/>
        </w:rPr>
        <w:t>eni, ker uvoz tekstila, ki po nekatrih ocenah pomeni že 95% vse ponudbe na tekstilnem trgu, ne dosega zahtevne kakovosti oziroma ni podrejen prikazanemu sistemu nadzora.</w:t>
      </w:r>
      <w:r w:rsidR="00DA0004">
        <w:rPr>
          <w:sz w:val="24"/>
          <w:szCs w:val="24"/>
        </w:rPr>
        <w:t xml:space="preserve"> </w:t>
      </w:r>
      <w:r w:rsidR="00DA0004" w:rsidRPr="00DA0004">
        <w:rPr>
          <w:i/>
          <w:sz w:val="22"/>
          <w:szCs w:val="22"/>
        </w:rPr>
        <w:t>(1)</w:t>
      </w:r>
    </w:p>
    <w:p w:rsidR="00141681" w:rsidRDefault="00141681" w:rsidP="00141681">
      <w:pPr>
        <w:spacing w:line="360" w:lineRule="auto"/>
        <w:jc w:val="both"/>
        <w:rPr>
          <w:sz w:val="24"/>
          <w:szCs w:val="24"/>
        </w:rPr>
      </w:pPr>
    </w:p>
    <w:p w:rsidR="00141681" w:rsidRDefault="00141681" w:rsidP="00141681">
      <w:pPr>
        <w:spacing w:line="360" w:lineRule="auto"/>
        <w:jc w:val="both"/>
        <w:rPr>
          <w:sz w:val="24"/>
          <w:szCs w:val="24"/>
        </w:rPr>
      </w:pPr>
    </w:p>
    <w:p w:rsidR="00141681" w:rsidRDefault="00141681" w:rsidP="00141681">
      <w:pPr>
        <w:spacing w:line="360" w:lineRule="auto"/>
        <w:jc w:val="both"/>
        <w:rPr>
          <w:sz w:val="24"/>
          <w:szCs w:val="24"/>
        </w:rPr>
      </w:pPr>
    </w:p>
    <w:p w:rsidR="00141681" w:rsidRDefault="00141681" w:rsidP="00141681">
      <w:pPr>
        <w:spacing w:line="360" w:lineRule="auto"/>
        <w:jc w:val="both"/>
        <w:rPr>
          <w:sz w:val="24"/>
          <w:szCs w:val="24"/>
        </w:rPr>
      </w:pPr>
    </w:p>
    <w:p w:rsidR="00141681" w:rsidRDefault="00141681" w:rsidP="00141681">
      <w:pPr>
        <w:spacing w:line="360" w:lineRule="auto"/>
        <w:jc w:val="both"/>
        <w:rPr>
          <w:sz w:val="24"/>
          <w:szCs w:val="24"/>
        </w:rPr>
      </w:pPr>
    </w:p>
    <w:p w:rsidR="00141681" w:rsidRDefault="00141681" w:rsidP="00141681">
      <w:pPr>
        <w:spacing w:line="360" w:lineRule="auto"/>
        <w:jc w:val="both"/>
        <w:rPr>
          <w:sz w:val="24"/>
          <w:szCs w:val="24"/>
        </w:rPr>
      </w:pPr>
    </w:p>
    <w:p w:rsidR="00141681" w:rsidRDefault="00141681" w:rsidP="005264DD">
      <w:pPr>
        <w:pStyle w:val="Heading1"/>
        <w:spacing w:line="360" w:lineRule="auto"/>
        <w:jc w:val="center"/>
        <w:rPr>
          <w:rFonts w:ascii="Times New Roman" w:hAnsi="Times New Roman"/>
          <w:color w:val="auto"/>
          <w:sz w:val="32"/>
          <w:szCs w:val="32"/>
        </w:rPr>
      </w:pPr>
      <w:bookmarkStart w:id="13" w:name="_Toc278102465"/>
      <w:r w:rsidRPr="00141681">
        <w:rPr>
          <w:rFonts w:ascii="Times New Roman" w:hAnsi="Times New Roman"/>
          <w:color w:val="auto"/>
          <w:sz w:val="32"/>
          <w:szCs w:val="32"/>
        </w:rPr>
        <w:lastRenderedPageBreak/>
        <w:t>ZAKJUČEK</w:t>
      </w:r>
      <w:bookmarkEnd w:id="13"/>
    </w:p>
    <w:p w:rsidR="00141681" w:rsidRDefault="00141681" w:rsidP="005264DD">
      <w:pPr>
        <w:spacing w:line="360" w:lineRule="auto"/>
        <w:rPr>
          <w:sz w:val="32"/>
          <w:szCs w:val="32"/>
        </w:rPr>
      </w:pPr>
    </w:p>
    <w:p w:rsidR="00DA0004" w:rsidRPr="00DA0004" w:rsidRDefault="0084342A" w:rsidP="005264DD">
      <w:pPr>
        <w:spacing w:line="360" w:lineRule="auto"/>
        <w:jc w:val="both"/>
        <w:rPr>
          <w:sz w:val="24"/>
          <w:szCs w:val="24"/>
        </w:rPr>
      </w:pPr>
      <w:r>
        <w:rPr>
          <w:sz w:val="24"/>
          <w:szCs w:val="24"/>
        </w:rPr>
        <w:t xml:space="preserve">V seminarski nalogi je </w:t>
      </w:r>
      <w:r w:rsidR="00854CA7">
        <w:rPr>
          <w:sz w:val="24"/>
          <w:szCs w:val="24"/>
        </w:rPr>
        <w:t xml:space="preserve">povzeta uredba </w:t>
      </w:r>
      <w:r w:rsidR="00F75C90">
        <w:rPr>
          <w:sz w:val="24"/>
          <w:szCs w:val="24"/>
        </w:rPr>
        <w:t>REACH okrajšava za registracijo, e</w:t>
      </w:r>
      <w:r w:rsidR="00854CA7" w:rsidRPr="00854CA7">
        <w:rPr>
          <w:sz w:val="24"/>
          <w:szCs w:val="24"/>
        </w:rPr>
        <w:t>valv</w:t>
      </w:r>
      <w:r w:rsidR="00F75C90">
        <w:rPr>
          <w:sz w:val="24"/>
          <w:szCs w:val="24"/>
        </w:rPr>
        <w:t>acijo in avtorizacijo kemikalij. P</w:t>
      </w:r>
      <w:r w:rsidR="00854CA7" w:rsidRPr="00854CA7">
        <w:rPr>
          <w:sz w:val="24"/>
          <w:szCs w:val="24"/>
        </w:rPr>
        <w:t>redpisuje, da morajo proizvajalci, uvozniki in distributerji kemikalij prevzeti odgovornost za varno ravnanje s kemikalijami in predložiti podatke o posamezni kemikaliji.</w:t>
      </w:r>
      <w:r w:rsidR="002F55E7">
        <w:rPr>
          <w:sz w:val="24"/>
          <w:szCs w:val="24"/>
        </w:rPr>
        <w:t xml:space="preserve"> Njen glavni cilj je </w:t>
      </w:r>
      <w:r>
        <w:rPr>
          <w:sz w:val="24"/>
          <w:szCs w:val="24"/>
        </w:rPr>
        <w:t xml:space="preserve">varovanje zdravja in okolja uporabnikov. </w:t>
      </w:r>
      <w:r w:rsidR="002F55E7" w:rsidRPr="002F55E7">
        <w:rPr>
          <w:sz w:val="24"/>
          <w:szCs w:val="24"/>
        </w:rPr>
        <w:t>Za varovanje zdravja ljudi lahko ta uredba deluje tudi lokalno in je na dolgi rok pomembna tudi za Slovenijo. Da ne bo prišlo do velikih izgub se bodo morale tekstilne plemenitilnice hitro in učinkovito odzvati na novi sistem REACH.</w:t>
      </w:r>
      <w:r w:rsidR="002F55E7">
        <w:rPr>
          <w:sz w:val="24"/>
          <w:szCs w:val="24"/>
        </w:rPr>
        <w:t xml:space="preserve"> </w:t>
      </w:r>
      <w:r w:rsidR="00DA0004">
        <w:rPr>
          <w:sz w:val="24"/>
          <w:szCs w:val="24"/>
        </w:rPr>
        <w:t xml:space="preserve">Ne glede </w:t>
      </w:r>
      <w:r w:rsidR="005264DD">
        <w:rPr>
          <w:sz w:val="24"/>
          <w:szCs w:val="24"/>
        </w:rPr>
        <w:t xml:space="preserve">na kritične pripombe in mnenja, da nova uredba ni </w:t>
      </w:r>
      <w:r w:rsidR="002F55E7">
        <w:rPr>
          <w:sz w:val="24"/>
          <w:szCs w:val="24"/>
        </w:rPr>
        <w:t xml:space="preserve">bila </w:t>
      </w:r>
      <w:r w:rsidR="005264DD">
        <w:rPr>
          <w:sz w:val="24"/>
          <w:szCs w:val="24"/>
        </w:rPr>
        <w:t>potrebna, je popolnoma jasno, da tako uredbo potreb</w:t>
      </w:r>
      <w:r w:rsidR="002F55E7">
        <w:rPr>
          <w:sz w:val="24"/>
          <w:szCs w:val="24"/>
        </w:rPr>
        <w:t>ujemo</w:t>
      </w:r>
      <w:r w:rsidR="005264DD">
        <w:rPr>
          <w:sz w:val="24"/>
          <w:szCs w:val="24"/>
        </w:rPr>
        <w:t>, če hočemo zaustaviti ali omiliti onesnaževanje okolja. S</w:t>
      </w:r>
      <w:r w:rsidR="006551AA">
        <w:rPr>
          <w:sz w:val="24"/>
          <w:szCs w:val="24"/>
        </w:rPr>
        <w:t xml:space="preserve"> tem </w:t>
      </w:r>
      <w:r w:rsidR="005264DD">
        <w:rPr>
          <w:sz w:val="24"/>
          <w:szCs w:val="24"/>
        </w:rPr>
        <w:t xml:space="preserve">si </w:t>
      </w:r>
      <w:r w:rsidR="00F75C90">
        <w:rPr>
          <w:sz w:val="24"/>
          <w:szCs w:val="24"/>
        </w:rPr>
        <w:t xml:space="preserve">je </w:t>
      </w:r>
      <w:r w:rsidR="002F55E7">
        <w:rPr>
          <w:sz w:val="24"/>
          <w:szCs w:val="24"/>
        </w:rPr>
        <w:t xml:space="preserve">in si </w:t>
      </w:r>
      <w:r w:rsidR="005264DD">
        <w:rPr>
          <w:sz w:val="24"/>
          <w:szCs w:val="24"/>
        </w:rPr>
        <w:t xml:space="preserve">EU prizadeva uresničiti potrebo po izboljšanju kakovosti življenja. </w:t>
      </w:r>
    </w:p>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2F55E7" w:rsidRDefault="002F55E7"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41681"/>
    <w:p w:rsidR="00141681" w:rsidRDefault="00141681" w:rsidP="0017007F">
      <w:pPr>
        <w:pStyle w:val="Heading1"/>
        <w:spacing w:line="360" w:lineRule="auto"/>
        <w:jc w:val="center"/>
        <w:rPr>
          <w:rFonts w:ascii="Times New Roman" w:hAnsi="Times New Roman"/>
          <w:color w:val="auto"/>
          <w:sz w:val="32"/>
          <w:szCs w:val="32"/>
        </w:rPr>
      </w:pPr>
      <w:bookmarkStart w:id="14" w:name="_Toc278102466"/>
      <w:r w:rsidRPr="00141681">
        <w:rPr>
          <w:rFonts w:ascii="Times New Roman" w:hAnsi="Times New Roman"/>
          <w:color w:val="auto"/>
          <w:sz w:val="32"/>
          <w:szCs w:val="32"/>
        </w:rPr>
        <w:lastRenderedPageBreak/>
        <w:t>VIRI</w:t>
      </w:r>
      <w:bookmarkEnd w:id="14"/>
    </w:p>
    <w:p w:rsidR="00141681" w:rsidRPr="00141681" w:rsidRDefault="00141681" w:rsidP="0017007F">
      <w:pPr>
        <w:spacing w:line="360" w:lineRule="auto"/>
        <w:jc w:val="both"/>
        <w:rPr>
          <w:sz w:val="32"/>
          <w:szCs w:val="32"/>
        </w:rPr>
      </w:pPr>
    </w:p>
    <w:p w:rsidR="00141681" w:rsidRDefault="00141681" w:rsidP="0017007F">
      <w:pPr>
        <w:tabs>
          <w:tab w:val="left" w:pos="6450"/>
        </w:tabs>
        <w:spacing w:line="360" w:lineRule="auto"/>
        <w:ind w:right="72"/>
        <w:jc w:val="both"/>
        <w:outlineLvl w:val="0"/>
        <w:rPr>
          <w:b/>
          <w:sz w:val="28"/>
          <w:szCs w:val="28"/>
        </w:rPr>
      </w:pPr>
      <w:bookmarkStart w:id="15" w:name="_Toc258277889"/>
      <w:bookmarkStart w:id="16" w:name="_Toc258353747"/>
      <w:bookmarkStart w:id="17" w:name="_Toc278102467"/>
      <w:r w:rsidRPr="008248CF">
        <w:rPr>
          <w:b/>
          <w:sz w:val="28"/>
          <w:szCs w:val="28"/>
        </w:rPr>
        <w:t>Knjižni:</w:t>
      </w:r>
      <w:bookmarkEnd w:id="15"/>
      <w:bookmarkEnd w:id="16"/>
      <w:bookmarkEnd w:id="17"/>
    </w:p>
    <w:p w:rsidR="00141681" w:rsidRPr="0017007F" w:rsidRDefault="00141681" w:rsidP="0017007F">
      <w:pPr>
        <w:pStyle w:val="ListParagraph"/>
        <w:numPr>
          <w:ilvl w:val="0"/>
          <w:numId w:val="10"/>
        </w:numPr>
        <w:tabs>
          <w:tab w:val="left" w:pos="284"/>
          <w:tab w:val="left" w:pos="6450"/>
        </w:tabs>
        <w:spacing w:line="360" w:lineRule="auto"/>
        <w:ind w:left="284" w:right="72" w:hanging="284"/>
        <w:jc w:val="both"/>
        <w:outlineLvl w:val="0"/>
        <w:rPr>
          <w:sz w:val="24"/>
          <w:szCs w:val="24"/>
        </w:rPr>
      </w:pPr>
      <w:bookmarkStart w:id="18" w:name="_Toc278102468"/>
      <w:r w:rsidRPr="0017007F">
        <w:rPr>
          <w:sz w:val="24"/>
          <w:szCs w:val="24"/>
        </w:rPr>
        <w:t xml:space="preserve">Završnik, Tomaž; Uredba REACH od ideje do njene </w:t>
      </w:r>
      <w:r w:rsidR="0017007F" w:rsidRPr="0017007F">
        <w:rPr>
          <w:sz w:val="24"/>
          <w:szCs w:val="24"/>
        </w:rPr>
        <w:t>dokončne veljavnosti; Tekstilec; 2008; št. 4-6; str.147-156</w:t>
      </w:r>
      <w:bookmarkEnd w:id="18"/>
    </w:p>
    <w:p w:rsidR="0017007F" w:rsidRDefault="0017007F" w:rsidP="0017007F">
      <w:pPr>
        <w:tabs>
          <w:tab w:val="left" w:pos="6450"/>
        </w:tabs>
        <w:spacing w:line="360" w:lineRule="auto"/>
        <w:ind w:right="72"/>
        <w:jc w:val="both"/>
        <w:outlineLvl w:val="0"/>
        <w:rPr>
          <w:sz w:val="24"/>
          <w:szCs w:val="24"/>
        </w:rPr>
      </w:pPr>
    </w:p>
    <w:p w:rsidR="0017007F" w:rsidRDefault="0017007F" w:rsidP="0017007F">
      <w:pPr>
        <w:tabs>
          <w:tab w:val="left" w:pos="6450"/>
        </w:tabs>
        <w:spacing w:line="360" w:lineRule="auto"/>
        <w:ind w:right="72"/>
        <w:jc w:val="both"/>
        <w:outlineLvl w:val="0"/>
        <w:rPr>
          <w:b/>
          <w:sz w:val="28"/>
          <w:szCs w:val="28"/>
        </w:rPr>
      </w:pPr>
      <w:bookmarkStart w:id="19" w:name="_Toc278102469"/>
      <w:r>
        <w:rPr>
          <w:b/>
          <w:sz w:val="28"/>
          <w:szCs w:val="28"/>
        </w:rPr>
        <w:t>Internetni</w:t>
      </w:r>
      <w:r w:rsidRPr="008248CF">
        <w:rPr>
          <w:b/>
          <w:sz w:val="28"/>
          <w:szCs w:val="28"/>
        </w:rPr>
        <w:t>:</w:t>
      </w:r>
      <w:bookmarkEnd w:id="19"/>
    </w:p>
    <w:p w:rsidR="0017007F" w:rsidRPr="0017007F" w:rsidRDefault="00745196" w:rsidP="00A71B9D">
      <w:pPr>
        <w:pStyle w:val="ListParagraph"/>
        <w:numPr>
          <w:ilvl w:val="0"/>
          <w:numId w:val="10"/>
        </w:numPr>
        <w:tabs>
          <w:tab w:val="left" w:pos="284"/>
        </w:tabs>
        <w:spacing w:line="360" w:lineRule="auto"/>
        <w:ind w:left="284" w:right="72" w:hanging="284"/>
        <w:jc w:val="both"/>
        <w:outlineLvl w:val="0"/>
        <w:rPr>
          <w:sz w:val="24"/>
          <w:szCs w:val="24"/>
        </w:rPr>
      </w:pPr>
      <w:hyperlink r:id="rId9" w:history="1">
        <w:bookmarkStart w:id="20" w:name="_Toc278102470"/>
        <w:r w:rsidR="0017007F" w:rsidRPr="0017007F">
          <w:rPr>
            <w:rStyle w:val="Hyperlink"/>
            <w:color w:val="auto"/>
            <w:sz w:val="24"/>
            <w:szCs w:val="24"/>
            <w:u w:val="none"/>
          </w:rPr>
          <w:t>http://www.uk.gov.si/si/delovna_podrocja/reach/</w:t>
        </w:r>
      </w:hyperlink>
      <w:r w:rsidR="0017007F" w:rsidRPr="0017007F">
        <w:rPr>
          <w:sz w:val="24"/>
          <w:szCs w:val="24"/>
        </w:rPr>
        <w:t>; 20.11.2010</w:t>
      </w:r>
      <w:bookmarkEnd w:id="20"/>
    </w:p>
    <w:p w:rsidR="0017007F" w:rsidRPr="0017007F" w:rsidRDefault="00745196" w:rsidP="00A71B9D">
      <w:pPr>
        <w:pStyle w:val="ListParagraph"/>
        <w:numPr>
          <w:ilvl w:val="0"/>
          <w:numId w:val="10"/>
        </w:numPr>
        <w:tabs>
          <w:tab w:val="left" w:pos="284"/>
        </w:tabs>
        <w:spacing w:line="360" w:lineRule="auto"/>
        <w:ind w:left="284" w:right="72" w:hanging="284"/>
        <w:jc w:val="both"/>
        <w:outlineLvl w:val="0"/>
        <w:rPr>
          <w:sz w:val="24"/>
          <w:szCs w:val="24"/>
        </w:rPr>
      </w:pPr>
      <w:hyperlink r:id="rId10" w:history="1">
        <w:bookmarkStart w:id="21" w:name="_Toc278102471"/>
        <w:r w:rsidR="0017007F" w:rsidRPr="0017007F">
          <w:rPr>
            <w:rStyle w:val="Hyperlink"/>
            <w:color w:val="auto"/>
            <w:sz w:val="24"/>
            <w:szCs w:val="24"/>
            <w:u w:val="none"/>
          </w:rPr>
          <w:t>http://www.uk.gov.si/fileadmin/uk.gov.si/pageuploads/pdf/REACH_brosura_05_ZA_TISK.pdf</w:t>
        </w:r>
      </w:hyperlink>
      <w:r w:rsidR="0017007F" w:rsidRPr="0017007F">
        <w:rPr>
          <w:sz w:val="24"/>
          <w:szCs w:val="24"/>
        </w:rPr>
        <w:t>; 20.11.2010</w:t>
      </w:r>
      <w:bookmarkEnd w:id="21"/>
    </w:p>
    <w:p w:rsidR="0017007F" w:rsidRPr="00141681" w:rsidRDefault="0017007F" w:rsidP="00141681">
      <w:pPr>
        <w:tabs>
          <w:tab w:val="left" w:pos="6450"/>
        </w:tabs>
        <w:spacing w:line="360" w:lineRule="auto"/>
        <w:ind w:right="72"/>
        <w:jc w:val="both"/>
        <w:outlineLvl w:val="0"/>
        <w:rPr>
          <w:sz w:val="24"/>
          <w:szCs w:val="24"/>
        </w:rPr>
      </w:pPr>
    </w:p>
    <w:p w:rsidR="00141681" w:rsidRPr="00141681" w:rsidRDefault="00141681" w:rsidP="00141681">
      <w:pPr>
        <w:spacing w:line="360" w:lineRule="auto"/>
        <w:jc w:val="both"/>
        <w:rPr>
          <w:sz w:val="24"/>
          <w:szCs w:val="24"/>
        </w:rPr>
      </w:pPr>
    </w:p>
    <w:p w:rsidR="00A22BFB" w:rsidRDefault="00A22BFB" w:rsidP="00A22BFB"/>
    <w:p w:rsidR="00A22BFB" w:rsidRPr="00A22BFB" w:rsidRDefault="00A22BFB" w:rsidP="00A22BFB"/>
    <w:p w:rsidR="00A22BFB" w:rsidRDefault="00A22BFB" w:rsidP="00A22BFB">
      <w:pPr>
        <w:rPr>
          <w:sz w:val="24"/>
          <w:szCs w:val="24"/>
        </w:rPr>
      </w:pPr>
    </w:p>
    <w:p w:rsidR="00A22BFB" w:rsidRPr="00A22BFB" w:rsidRDefault="00A22BFB" w:rsidP="00A22BFB">
      <w:pPr>
        <w:rPr>
          <w:sz w:val="24"/>
          <w:szCs w:val="24"/>
        </w:rPr>
      </w:pPr>
    </w:p>
    <w:p w:rsidR="00A22BFB" w:rsidRPr="00A22BFB" w:rsidRDefault="00A22BFB" w:rsidP="00A22BFB">
      <w:pPr>
        <w:rPr>
          <w:sz w:val="24"/>
          <w:szCs w:val="24"/>
        </w:rPr>
      </w:pPr>
    </w:p>
    <w:p w:rsidR="00A22BFB" w:rsidRPr="00A22BFB" w:rsidRDefault="00A22BFB" w:rsidP="00A22BFB">
      <w:pPr>
        <w:rPr>
          <w:sz w:val="24"/>
          <w:szCs w:val="24"/>
        </w:rPr>
      </w:pPr>
    </w:p>
    <w:sectPr w:rsidR="00A22BFB" w:rsidRPr="00A22BFB" w:rsidSect="009D71B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96" w:rsidRDefault="00745196" w:rsidP="009D71BD">
      <w:r>
        <w:separator/>
      </w:r>
    </w:p>
  </w:endnote>
  <w:endnote w:type="continuationSeparator" w:id="0">
    <w:p w:rsidR="00745196" w:rsidRDefault="00745196" w:rsidP="009D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Pro-L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F5" w:rsidRDefault="00B86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DD" w:rsidRDefault="005264DD">
    <w:pPr>
      <w:pStyle w:val="Footer"/>
      <w:jc w:val="center"/>
    </w:pPr>
    <w:r>
      <w:fldChar w:fldCharType="begin"/>
    </w:r>
    <w:r>
      <w:instrText xml:space="preserve"> PAGE   \* MERGEFORMAT </w:instrText>
    </w:r>
    <w:r>
      <w:fldChar w:fldCharType="separate"/>
    </w:r>
    <w:r w:rsidR="00B860F5">
      <w:rPr>
        <w:noProof/>
      </w:rPr>
      <w:t>3</w:t>
    </w:r>
    <w:r>
      <w:rPr>
        <w:noProof/>
      </w:rPr>
      <w:fldChar w:fldCharType="end"/>
    </w:r>
  </w:p>
  <w:p w:rsidR="005264DD" w:rsidRDefault="00526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F5" w:rsidRDefault="00B86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96" w:rsidRDefault="00745196" w:rsidP="009D71BD">
      <w:r>
        <w:separator/>
      </w:r>
    </w:p>
  </w:footnote>
  <w:footnote w:type="continuationSeparator" w:id="0">
    <w:p w:rsidR="00745196" w:rsidRDefault="00745196" w:rsidP="009D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F5" w:rsidRDefault="00B86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F5" w:rsidRDefault="00B86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F5" w:rsidRDefault="00B86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2FD2"/>
    <w:multiLevelType w:val="hybridMultilevel"/>
    <w:tmpl w:val="82384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973721"/>
    <w:multiLevelType w:val="hybridMultilevel"/>
    <w:tmpl w:val="572C93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1D35C62"/>
    <w:multiLevelType w:val="hybridMultilevel"/>
    <w:tmpl w:val="E102C1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E052E8C"/>
    <w:multiLevelType w:val="hybridMultilevel"/>
    <w:tmpl w:val="DEF608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FE531B5"/>
    <w:multiLevelType w:val="hybridMultilevel"/>
    <w:tmpl w:val="C7B62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315759A"/>
    <w:multiLevelType w:val="hybridMultilevel"/>
    <w:tmpl w:val="85BC0A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432265"/>
    <w:multiLevelType w:val="hybridMultilevel"/>
    <w:tmpl w:val="76924EB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
    <w:nsid w:val="452A19D9"/>
    <w:multiLevelType w:val="hybridMultilevel"/>
    <w:tmpl w:val="BC464C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5384FFE"/>
    <w:multiLevelType w:val="hybridMultilevel"/>
    <w:tmpl w:val="31C49D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E186998"/>
    <w:multiLevelType w:val="hybridMultilevel"/>
    <w:tmpl w:val="93DE5AA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
    <w:nsid w:val="776E7D3F"/>
    <w:multiLevelType w:val="hybridMultilevel"/>
    <w:tmpl w:val="74568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0"/>
  </w:num>
  <w:num w:numId="5">
    <w:abstractNumId w:val="8"/>
  </w:num>
  <w:num w:numId="6">
    <w:abstractNumId w:val="3"/>
  </w:num>
  <w:num w:numId="7">
    <w:abstractNumId w:val="7"/>
  </w:num>
  <w:num w:numId="8">
    <w:abstractNumId w:val="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BD"/>
    <w:rsid w:val="00135549"/>
    <w:rsid w:val="00141681"/>
    <w:rsid w:val="00150AEE"/>
    <w:rsid w:val="0017007F"/>
    <w:rsid w:val="00182901"/>
    <w:rsid w:val="001B796D"/>
    <w:rsid w:val="001C04DC"/>
    <w:rsid w:val="00257754"/>
    <w:rsid w:val="00277362"/>
    <w:rsid w:val="00287D65"/>
    <w:rsid w:val="002916C1"/>
    <w:rsid w:val="002A1933"/>
    <w:rsid w:val="002E6272"/>
    <w:rsid w:val="002F55E7"/>
    <w:rsid w:val="003165B1"/>
    <w:rsid w:val="00376188"/>
    <w:rsid w:val="003F2C1D"/>
    <w:rsid w:val="00442A08"/>
    <w:rsid w:val="00463D18"/>
    <w:rsid w:val="004910C7"/>
    <w:rsid w:val="004A6393"/>
    <w:rsid w:val="004F5281"/>
    <w:rsid w:val="005110A2"/>
    <w:rsid w:val="00523675"/>
    <w:rsid w:val="005264DD"/>
    <w:rsid w:val="005612BE"/>
    <w:rsid w:val="00573019"/>
    <w:rsid w:val="005A0D4A"/>
    <w:rsid w:val="005A106D"/>
    <w:rsid w:val="005B6EF8"/>
    <w:rsid w:val="005C5134"/>
    <w:rsid w:val="005F5EAB"/>
    <w:rsid w:val="005F6E12"/>
    <w:rsid w:val="0061670A"/>
    <w:rsid w:val="00624E5A"/>
    <w:rsid w:val="00630399"/>
    <w:rsid w:val="006406AB"/>
    <w:rsid w:val="006551AA"/>
    <w:rsid w:val="00706123"/>
    <w:rsid w:val="00710EBB"/>
    <w:rsid w:val="00720D7B"/>
    <w:rsid w:val="00732283"/>
    <w:rsid w:val="0073741F"/>
    <w:rsid w:val="00745196"/>
    <w:rsid w:val="007932F8"/>
    <w:rsid w:val="00794A5C"/>
    <w:rsid w:val="007B38AF"/>
    <w:rsid w:val="007D1A17"/>
    <w:rsid w:val="007F68F9"/>
    <w:rsid w:val="0084342A"/>
    <w:rsid w:val="00854CA7"/>
    <w:rsid w:val="00880B4A"/>
    <w:rsid w:val="008A2A66"/>
    <w:rsid w:val="008B04E9"/>
    <w:rsid w:val="008E3B2D"/>
    <w:rsid w:val="00905BD1"/>
    <w:rsid w:val="00996AEF"/>
    <w:rsid w:val="009A378F"/>
    <w:rsid w:val="009D71BD"/>
    <w:rsid w:val="009F3A29"/>
    <w:rsid w:val="00A00826"/>
    <w:rsid w:val="00A03254"/>
    <w:rsid w:val="00A22BFB"/>
    <w:rsid w:val="00A316C4"/>
    <w:rsid w:val="00A578F0"/>
    <w:rsid w:val="00A71B9D"/>
    <w:rsid w:val="00A75E29"/>
    <w:rsid w:val="00B23A2C"/>
    <w:rsid w:val="00B36774"/>
    <w:rsid w:val="00B376EE"/>
    <w:rsid w:val="00B860F5"/>
    <w:rsid w:val="00B97DD6"/>
    <w:rsid w:val="00C36C7E"/>
    <w:rsid w:val="00C60967"/>
    <w:rsid w:val="00CB42B8"/>
    <w:rsid w:val="00CD733C"/>
    <w:rsid w:val="00CE6EBA"/>
    <w:rsid w:val="00CF2826"/>
    <w:rsid w:val="00CF7A02"/>
    <w:rsid w:val="00D17B96"/>
    <w:rsid w:val="00D21C7E"/>
    <w:rsid w:val="00D41FF7"/>
    <w:rsid w:val="00D442A2"/>
    <w:rsid w:val="00D7650D"/>
    <w:rsid w:val="00D814F1"/>
    <w:rsid w:val="00DA0004"/>
    <w:rsid w:val="00DB6A33"/>
    <w:rsid w:val="00DC00BD"/>
    <w:rsid w:val="00DC7BC7"/>
    <w:rsid w:val="00DD4239"/>
    <w:rsid w:val="00E61646"/>
    <w:rsid w:val="00E62CCA"/>
    <w:rsid w:val="00E82C5F"/>
    <w:rsid w:val="00E977F3"/>
    <w:rsid w:val="00F0116D"/>
    <w:rsid w:val="00F22FDD"/>
    <w:rsid w:val="00F553D3"/>
    <w:rsid w:val="00F75C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BD"/>
    <w:rPr>
      <w:rFonts w:ascii="Times New Roman" w:eastAsia="Times New Roman" w:hAnsi="Times New Roman"/>
    </w:rPr>
  </w:style>
  <w:style w:type="paragraph" w:styleId="Heading1">
    <w:name w:val="heading 1"/>
    <w:basedOn w:val="Normal"/>
    <w:next w:val="Normal"/>
    <w:link w:val="Heading1Char"/>
    <w:uiPriority w:val="9"/>
    <w:qFormat/>
    <w:rsid w:val="009D71B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80B4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61670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71BD"/>
    <w:rPr>
      <w:rFonts w:ascii="Cambria" w:eastAsia="Times New Roman" w:hAnsi="Cambria" w:cs="Times New Roman"/>
      <w:b/>
      <w:bCs/>
      <w:color w:val="365F91"/>
      <w:sz w:val="28"/>
      <w:szCs w:val="28"/>
      <w:lang w:eastAsia="sl-SI"/>
    </w:rPr>
  </w:style>
  <w:style w:type="paragraph" w:styleId="Header">
    <w:name w:val="header"/>
    <w:basedOn w:val="Normal"/>
    <w:link w:val="HeaderChar"/>
    <w:uiPriority w:val="99"/>
    <w:unhideWhenUsed/>
    <w:rsid w:val="009D71BD"/>
    <w:pPr>
      <w:tabs>
        <w:tab w:val="center" w:pos="4536"/>
        <w:tab w:val="right" w:pos="9072"/>
      </w:tabs>
    </w:pPr>
  </w:style>
  <w:style w:type="character" w:customStyle="1" w:styleId="HeaderChar">
    <w:name w:val="Header Char"/>
    <w:link w:val="Header"/>
    <w:uiPriority w:val="99"/>
    <w:rsid w:val="009D71BD"/>
    <w:rPr>
      <w:rFonts w:ascii="Times New Roman" w:eastAsia="Times New Roman" w:hAnsi="Times New Roman" w:cs="Times New Roman"/>
      <w:sz w:val="20"/>
      <w:szCs w:val="20"/>
      <w:lang w:eastAsia="sl-SI"/>
    </w:rPr>
  </w:style>
  <w:style w:type="paragraph" w:styleId="Footer">
    <w:name w:val="footer"/>
    <w:basedOn w:val="Normal"/>
    <w:link w:val="FooterChar"/>
    <w:uiPriority w:val="99"/>
    <w:unhideWhenUsed/>
    <w:rsid w:val="009D71BD"/>
    <w:pPr>
      <w:tabs>
        <w:tab w:val="center" w:pos="4536"/>
        <w:tab w:val="right" w:pos="9072"/>
      </w:tabs>
    </w:pPr>
  </w:style>
  <w:style w:type="character" w:customStyle="1" w:styleId="FooterChar">
    <w:name w:val="Footer Char"/>
    <w:link w:val="Footer"/>
    <w:uiPriority w:val="99"/>
    <w:rsid w:val="009D71BD"/>
    <w:rPr>
      <w:rFonts w:ascii="Times New Roman" w:eastAsia="Times New Roman" w:hAnsi="Times New Roman" w:cs="Times New Roman"/>
      <w:sz w:val="20"/>
      <w:szCs w:val="20"/>
      <w:lang w:eastAsia="sl-SI"/>
    </w:rPr>
  </w:style>
  <w:style w:type="paragraph" w:styleId="ListParagraph">
    <w:name w:val="List Paragraph"/>
    <w:basedOn w:val="Normal"/>
    <w:uiPriority w:val="34"/>
    <w:qFormat/>
    <w:rsid w:val="00B376EE"/>
    <w:pPr>
      <w:ind w:left="720"/>
      <w:contextualSpacing/>
    </w:pPr>
  </w:style>
  <w:style w:type="character" w:customStyle="1" w:styleId="Heading2Char">
    <w:name w:val="Heading 2 Char"/>
    <w:link w:val="Heading2"/>
    <w:uiPriority w:val="9"/>
    <w:rsid w:val="00880B4A"/>
    <w:rPr>
      <w:rFonts w:ascii="Cambria" w:eastAsia="Times New Roman" w:hAnsi="Cambria" w:cs="Times New Roman"/>
      <w:b/>
      <w:bCs/>
      <w:color w:val="4F81BD"/>
      <w:sz w:val="26"/>
      <w:szCs w:val="26"/>
      <w:lang w:eastAsia="sl-SI"/>
    </w:rPr>
  </w:style>
  <w:style w:type="paragraph" w:styleId="NormalWeb">
    <w:name w:val="Normal (Web)"/>
    <w:basedOn w:val="Normal"/>
    <w:uiPriority w:val="99"/>
    <w:semiHidden/>
    <w:unhideWhenUsed/>
    <w:rsid w:val="00880B4A"/>
    <w:pPr>
      <w:spacing w:before="100" w:beforeAutospacing="1" w:after="100" w:afterAutospacing="1"/>
    </w:pPr>
    <w:rPr>
      <w:sz w:val="24"/>
      <w:szCs w:val="24"/>
    </w:rPr>
  </w:style>
  <w:style w:type="paragraph" w:customStyle="1" w:styleId="naslov3">
    <w:name w:val="naslov3"/>
    <w:basedOn w:val="Normal"/>
    <w:rsid w:val="009A378F"/>
    <w:pPr>
      <w:spacing w:before="100" w:beforeAutospacing="1" w:after="100" w:afterAutospacing="1"/>
    </w:pPr>
    <w:rPr>
      <w:sz w:val="24"/>
      <w:szCs w:val="24"/>
    </w:rPr>
  </w:style>
  <w:style w:type="character" w:customStyle="1" w:styleId="Heading3Char">
    <w:name w:val="Heading 3 Char"/>
    <w:link w:val="Heading3"/>
    <w:uiPriority w:val="9"/>
    <w:rsid w:val="0061670A"/>
    <w:rPr>
      <w:rFonts w:ascii="Cambria" w:eastAsia="Times New Roman" w:hAnsi="Cambria" w:cs="Times New Roman"/>
      <w:b/>
      <w:bCs/>
      <w:color w:val="4F81BD"/>
      <w:sz w:val="20"/>
      <w:szCs w:val="20"/>
      <w:lang w:eastAsia="sl-SI"/>
    </w:rPr>
  </w:style>
  <w:style w:type="paragraph" w:styleId="TOCHeading">
    <w:name w:val="TOC Heading"/>
    <w:basedOn w:val="Heading1"/>
    <w:next w:val="Normal"/>
    <w:uiPriority w:val="39"/>
    <w:unhideWhenUsed/>
    <w:qFormat/>
    <w:rsid w:val="002E6272"/>
    <w:pPr>
      <w:spacing w:line="276" w:lineRule="auto"/>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2E6272"/>
    <w:pPr>
      <w:spacing w:after="100"/>
    </w:pPr>
  </w:style>
  <w:style w:type="character" w:styleId="Hyperlink">
    <w:name w:val="Hyperlink"/>
    <w:uiPriority w:val="99"/>
    <w:unhideWhenUsed/>
    <w:rsid w:val="002E6272"/>
    <w:rPr>
      <w:color w:val="0000FF"/>
      <w:u w:val="single"/>
    </w:rPr>
  </w:style>
  <w:style w:type="paragraph" w:styleId="BalloonText">
    <w:name w:val="Balloon Text"/>
    <w:basedOn w:val="Normal"/>
    <w:link w:val="BalloonTextChar"/>
    <w:uiPriority w:val="99"/>
    <w:semiHidden/>
    <w:unhideWhenUsed/>
    <w:rsid w:val="002E6272"/>
    <w:rPr>
      <w:rFonts w:ascii="Tahoma" w:hAnsi="Tahoma" w:cs="Tahoma"/>
      <w:sz w:val="16"/>
      <w:szCs w:val="16"/>
    </w:rPr>
  </w:style>
  <w:style w:type="character" w:customStyle="1" w:styleId="BalloonTextChar">
    <w:name w:val="Balloon Text Char"/>
    <w:link w:val="BalloonText"/>
    <w:uiPriority w:val="99"/>
    <w:semiHidden/>
    <w:rsid w:val="002E6272"/>
    <w:rPr>
      <w:rFonts w:ascii="Tahoma" w:eastAsia="Times New Roman" w:hAnsi="Tahoma" w:cs="Tahoma"/>
      <w:sz w:val="16"/>
      <w:szCs w:val="16"/>
      <w:lang w:eastAsia="sl-SI"/>
    </w:rPr>
  </w:style>
  <w:style w:type="paragraph" w:styleId="TOC2">
    <w:name w:val="toc 2"/>
    <w:basedOn w:val="Normal"/>
    <w:next w:val="Normal"/>
    <w:autoRedefine/>
    <w:uiPriority w:val="39"/>
    <w:unhideWhenUsed/>
    <w:rsid w:val="002E6272"/>
    <w:pPr>
      <w:spacing w:after="100"/>
      <w:ind w:left="200"/>
    </w:pPr>
  </w:style>
  <w:style w:type="character" w:customStyle="1" w:styleId="longtext">
    <w:name w:val="long_text"/>
    <w:basedOn w:val="DefaultParagraphFont"/>
    <w:rsid w:val="00630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BD"/>
    <w:rPr>
      <w:rFonts w:ascii="Times New Roman" w:eastAsia="Times New Roman" w:hAnsi="Times New Roman"/>
    </w:rPr>
  </w:style>
  <w:style w:type="paragraph" w:styleId="Heading1">
    <w:name w:val="heading 1"/>
    <w:basedOn w:val="Normal"/>
    <w:next w:val="Normal"/>
    <w:link w:val="Heading1Char"/>
    <w:uiPriority w:val="9"/>
    <w:qFormat/>
    <w:rsid w:val="009D71B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80B4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61670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71BD"/>
    <w:rPr>
      <w:rFonts w:ascii="Cambria" w:eastAsia="Times New Roman" w:hAnsi="Cambria" w:cs="Times New Roman"/>
      <w:b/>
      <w:bCs/>
      <w:color w:val="365F91"/>
      <w:sz w:val="28"/>
      <w:szCs w:val="28"/>
      <w:lang w:eastAsia="sl-SI"/>
    </w:rPr>
  </w:style>
  <w:style w:type="paragraph" w:styleId="Header">
    <w:name w:val="header"/>
    <w:basedOn w:val="Normal"/>
    <w:link w:val="HeaderChar"/>
    <w:uiPriority w:val="99"/>
    <w:unhideWhenUsed/>
    <w:rsid w:val="009D71BD"/>
    <w:pPr>
      <w:tabs>
        <w:tab w:val="center" w:pos="4536"/>
        <w:tab w:val="right" w:pos="9072"/>
      </w:tabs>
    </w:pPr>
  </w:style>
  <w:style w:type="character" w:customStyle="1" w:styleId="HeaderChar">
    <w:name w:val="Header Char"/>
    <w:link w:val="Header"/>
    <w:uiPriority w:val="99"/>
    <w:rsid w:val="009D71BD"/>
    <w:rPr>
      <w:rFonts w:ascii="Times New Roman" w:eastAsia="Times New Roman" w:hAnsi="Times New Roman" w:cs="Times New Roman"/>
      <w:sz w:val="20"/>
      <w:szCs w:val="20"/>
      <w:lang w:eastAsia="sl-SI"/>
    </w:rPr>
  </w:style>
  <w:style w:type="paragraph" w:styleId="Footer">
    <w:name w:val="footer"/>
    <w:basedOn w:val="Normal"/>
    <w:link w:val="FooterChar"/>
    <w:uiPriority w:val="99"/>
    <w:unhideWhenUsed/>
    <w:rsid w:val="009D71BD"/>
    <w:pPr>
      <w:tabs>
        <w:tab w:val="center" w:pos="4536"/>
        <w:tab w:val="right" w:pos="9072"/>
      </w:tabs>
    </w:pPr>
  </w:style>
  <w:style w:type="character" w:customStyle="1" w:styleId="FooterChar">
    <w:name w:val="Footer Char"/>
    <w:link w:val="Footer"/>
    <w:uiPriority w:val="99"/>
    <w:rsid w:val="009D71BD"/>
    <w:rPr>
      <w:rFonts w:ascii="Times New Roman" w:eastAsia="Times New Roman" w:hAnsi="Times New Roman" w:cs="Times New Roman"/>
      <w:sz w:val="20"/>
      <w:szCs w:val="20"/>
      <w:lang w:eastAsia="sl-SI"/>
    </w:rPr>
  </w:style>
  <w:style w:type="paragraph" w:styleId="ListParagraph">
    <w:name w:val="List Paragraph"/>
    <w:basedOn w:val="Normal"/>
    <w:uiPriority w:val="34"/>
    <w:qFormat/>
    <w:rsid w:val="00B376EE"/>
    <w:pPr>
      <w:ind w:left="720"/>
      <w:contextualSpacing/>
    </w:pPr>
  </w:style>
  <w:style w:type="character" w:customStyle="1" w:styleId="Heading2Char">
    <w:name w:val="Heading 2 Char"/>
    <w:link w:val="Heading2"/>
    <w:uiPriority w:val="9"/>
    <w:rsid w:val="00880B4A"/>
    <w:rPr>
      <w:rFonts w:ascii="Cambria" w:eastAsia="Times New Roman" w:hAnsi="Cambria" w:cs="Times New Roman"/>
      <w:b/>
      <w:bCs/>
      <w:color w:val="4F81BD"/>
      <w:sz w:val="26"/>
      <w:szCs w:val="26"/>
      <w:lang w:eastAsia="sl-SI"/>
    </w:rPr>
  </w:style>
  <w:style w:type="paragraph" w:styleId="NormalWeb">
    <w:name w:val="Normal (Web)"/>
    <w:basedOn w:val="Normal"/>
    <w:uiPriority w:val="99"/>
    <w:semiHidden/>
    <w:unhideWhenUsed/>
    <w:rsid w:val="00880B4A"/>
    <w:pPr>
      <w:spacing w:before="100" w:beforeAutospacing="1" w:after="100" w:afterAutospacing="1"/>
    </w:pPr>
    <w:rPr>
      <w:sz w:val="24"/>
      <w:szCs w:val="24"/>
    </w:rPr>
  </w:style>
  <w:style w:type="paragraph" w:customStyle="1" w:styleId="naslov3">
    <w:name w:val="naslov3"/>
    <w:basedOn w:val="Normal"/>
    <w:rsid w:val="009A378F"/>
    <w:pPr>
      <w:spacing w:before="100" w:beforeAutospacing="1" w:after="100" w:afterAutospacing="1"/>
    </w:pPr>
    <w:rPr>
      <w:sz w:val="24"/>
      <w:szCs w:val="24"/>
    </w:rPr>
  </w:style>
  <w:style w:type="character" w:customStyle="1" w:styleId="Heading3Char">
    <w:name w:val="Heading 3 Char"/>
    <w:link w:val="Heading3"/>
    <w:uiPriority w:val="9"/>
    <w:rsid w:val="0061670A"/>
    <w:rPr>
      <w:rFonts w:ascii="Cambria" w:eastAsia="Times New Roman" w:hAnsi="Cambria" w:cs="Times New Roman"/>
      <w:b/>
      <w:bCs/>
      <w:color w:val="4F81BD"/>
      <w:sz w:val="20"/>
      <w:szCs w:val="20"/>
      <w:lang w:eastAsia="sl-SI"/>
    </w:rPr>
  </w:style>
  <w:style w:type="paragraph" w:styleId="TOCHeading">
    <w:name w:val="TOC Heading"/>
    <w:basedOn w:val="Heading1"/>
    <w:next w:val="Normal"/>
    <w:uiPriority w:val="39"/>
    <w:unhideWhenUsed/>
    <w:qFormat/>
    <w:rsid w:val="002E6272"/>
    <w:pPr>
      <w:spacing w:line="276" w:lineRule="auto"/>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2E6272"/>
    <w:pPr>
      <w:spacing w:after="100"/>
    </w:pPr>
  </w:style>
  <w:style w:type="character" w:styleId="Hyperlink">
    <w:name w:val="Hyperlink"/>
    <w:uiPriority w:val="99"/>
    <w:unhideWhenUsed/>
    <w:rsid w:val="002E6272"/>
    <w:rPr>
      <w:color w:val="0000FF"/>
      <w:u w:val="single"/>
    </w:rPr>
  </w:style>
  <w:style w:type="paragraph" w:styleId="BalloonText">
    <w:name w:val="Balloon Text"/>
    <w:basedOn w:val="Normal"/>
    <w:link w:val="BalloonTextChar"/>
    <w:uiPriority w:val="99"/>
    <w:semiHidden/>
    <w:unhideWhenUsed/>
    <w:rsid w:val="002E6272"/>
    <w:rPr>
      <w:rFonts w:ascii="Tahoma" w:hAnsi="Tahoma" w:cs="Tahoma"/>
      <w:sz w:val="16"/>
      <w:szCs w:val="16"/>
    </w:rPr>
  </w:style>
  <w:style w:type="character" w:customStyle="1" w:styleId="BalloonTextChar">
    <w:name w:val="Balloon Text Char"/>
    <w:link w:val="BalloonText"/>
    <w:uiPriority w:val="99"/>
    <w:semiHidden/>
    <w:rsid w:val="002E6272"/>
    <w:rPr>
      <w:rFonts w:ascii="Tahoma" w:eastAsia="Times New Roman" w:hAnsi="Tahoma" w:cs="Tahoma"/>
      <w:sz w:val="16"/>
      <w:szCs w:val="16"/>
      <w:lang w:eastAsia="sl-SI"/>
    </w:rPr>
  </w:style>
  <w:style w:type="paragraph" w:styleId="TOC2">
    <w:name w:val="toc 2"/>
    <w:basedOn w:val="Normal"/>
    <w:next w:val="Normal"/>
    <w:autoRedefine/>
    <w:uiPriority w:val="39"/>
    <w:unhideWhenUsed/>
    <w:rsid w:val="002E6272"/>
    <w:pPr>
      <w:spacing w:after="100"/>
      <w:ind w:left="200"/>
    </w:pPr>
  </w:style>
  <w:style w:type="character" w:customStyle="1" w:styleId="longtext">
    <w:name w:val="long_text"/>
    <w:basedOn w:val="DefaultParagraphFont"/>
    <w:rsid w:val="0063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556">
      <w:bodyDiv w:val="1"/>
      <w:marLeft w:val="0"/>
      <w:marRight w:val="0"/>
      <w:marTop w:val="0"/>
      <w:marBottom w:val="0"/>
      <w:divBdr>
        <w:top w:val="none" w:sz="0" w:space="0" w:color="auto"/>
        <w:left w:val="none" w:sz="0" w:space="0" w:color="auto"/>
        <w:bottom w:val="none" w:sz="0" w:space="0" w:color="auto"/>
        <w:right w:val="none" w:sz="0" w:space="0" w:color="auto"/>
      </w:divBdr>
    </w:div>
    <w:div w:id="179930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k.gov.si/fileadmin/uk.gov.si/pageuploads/pdf/REACH_brosura_05_ZA_TISK.pdf" TargetMode="External"/><Relationship Id="rId4" Type="http://schemas.microsoft.com/office/2007/relationships/stylesWithEffects" Target="stylesWithEffects.xml"/><Relationship Id="rId9" Type="http://schemas.openxmlformats.org/officeDocument/2006/relationships/hyperlink" Target="http://www.uk.gov.si/si/delovna_podrocja/reac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6112-A933-4FB8-9457-61A281DC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2270</Words>
  <Characters>12941</Characters>
  <Application>Microsoft Office Word</Application>
  <DocSecurity>0</DocSecurity>
  <Lines>107</Lines>
  <Paragraphs>30</Paragraphs>
  <ScaleCrop>false</ScaleCrop>
  <Company/>
  <LinksUpToDate>false</LinksUpToDate>
  <CharactersWithSpaces>15181</CharactersWithSpaces>
  <SharedDoc>false</SharedDoc>
  <HLinks>
    <vt:vector size="84" baseType="variant">
      <vt:variant>
        <vt:i4>6815858</vt:i4>
      </vt:variant>
      <vt:variant>
        <vt:i4>78</vt:i4>
      </vt:variant>
      <vt:variant>
        <vt:i4>0</vt:i4>
      </vt:variant>
      <vt:variant>
        <vt:i4>5</vt:i4>
      </vt:variant>
      <vt:variant>
        <vt:lpwstr>http://www.uk.gov.si/fileadmin/uk.gov.si/pageuploads/pdf/REACH_brosura_05_ZA_TISK.pdf</vt:lpwstr>
      </vt:variant>
      <vt:variant>
        <vt:lpwstr/>
      </vt:variant>
      <vt:variant>
        <vt:i4>5963832</vt:i4>
      </vt:variant>
      <vt:variant>
        <vt:i4>75</vt:i4>
      </vt:variant>
      <vt:variant>
        <vt:i4>0</vt:i4>
      </vt:variant>
      <vt:variant>
        <vt:i4>5</vt:i4>
      </vt:variant>
      <vt:variant>
        <vt:lpwstr>http://www.uk.gov.si/si/delovna_podrocja/reach/</vt:lpwstr>
      </vt:variant>
      <vt:variant>
        <vt:lpwstr/>
      </vt:variant>
      <vt:variant>
        <vt:i4>1376318</vt:i4>
      </vt:variant>
      <vt:variant>
        <vt:i4>68</vt:i4>
      </vt:variant>
      <vt:variant>
        <vt:i4>0</vt:i4>
      </vt:variant>
      <vt:variant>
        <vt:i4>5</vt:i4>
      </vt:variant>
      <vt:variant>
        <vt:lpwstr/>
      </vt:variant>
      <vt:variant>
        <vt:lpwstr>_Toc278102466</vt:lpwstr>
      </vt:variant>
      <vt:variant>
        <vt:i4>1376318</vt:i4>
      </vt:variant>
      <vt:variant>
        <vt:i4>62</vt:i4>
      </vt:variant>
      <vt:variant>
        <vt:i4>0</vt:i4>
      </vt:variant>
      <vt:variant>
        <vt:i4>5</vt:i4>
      </vt:variant>
      <vt:variant>
        <vt:lpwstr/>
      </vt:variant>
      <vt:variant>
        <vt:lpwstr>_Toc278102465</vt:lpwstr>
      </vt:variant>
      <vt:variant>
        <vt:i4>1376318</vt:i4>
      </vt:variant>
      <vt:variant>
        <vt:i4>56</vt:i4>
      </vt:variant>
      <vt:variant>
        <vt:i4>0</vt:i4>
      </vt:variant>
      <vt:variant>
        <vt:i4>5</vt:i4>
      </vt:variant>
      <vt:variant>
        <vt:lpwstr/>
      </vt:variant>
      <vt:variant>
        <vt:lpwstr>_Toc278102464</vt:lpwstr>
      </vt:variant>
      <vt:variant>
        <vt:i4>1376318</vt:i4>
      </vt:variant>
      <vt:variant>
        <vt:i4>50</vt:i4>
      </vt:variant>
      <vt:variant>
        <vt:i4>0</vt:i4>
      </vt:variant>
      <vt:variant>
        <vt:i4>5</vt:i4>
      </vt:variant>
      <vt:variant>
        <vt:lpwstr/>
      </vt:variant>
      <vt:variant>
        <vt:lpwstr>_Toc278102463</vt:lpwstr>
      </vt:variant>
      <vt:variant>
        <vt:i4>1376318</vt:i4>
      </vt:variant>
      <vt:variant>
        <vt:i4>44</vt:i4>
      </vt:variant>
      <vt:variant>
        <vt:i4>0</vt:i4>
      </vt:variant>
      <vt:variant>
        <vt:i4>5</vt:i4>
      </vt:variant>
      <vt:variant>
        <vt:lpwstr/>
      </vt:variant>
      <vt:variant>
        <vt:lpwstr>_Toc278102462</vt:lpwstr>
      </vt:variant>
      <vt:variant>
        <vt:i4>1376318</vt:i4>
      </vt:variant>
      <vt:variant>
        <vt:i4>38</vt:i4>
      </vt:variant>
      <vt:variant>
        <vt:i4>0</vt:i4>
      </vt:variant>
      <vt:variant>
        <vt:i4>5</vt:i4>
      </vt:variant>
      <vt:variant>
        <vt:lpwstr/>
      </vt:variant>
      <vt:variant>
        <vt:lpwstr>_Toc278102461</vt:lpwstr>
      </vt:variant>
      <vt:variant>
        <vt:i4>1376318</vt:i4>
      </vt:variant>
      <vt:variant>
        <vt:i4>32</vt:i4>
      </vt:variant>
      <vt:variant>
        <vt:i4>0</vt:i4>
      </vt:variant>
      <vt:variant>
        <vt:i4>5</vt:i4>
      </vt:variant>
      <vt:variant>
        <vt:lpwstr/>
      </vt:variant>
      <vt:variant>
        <vt:lpwstr>_Toc278102460</vt:lpwstr>
      </vt:variant>
      <vt:variant>
        <vt:i4>1441854</vt:i4>
      </vt:variant>
      <vt:variant>
        <vt:i4>26</vt:i4>
      </vt:variant>
      <vt:variant>
        <vt:i4>0</vt:i4>
      </vt:variant>
      <vt:variant>
        <vt:i4>5</vt:i4>
      </vt:variant>
      <vt:variant>
        <vt:lpwstr/>
      </vt:variant>
      <vt:variant>
        <vt:lpwstr>_Toc278102459</vt:lpwstr>
      </vt:variant>
      <vt:variant>
        <vt:i4>1441854</vt:i4>
      </vt:variant>
      <vt:variant>
        <vt:i4>20</vt:i4>
      </vt:variant>
      <vt:variant>
        <vt:i4>0</vt:i4>
      </vt:variant>
      <vt:variant>
        <vt:i4>5</vt:i4>
      </vt:variant>
      <vt:variant>
        <vt:lpwstr/>
      </vt:variant>
      <vt:variant>
        <vt:lpwstr>_Toc278102458</vt:lpwstr>
      </vt:variant>
      <vt:variant>
        <vt:i4>1441854</vt:i4>
      </vt:variant>
      <vt:variant>
        <vt:i4>14</vt:i4>
      </vt:variant>
      <vt:variant>
        <vt:i4>0</vt:i4>
      </vt:variant>
      <vt:variant>
        <vt:i4>5</vt:i4>
      </vt:variant>
      <vt:variant>
        <vt:lpwstr/>
      </vt:variant>
      <vt:variant>
        <vt:lpwstr>_Toc278102457</vt:lpwstr>
      </vt:variant>
      <vt:variant>
        <vt:i4>1441854</vt:i4>
      </vt:variant>
      <vt:variant>
        <vt:i4>8</vt:i4>
      </vt:variant>
      <vt:variant>
        <vt:i4>0</vt:i4>
      </vt:variant>
      <vt:variant>
        <vt:i4>5</vt:i4>
      </vt:variant>
      <vt:variant>
        <vt:lpwstr/>
      </vt:variant>
      <vt:variant>
        <vt:lpwstr>_Toc278102456</vt:lpwstr>
      </vt:variant>
      <vt:variant>
        <vt:i4>1441854</vt:i4>
      </vt:variant>
      <vt:variant>
        <vt:i4>2</vt:i4>
      </vt:variant>
      <vt:variant>
        <vt:i4>0</vt:i4>
      </vt:variant>
      <vt:variant>
        <vt:i4>5</vt:i4>
      </vt:variant>
      <vt:variant>
        <vt:lpwstr/>
      </vt:variant>
      <vt:variant>
        <vt:lpwstr>_Toc278102455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2013-05-15T13:33:00Z</dcterms:created>
  <dcterms:modified xsi:type="dcterms:W3CDTF">2013-05-15T13:33:00Z</dcterms:modified>
</cp:coreProperties>
</file>