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D4" w:rsidRPr="008F606E" w:rsidRDefault="00CA67D4" w:rsidP="00CA67D4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PRAVNI VIRI DRUŽINSKEGA PRAVA</w:t>
      </w:r>
    </w:p>
    <w:p w:rsidR="00CA67D4" w:rsidRPr="008F606E" w:rsidRDefault="00CA67D4" w:rsidP="00CA67D4">
      <w:pPr>
        <w:rPr>
          <w:rFonts w:ascii="Calibri" w:hAnsi="Calibri"/>
        </w:rPr>
      </w:pPr>
    </w:p>
    <w:p w:rsidR="00CA67D4" w:rsidRPr="008F606E" w:rsidRDefault="00CA67D4" w:rsidP="00CA67D4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GLAVNI VIRI DRUŽINSKEGA PRAVA</w:t>
      </w:r>
    </w:p>
    <w:p w:rsidR="00CA67D4" w:rsidRPr="008F606E" w:rsidRDefault="00CA67D4" w:rsidP="00CA67D4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USTAVA REPUBLIKE SLOVENIJE– URS 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Ustava</w:t>
      </w:r>
      <w:r w:rsidRPr="008F606E">
        <w:rPr>
          <w:rFonts w:ascii="Calibri" w:hAnsi="Calibri"/>
        </w:rPr>
        <w:t xml:space="preserve"> vsebuje nekaj določb, ki so pravna podlaga za družinsko pravo</w:t>
      </w:r>
    </w:p>
    <w:p w:rsidR="00CA67D4" w:rsidRPr="008F606E" w:rsidRDefault="00CA67D4" w:rsidP="00CA67D4">
      <w:pPr>
        <w:pStyle w:val="Heading2"/>
        <w:rPr>
          <w:rFonts w:ascii="Calibri" w:hAnsi="Calibri"/>
          <w:bCs w:val="0"/>
        </w:rPr>
      </w:pPr>
      <w:r w:rsidRPr="008F606E">
        <w:rPr>
          <w:rFonts w:ascii="Calibri" w:hAnsi="Calibri"/>
        </w:rPr>
        <w:t>ZAKON O ZAKONSKI ZVEZI IN DRUŽINSKIH RAZMERJIH – ZZZDR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je poglavitni in neposredni </w:t>
      </w:r>
      <w:r w:rsidRPr="008F606E">
        <w:rPr>
          <w:rFonts w:ascii="Calibri" w:hAnsi="Calibri"/>
          <w:b/>
          <w:bCs/>
        </w:rPr>
        <w:t>vir družinskega prava</w:t>
      </w:r>
      <w:r w:rsidRPr="008F606E">
        <w:rPr>
          <w:rFonts w:ascii="Calibri" w:hAnsi="Calibri"/>
        </w:rPr>
        <w:t xml:space="preserve">, celotna </w:t>
      </w:r>
      <w:proofErr w:type="spellStart"/>
      <w:r w:rsidRPr="008F606E">
        <w:rPr>
          <w:rFonts w:ascii="Calibri" w:hAnsi="Calibri"/>
        </w:rPr>
        <w:t>družinskopravna</w:t>
      </w:r>
      <w:proofErr w:type="spellEnd"/>
      <w:r w:rsidRPr="008F606E">
        <w:rPr>
          <w:rFonts w:ascii="Calibri" w:hAnsi="Calibri"/>
        </w:rPr>
        <w:t xml:space="preserve"> snov je urejena v enem aktu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konkretizira ustavne določbe</w:t>
      </w:r>
      <w:r w:rsidRPr="008F606E">
        <w:rPr>
          <w:rFonts w:ascii="Calibri" w:hAnsi="Calibri"/>
        </w:rPr>
        <w:t xml:space="preserve"> o zakonski zvezi, družini, otrocih in mladini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vsebuje </w:t>
      </w:r>
      <w:r w:rsidRPr="008F606E">
        <w:rPr>
          <w:rFonts w:ascii="Calibri" w:hAnsi="Calibri"/>
          <w:b/>
          <w:bCs/>
        </w:rPr>
        <w:t>materialne določbe</w:t>
      </w:r>
      <w:r w:rsidRPr="008F606E">
        <w:rPr>
          <w:rFonts w:ascii="Calibri" w:hAnsi="Calibri"/>
        </w:rPr>
        <w:t xml:space="preserve"> družinskega prava, </w:t>
      </w:r>
      <w:r w:rsidRPr="008F606E">
        <w:rPr>
          <w:rFonts w:ascii="Calibri" w:hAnsi="Calibri"/>
          <w:b/>
          <w:bCs/>
        </w:rPr>
        <w:t>ne</w:t>
      </w:r>
      <w:r w:rsidRPr="008F606E">
        <w:rPr>
          <w:rFonts w:ascii="Calibri" w:hAnsi="Calibri"/>
        </w:rPr>
        <w:t xml:space="preserve"> pa </w:t>
      </w:r>
      <w:proofErr w:type="spellStart"/>
      <w:r w:rsidRPr="008F606E">
        <w:rPr>
          <w:rFonts w:ascii="Calibri" w:hAnsi="Calibri"/>
          <w:b/>
          <w:bCs/>
        </w:rPr>
        <w:t>procesualnih</w:t>
      </w:r>
      <w:proofErr w:type="spellEnd"/>
      <w:r w:rsidRPr="008F606E">
        <w:rPr>
          <w:rFonts w:ascii="Calibri" w:hAnsi="Calibri"/>
        </w:rPr>
        <w:t xml:space="preserve">, ne ureja postopka </w:t>
      </w:r>
      <w:r w:rsidRPr="008F606E">
        <w:rPr>
          <w:rFonts w:ascii="Calibri" w:hAnsi="Calibri"/>
          <w:i/>
          <w:iCs/>
        </w:rPr>
        <w:t>(to ureja ZPP)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ZZZDR ureja</w:t>
      </w:r>
      <w:r w:rsidRPr="008F606E">
        <w:rPr>
          <w:rFonts w:ascii="Calibri" w:hAnsi="Calibri"/>
        </w:rPr>
        <w:t>: zakonsko zvezo in razmerja med zakoncema, razmerja med zunajzakonskima partnerjema, razmerje med starši in otrokom, rejništvo, skrbništvo, popolno posvojitev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ZZZDR </w:t>
      </w:r>
      <w:r w:rsidRPr="008F606E">
        <w:rPr>
          <w:rFonts w:ascii="Calibri" w:hAnsi="Calibri"/>
          <w:b/>
          <w:bCs/>
        </w:rPr>
        <w:t>omogoča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 xml:space="preserve">vplivanje države na urejanje </w:t>
      </w:r>
      <w:proofErr w:type="spellStart"/>
      <w:r w:rsidRPr="008F606E">
        <w:rPr>
          <w:rFonts w:ascii="Calibri" w:hAnsi="Calibri"/>
          <w:b/>
          <w:bCs/>
        </w:rPr>
        <w:t>družinskopravnih</w:t>
      </w:r>
      <w:proofErr w:type="spellEnd"/>
      <w:r w:rsidRPr="008F606E">
        <w:rPr>
          <w:rFonts w:ascii="Calibri" w:hAnsi="Calibri"/>
          <w:b/>
          <w:bCs/>
        </w:rPr>
        <w:t xml:space="preserve"> odnosov</w:t>
      </w:r>
      <w:r w:rsidRPr="008F606E">
        <w:rPr>
          <w:rFonts w:ascii="Calibri" w:hAnsi="Calibri"/>
        </w:rPr>
        <w:t>, da bi se uveljavile koristi otrok</w:t>
      </w:r>
    </w:p>
    <w:p w:rsidR="00CA67D4" w:rsidRPr="008F606E" w:rsidRDefault="00CA67D4" w:rsidP="00CA67D4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MEDNARODNE POGODBE IN KONVENCIJE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ratificirane </w:t>
      </w:r>
      <w:r w:rsidRPr="008F606E">
        <w:rPr>
          <w:rFonts w:ascii="Calibri" w:hAnsi="Calibri"/>
        </w:rPr>
        <w:t xml:space="preserve">mednarodne pogodbe in konvencije so </w:t>
      </w:r>
      <w:r w:rsidRPr="008F606E">
        <w:rPr>
          <w:rFonts w:ascii="Calibri" w:hAnsi="Calibri"/>
          <w:b/>
          <w:bCs/>
        </w:rPr>
        <w:t>viri družinskega prava in se uporabljajo neposredno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najpomembnejši sta: </w:t>
      </w:r>
    </w:p>
    <w:p w:rsidR="00CA67D4" w:rsidRPr="008F606E" w:rsidRDefault="00CA67D4" w:rsidP="00CA67D4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Konvencija o otrokovih pravicah</w:t>
      </w:r>
    </w:p>
    <w:p w:rsidR="00CA67D4" w:rsidRPr="008F606E" w:rsidRDefault="00CA67D4" w:rsidP="00CA67D4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Evropska konvencija o uresničevanju otrokovih pravic</w:t>
      </w:r>
    </w:p>
    <w:p w:rsidR="00CA67D4" w:rsidRPr="008F606E" w:rsidRDefault="00CA67D4" w:rsidP="00CA67D4">
      <w:pPr>
        <w:pStyle w:val="Heading2"/>
        <w:rPr>
          <w:rFonts w:ascii="Calibri" w:hAnsi="Calibri"/>
          <w:bCs w:val="0"/>
        </w:rPr>
      </w:pPr>
      <w:r w:rsidRPr="008F606E">
        <w:rPr>
          <w:rFonts w:ascii="Calibri" w:hAnsi="Calibri"/>
        </w:rPr>
        <w:t>ZAKON O PRAVDNEM POSTOPKU – ZPP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novi ZPP vsebuje posebej ureja pravdni postopek </w:t>
      </w:r>
      <w:r w:rsidRPr="008F606E">
        <w:rPr>
          <w:rFonts w:ascii="Calibri" w:hAnsi="Calibri"/>
          <w:b/>
          <w:bCs/>
        </w:rPr>
        <w:t>v zakonskih in starševskih sporih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(406 – 423)</w:t>
      </w:r>
    </w:p>
    <w:p w:rsidR="00CA67D4" w:rsidRPr="008F606E" w:rsidRDefault="00CA67D4" w:rsidP="00CA67D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zakonski spori</w:t>
      </w:r>
      <w:r w:rsidRPr="008F606E">
        <w:rPr>
          <w:rFonts w:ascii="Calibri" w:hAnsi="Calibri"/>
        </w:rPr>
        <w:t>: spori o razvezi ali razveljavitvi zakonske zveze</w:t>
      </w:r>
    </w:p>
    <w:p w:rsidR="00CA67D4" w:rsidRPr="008F606E" w:rsidRDefault="00CA67D4" w:rsidP="00CA67D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starševski spori</w:t>
      </w:r>
      <w:r w:rsidRPr="008F606E">
        <w:rPr>
          <w:rFonts w:ascii="Calibri" w:hAnsi="Calibri"/>
        </w:rPr>
        <w:t>: ugotavljanje in izpodbijanje očetovstva ali materinstva; varstvo, vzgoja in preživljanje otrok pod roditeljsko pravico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lahko uporabijo druge določbe ZPP, če posebna ureditev pravdnega postopka za te spore ni dovolj specialna </w:t>
      </w:r>
    </w:p>
    <w:p w:rsidR="00CA67D4" w:rsidRPr="008F606E" w:rsidRDefault="00CA67D4" w:rsidP="00CA67D4">
      <w:pPr>
        <w:rPr>
          <w:rFonts w:ascii="Calibri" w:hAnsi="Calibri"/>
        </w:rPr>
      </w:pPr>
    </w:p>
    <w:p w:rsidR="00CA67D4" w:rsidRPr="008F606E" w:rsidRDefault="00CA67D4" w:rsidP="00CA67D4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DOPOLNILNI VIRI DRUŽINSKEGA PRAVA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dopolnilni so pravni viri, ki v delu svoje vsebine</w:t>
      </w:r>
      <w:r w:rsidRPr="008F606E">
        <w:rPr>
          <w:rFonts w:ascii="Calibri" w:hAnsi="Calibri"/>
          <w:b/>
          <w:bCs/>
        </w:rPr>
        <w:t xml:space="preserve"> urejajo določena vprašanja družinsko pravne narave</w:t>
      </w:r>
      <w:r w:rsidRPr="008F606E">
        <w:rPr>
          <w:rFonts w:ascii="Calibri" w:hAnsi="Calibri"/>
        </w:rPr>
        <w:t xml:space="preserve"> 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to so zakoni: Zakon o zdravljenju neplodnosti z biomedicinsko pomočjo, Zakon o zdravstvenih ukrepih pri uresničevanju svobodnega odločanja o rojstvih otrok, Zakon o posvojitvi, Zakon o osebnem imenu, Zakon o socialnem varstvu, Zakon o matični knjigi, Zakon o notariatu...</w:t>
      </w:r>
    </w:p>
    <w:p w:rsidR="00CA67D4" w:rsidRPr="008F606E" w:rsidRDefault="00CA67D4" w:rsidP="00CA67D4">
      <w:pPr>
        <w:rPr>
          <w:rFonts w:ascii="Calibri" w:hAnsi="Calibri"/>
        </w:rPr>
      </w:pPr>
    </w:p>
    <w:p w:rsidR="00CA67D4" w:rsidRPr="008F606E" w:rsidRDefault="00CA67D4" w:rsidP="00CA67D4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III. OSTALI VIRI DRUŽINSKEGA PRAVA</w:t>
      </w:r>
    </w:p>
    <w:p w:rsidR="00CA67D4" w:rsidRPr="008F606E" w:rsidRDefault="00CA67D4" w:rsidP="00CA67D4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OBIČAJI 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običaji načeloma </w:t>
      </w:r>
      <w:r w:rsidRPr="008F606E">
        <w:rPr>
          <w:rFonts w:ascii="Calibri" w:hAnsi="Calibri"/>
          <w:b/>
          <w:bCs/>
        </w:rPr>
        <w:t>niso vir družinskega prava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običaj lahko postane </w:t>
      </w:r>
      <w:r w:rsidRPr="008F606E">
        <w:rPr>
          <w:rFonts w:ascii="Calibri" w:hAnsi="Calibri"/>
          <w:b/>
          <w:bCs/>
        </w:rPr>
        <w:t>posredni pravni vir</w:t>
      </w:r>
      <w:r w:rsidRPr="008F606E">
        <w:rPr>
          <w:rFonts w:ascii="Calibri" w:hAnsi="Calibri"/>
        </w:rPr>
        <w:t xml:space="preserve">, če nanj določen </w:t>
      </w:r>
      <w:r w:rsidRPr="008F606E">
        <w:rPr>
          <w:rFonts w:ascii="Calibri" w:hAnsi="Calibri"/>
          <w:b/>
          <w:bCs/>
        </w:rPr>
        <w:t>zakon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posebej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sklicuje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(pri nas ne)</w:t>
      </w:r>
    </w:p>
    <w:p w:rsidR="00CA67D4" w:rsidRPr="008F606E" w:rsidRDefault="00CA67D4" w:rsidP="00CA67D4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SODNA PRAKSA 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sodna praksa je </w:t>
      </w:r>
      <w:r w:rsidRPr="008F606E">
        <w:rPr>
          <w:rFonts w:ascii="Calibri" w:hAnsi="Calibri"/>
          <w:b/>
          <w:bCs/>
        </w:rPr>
        <w:t>posredni, subsidiarni pravni vir</w:t>
      </w:r>
      <w:r w:rsidRPr="008F606E">
        <w:rPr>
          <w:rFonts w:ascii="Calibri" w:hAnsi="Calibri"/>
        </w:rPr>
        <w:t xml:space="preserve"> družinskega prava </w:t>
      </w:r>
      <w:r w:rsidRPr="008F606E">
        <w:rPr>
          <w:rFonts w:ascii="Calibri" w:hAnsi="Calibri"/>
          <w:i/>
          <w:iCs/>
        </w:rPr>
        <w:t>(ni formalni vir)</w:t>
      </w:r>
      <w:r w:rsidRPr="008F606E">
        <w:rPr>
          <w:rFonts w:ascii="Calibri" w:hAnsi="Calibri"/>
        </w:rPr>
        <w:t xml:space="preserve"> 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vrhovno sodišče enoti sodno prakso s svojimi mnenji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nižja sodišča morajo </w:t>
      </w:r>
      <w:r w:rsidRPr="008F606E">
        <w:rPr>
          <w:rFonts w:ascii="Calibri" w:hAnsi="Calibri"/>
          <w:b/>
          <w:bCs/>
        </w:rPr>
        <w:t>upoštevati njegova mnenja</w:t>
      </w:r>
      <w:r w:rsidRPr="008F606E">
        <w:rPr>
          <w:rFonts w:ascii="Calibri" w:hAnsi="Calibri"/>
        </w:rPr>
        <w:t>, ker bi neenotna sodna praksa pomenila kršitev ustave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upoštevanje </w:t>
      </w:r>
      <w:r w:rsidRPr="008F606E">
        <w:rPr>
          <w:rFonts w:ascii="Calibri" w:hAnsi="Calibri"/>
        </w:rPr>
        <w:t>mnenj je pomembno zlasti v kadar je v predpisih praznina ali ko je treba določiti vsebino nedoločenega pravnega pojma ali pravnega standarda</w:t>
      </w:r>
    </w:p>
    <w:p w:rsidR="00CA67D4" w:rsidRPr="008F606E" w:rsidRDefault="00CA67D4" w:rsidP="00CA67D4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lastRenderedPageBreak/>
        <w:t>PRAVNA ZNANOST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pravna znanost </w:t>
      </w:r>
      <w:r w:rsidRPr="008F606E">
        <w:rPr>
          <w:rFonts w:ascii="Calibri" w:hAnsi="Calibri"/>
          <w:b/>
          <w:bCs/>
        </w:rPr>
        <w:t>ni vir družinskega prava</w:t>
      </w:r>
    </w:p>
    <w:p w:rsidR="00CA67D4" w:rsidRPr="008F606E" w:rsidRDefault="00CA67D4" w:rsidP="00CA67D4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znanost </w:t>
      </w:r>
      <w:r w:rsidRPr="008F606E">
        <w:rPr>
          <w:rFonts w:ascii="Calibri" w:hAnsi="Calibri"/>
          <w:b/>
          <w:bCs/>
        </w:rPr>
        <w:t>lahko vpliva</w:t>
      </w:r>
      <w:r w:rsidRPr="008F606E">
        <w:rPr>
          <w:rFonts w:ascii="Calibri" w:hAnsi="Calibri"/>
        </w:rPr>
        <w:t xml:space="preserve"> na zakonodajo in na uporabo prava na sodiščih s prepričljivostjo svojih argumentov</w:t>
      </w:r>
    </w:p>
    <w:p w:rsidR="00DB2CAF" w:rsidRDefault="00DB2CAF">
      <w:bookmarkStart w:id="0" w:name="_GoBack"/>
      <w:bookmarkEnd w:id="0"/>
    </w:p>
    <w:sectPr w:rsidR="00DB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2013-09-28T17:36:00Z</dcterms:created>
  <dcterms:modified xsi:type="dcterms:W3CDTF">2013-09-28T17:36:00Z</dcterms:modified>
</cp:coreProperties>
</file>