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2" w:rsidRPr="008F606E" w:rsidRDefault="00977972" w:rsidP="00977972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SORODSTVO, SVAŠTVO</w:t>
      </w:r>
    </w:p>
    <w:p w:rsidR="00977972" w:rsidRPr="008F606E" w:rsidRDefault="00977972" w:rsidP="00977972">
      <w:pPr>
        <w:rPr>
          <w:rFonts w:ascii="Calibri" w:hAnsi="Calibri"/>
        </w:rPr>
      </w:pPr>
    </w:p>
    <w:p w:rsidR="00977972" w:rsidRPr="008F606E" w:rsidRDefault="00977972" w:rsidP="00977972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SORODSTVO</w:t>
      </w:r>
    </w:p>
    <w:p w:rsidR="00977972" w:rsidRPr="008F606E" w:rsidRDefault="00977972" w:rsidP="00977972">
      <w:pPr>
        <w:pStyle w:val="Heading2"/>
        <w:rPr>
          <w:rFonts w:ascii="Calibri" w:hAnsi="Calibri"/>
          <w:bCs w:val="0"/>
          <w:iCs w:val="0"/>
        </w:rPr>
      </w:pPr>
      <w:r w:rsidRPr="008F606E">
        <w:rPr>
          <w:rFonts w:ascii="Calibri" w:hAnsi="Calibri"/>
        </w:rPr>
        <w:t>POJEM IN OZNAČEVANJE SORODSTVA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sorodstvo je </w:t>
      </w:r>
      <w:r w:rsidRPr="008F606E">
        <w:rPr>
          <w:rFonts w:ascii="Calibri" w:hAnsi="Calibri"/>
          <w:b/>
          <w:iCs/>
        </w:rPr>
        <w:t>razmerje med</w:t>
      </w:r>
      <w:r w:rsidRPr="008F606E">
        <w:rPr>
          <w:rFonts w:ascii="Calibri" w:hAnsi="Calibri"/>
          <w:bCs/>
          <w:iCs/>
        </w:rPr>
        <w:t xml:space="preserve"> </w:t>
      </w:r>
      <w:r w:rsidRPr="008F606E">
        <w:rPr>
          <w:rFonts w:ascii="Calibri" w:hAnsi="Calibri"/>
          <w:b/>
          <w:iCs/>
        </w:rPr>
        <w:t>predniki in potomci</w:t>
      </w:r>
      <w:r w:rsidRPr="008F606E">
        <w:rPr>
          <w:rFonts w:ascii="Calibri" w:hAnsi="Calibri"/>
          <w:bCs/>
          <w:iCs/>
        </w:rPr>
        <w:t xml:space="preserve"> ter </w:t>
      </w:r>
      <w:r w:rsidRPr="008F606E">
        <w:rPr>
          <w:rFonts w:ascii="Calibri" w:hAnsi="Calibri"/>
          <w:b/>
          <w:iCs/>
        </w:rPr>
        <w:t>razmerje potomcev med seboj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Cs/>
          <w:iCs/>
        </w:rPr>
        <w:t xml:space="preserve">sorodstvo </w:t>
      </w:r>
      <w:r w:rsidRPr="008F606E">
        <w:rPr>
          <w:rFonts w:ascii="Calibri" w:hAnsi="Calibri"/>
          <w:b/>
          <w:iCs/>
        </w:rPr>
        <w:t xml:space="preserve">temelji na </w:t>
      </w:r>
      <w:r w:rsidRPr="008F606E">
        <w:rPr>
          <w:rFonts w:ascii="Calibri" w:hAnsi="Calibri"/>
          <w:b/>
        </w:rPr>
        <w:t>krvni povezanosti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posvojitev ni sorodstvo</w:t>
      </w:r>
      <w:r w:rsidRPr="008F606E">
        <w:rPr>
          <w:rFonts w:ascii="Calibri" w:hAnsi="Calibri"/>
        </w:rPr>
        <w:t>, ker ni krvne povezanosti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</w:rPr>
        <w:t xml:space="preserve">sorodstvo označujemo z </w:t>
      </w:r>
      <w:r w:rsidRPr="008F606E">
        <w:rPr>
          <w:rFonts w:ascii="Calibri" w:hAnsi="Calibri"/>
          <w:b/>
          <w:bCs/>
        </w:rPr>
        <w:t>črtami</w:t>
      </w:r>
    </w:p>
    <w:p w:rsidR="00977972" w:rsidRPr="008F606E" w:rsidRDefault="00977972" w:rsidP="00977972">
      <w:pPr>
        <w:numPr>
          <w:ilvl w:val="0"/>
          <w:numId w:val="1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ravna črta</w:t>
      </w:r>
      <w:r w:rsidRPr="008F606E">
        <w:rPr>
          <w:rFonts w:ascii="Calibri" w:hAnsi="Calibri"/>
          <w:iCs/>
        </w:rPr>
        <w:t xml:space="preserve"> pomeni sorodstvo med predniki in potomci, taki sorodniki izvirajo drug iz drugega</w:t>
      </w:r>
    </w:p>
    <w:p w:rsidR="00977972" w:rsidRPr="008F606E" w:rsidRDefault="00977972" w:rsidP="00977972">
      <w:pPr>
        <w:numPr>
          <w:ilvl w:val="0"/>
          <w:numId w:val="1"/>
        </w:numPr>
        <w:ind w:left="720" w:right="-2"/>
        <w:rPr>
          <w:rFonts w:ascii="Calibri" w:hAnsi="Calibri"/>
          <w:iCs/>
        </w:rPr>
      </w:pPr>
      <w:r w:rsidRPr="008F606E">
        <w:rPr>
          <w:rFonts w:ascii="Calibri" w:hAnsi="Calibri"/>
          <w:iCs/>
          <w:u w:val="single"/>
        </w:rPr>
        <w:t>stranska črta</w:t>
      </w:r>
      <w:r w:rsidRPr="008F606E">
        <w:rPr>
          <w:rFonts w:ascii="Calibri" w:hAnsi="Calibri"/>
          <w:iCs/>
        </w:rPr>
        <w:t xml:space="preserve"> pomeni, da sorodniki izvirajo od skupnega prednika, sorodstvo med potomci skupnega prednika 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  <w:iCs/>
        </w:rPr>
      </w:pPr>
      <w:r w:rsidRPr="008F606E">
        <w:rPr>
          <w:rFonts w:ascii="Calibri" w:hAnsi="Calibri"/>
        </w:rPr>
        <w:t xml:space="preserve">sorodstvo označujemo s </w:t>
      </w:r>
      <w:r w:rsidRPr="008F606E">
        <w:rPr>
          <w:rFonts w:ascii="Calibri" w:hAnsi="Calibri"/>
          <w:b/>
          <w:bCs/>
          <w:iCs/>
        </w:rPr>
        <w:t>stopnjami</w:t>
      </w:r>
      <w:r w:rsidRPr="008F606E">
        <w:rPr>
          <w:rFonts w:ascii="Calibri" w:hAnsi="Calibri"/>
          <w:iCs/>
        </w:rPr>
        <w:t xml:space="preserve"> </w:t>
      </w:r>
      <w:r w:rsidRPr="008F606E">
        <w:rPr>
          <w:rFonts w:ascii="Calibri" w:hAnsi="Calibri"/>
          <w:b/>
          <w:bCs/>
          <w:iCs/>
        </w:rPr>
        <w:t>ali koleni</w:t>
      </w:r>
    </w:p>
    <w:p w:rsidR="00977972" w:rsidRPr="008F606E" w:rsidRDefault="00977972" w:rsidP="00977972">
      <w:pPr>
        <w:numPr>
          <w:ilvl w:val="0"/>
          <w:numId w:val="1"/>
        </w:numPr>
        <w:ind w:left="720"/>
        <w:rPr>
          <w:rFonts w:ascii="Calibri" w:hAnsi="Calibri"/>
          <w:iCs/>
        </w:rPr>
      </w:pPr>
      <w:r w:rsidRPr="008F606E">
        <w:rPr>
          <w:rFonts w:ascii="Calibri" w:hAnsi="Calibri"/>
          <w:iCs/>
        </w:rPr>
        <w:t xml:space="preserve">stopnja sorodstva </w:t>
      </w:r>
      <w:r w:rsidRPr="008F606E">
        <w:rPr>
          <w:rFonts w:ascii="Calibri" w:hAnsi="Calibri"/>
          <w:iCs/>
          <w:u w:val="single"/>
        </w:rPr>
        <w:t>kaže na bližino sorodstva</w:t>
      </w:r>
    </w:p>
    <w:p w:rsidR="00977972" w:rsidRPr="008F606E" w:rsidRDefault="00977972" w:rsidP="00977972">
      <w:pPr>
        <w:numPr>
          <w:ilvl w:val="0"/>
          <w:numId w:val="1"/>
        </w:numPr>
        <w:ind w:left="720"/>
        <w:rPr>
          <w:rFonts w:ascii="Calibri" w:hAnsi="Calibri"/>
        </w:rPr>
      </w:pPr>
      <w:r w:rsidRPr="008F606E">
        <w:rPr>
          <w:rFonts w:ascii="Calibri" w:hAnsi="Calibri"/>
        </w:rPr>
        <w:t>stopnjo sorodstva določamo po številu rojstev, ki ločijo enega od drugega sorodnika</w:t>
      </w:r>
    </w:p>
    <w:p w:rsidR="00977972" w:rsidRPr="008F606E" w:rsidRDefault="00977972" w:rsidP="00977972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POMEN SORODSTVA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naše družinsko pravo sorodstvu ne pripisuje velikega pomena, če gre za razmerja do drugih sorodnikov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najpomembnejše </w:t>
      </w:r>
      <w:r w:rsidRPr="008F606E">
        <w:rPr>
          <w:rFonts w:ascii="Calibri" w:hAnsi="Calibri"/>
          <w:b/>
          <w:bCs/>
        </w:rPr>
        <w:t>sorodstvo med starši in otroki</w:t>
      </w:r>
      <w:r w:rsidRPr="008F606E">
        <w:rPr>
          <w:rFonts w:ascii="Calibri" w:hAnsi="Calibri"/>
        </w:rPr>
        <w:t>, predvsem zaradi pravic in dolžnosti staršev in otrok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vzajemna dolžnost preživljanja</w:t>
      </w:r>
      <w:r w:rsidRPr="008F606E">
        <w:rPr>
          <w:rFonts w:ascii="Calibri" w:hAnsi="Calibri"/>
        </w:rPr>
        <w:t xml:space="preserve"> med starši in otroki temelji na sorodstvenem razmerju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sorodstvo je </w:t>
      </w:r>
      <w:r w:rsidRPr="008F606E">
        <w:rPr>
          <w:rFonts w:ascii="Calibri" w:hAnsi="Calibri"/>
          <w:b/>
          <w:bCs/>
        </w:rPr>
        <w:t>zakonski zadržek za sklenitev zakonske zveze</w:t>
      </w:r>
      <w:r w:rsidRPr="008F606E">
        <w:rPr>
          <w:rFonts w:ascii="Calibri" w:hAnsi="Calibri"/>
        </w:rPr>
        <w:t xml:space="preserve"> – prepovedano je sklepanje zakonske zveze med sorodniki v ravni črti in sorodniki v stranski črti do 4. kolena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sorodstvo je </w:t>
      </w:r>
      <w:r w:rsidRPr="008F606E">
        <w:rPr>
          <w:rFonts w:ascii="Calibri" w:hAnsi="Calibri"/>
          <w:b/>
          <w:bCs/>
        </w:rPr>
        <w:t>podlaga za dedovanje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sorodstveno razmerje je podlaga za izločitev sodnika, če gre za sorodstvo v ravni črti ali v stranski črti do 4. kolena</w:t>
      </w:r>
    </w:p>
    <w:p w:rsidR="00977972" w:rsidRPr="008F606E" w:rsidRDefault="00977972" w:rsidP="00977972">
      <w:pPr>
        <w:rPr>
          <w:rFonts w:ascii="Calibri" w:hAnsi="Calibri"/>
        </w:rPr>
      </w:pPr>
    </w:p>
    <w:p w:rsidR="00977972" w:rsidRPr="008F606E" w:rsidRDefault="00977972" w:rsidP="00977972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III. SVAŠTVO</w:t>
      </w:r>
    </w:p>
    <w:p w:rsidR="00977972" w:rsidRPr="008F606E" w:rsidRDefault="00977972" w:rsidP="00977972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POJEM SVAŠTVA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podlaga</w:t>
      </w:r>
      <w:r w:rsidRPr="008F606E">
        <w:rPr>
          <w:rFonts w:ascii="Calibri" w:hAnsi="Calibri"/>
        </w:rPr>
        <w:t xml:space="preserve"> svaštva je </w:t>
      </w:r>
      <w:r w:rsidRPr="008F606E">
        <w:rPr>
          <w:rFonts w:ascii="Calibri" w:hAnsi="Calibri"/>
          <w:b/>
          <w:bCs/>
        </w:rPr>
        <w:t>zakonska zveza</w:t>
      </w:r>
      <w:r w:rsidRPr="008F606E">
        <w:rPr>
          <w:rFonts w:ascii="Calibri" w:hAnsi="Calibri"/>
        </w:rPr>
        <w:t>, svaštvo nastane s sklenitvijo zakonske zveze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svaštvo je </w:t>
      </w:r>
      <w:r w:rsidRPr="008F606E">
        <w:rPr>
          <w:rFonts w:ascii="Calibri" w:hAnsi="Calibri"/>
          <w:b/>
          <w:bCs/>
        </w:rPr>
        <w:t>razmerje med zakoncem in sorodniki drugega zakonca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v svaštvu sta si tudi očim/mačeha in pastorek/pastorka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iCs/>
        </w:rPr>
        <w:t>črte in</w:t>
      </w:r>
      <w:r w:rsidRPr="008F606E">
        <w:rPr>
          <w:rFonts w:ascii="Calibri" w:hAnsi="Calibri"/>
        </w:rPr>
        <w:t xml:space="preserve"> stopnje svaštva se določa na podlagi sorodstvene črte in stopnje zakonca</w:t>
      </w:r>
    </w:p>
    <w:p w:rsidR="00977972" w:rsidRPr="008F606E" w:rsidRDefault="00977972" w:rsidP="00977972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POMEN SVAŠTVA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pomen</w:t>
      </w:r>
      <w:r w:rsidRPr="008F606E">
        <w:rPr>
          <w:rFonts w:ascii="Calibri" w:hAnsi="Calibri"/>
        </w:rPr>
        <w:t xml:space="preserve"> svaštva v pravu </w:t>
      </w:r>
      <w:r w:rsidRPr="008F606E">
        <w:rPr>
          <w:rFonts w:ascii="Calibri" w:hAnsi="Calibri"/>
          <w:b/>
          <w:bCs/>
        </w:rPr>
        <w:t>upada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svaštvo preneha s prenehanjem zakonske zveze 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zakon določa da sta očim/mačeha </w:t>
      </w:r>
      <w:r w:rsidRPr="008F606E">
        <w:rPr>
          <w:rFonts w:ascii="Calibri" w:hAnsi="Calibri"/>
          <w:b/>
          <w:bCs/>
        </w:rPr>
        <w:t xml:space="preserve">dolžna preživljati </w:t>
      </w:r>
      <w:r w:rsidRPr="008F606E">
        <w:rPr>
          <w:rFonts w:ascii="Calibri" w:hAnsi="Calibri"/>
        </w:rPr>
        <w:t xml:space="preserve">pastorka/pastorko, če ta nima katerega od staršev, ki bi ga bil zmožen preživljati – vprašanje, kaj je s preživljanjem </w:t>
      </w:r>
      <w:proofErr w:type="spellStart"/>
      <w:r w:rsidRPr="008F606E">
        <w:rPr>
          <w:rFonts w:ascii="Calibri" w:hAnsi="Calibri"/>
        </w:rPr>
        <w:t>partorke</w:t>
      </w:r>
      <w:proofErr w:type="spellEnd"/>
      <w:r w:rsidRPr="008F606E">
        <w:rPr>
          <w:rFonts w:ascii="Calibri" w:hAnsi="Calibri"/>
        </w:rPr>
        <w:t xml:space="preserve">/pastorka, če zakonska zveza preneha, ker pravi starš umre in ostane samo še očim/mačeha? – dolžnost preživljanja obstaja, če so živeli skupaj </w:t>
      </w:r>
      <w:r w:rsidRPr="008F606E">
        <w:rPr>
          <w:rFonts w:ascii="Calibri" w:hAnsi="Calibri"/>
          <w:i/>
          <w:iCs/>
        </w:rPr>
        <w:t>(novela!)</w:t>
      </w:r>
    </w:p>
    <w:p w:rsidR="00977972" w:rsidRPr="008F606E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 xml:space="preserve">svaštvo </w:t>
      </w:r>
      <w:r w:rsidRPr="008F606E">
        <w:rPr>
          <w:rFonts w:ascii="Calibri" w:hAnsi="Calibri"/>
          <w:b/>
          <w:bCs/>
        </w:rPr>
        <w:t>ni zakonski zadržek za sklenitev zakonske zveze</w:t>
      </w:r>
      <w:r w:rsidRPr="008F606E">
        <w:rPr>
          <w:rFonts w:ascii="Calibri" w:hAnsi="Calibri"/>
        </w:rPr>
        <w:t xml:space="preserve"> in </w:t>
      </w:r>
      <w:r w:rsidRPr="008F606E">
        <w:rPr>
          <w:rFonts w:ascii="Calibri" w:hAnsi="Calibri"/>
          <w:b/>
          <w:bCs/>
        </w:rPr>
        <w:t>ni podlaga za dedovanje</w:t>
      </w:r>
    </w:p>
    <w:p w:rsidR="00DB2CAF" w:rsidRPr="00977972" w:rsidRDefault="00977972" w:rsidP="00977972">
      <w:pPr>
        <w:numPr>
          <w:ilvl w:val="0"/>
          <w:numId w:val="1"/>
        </w:numPr>
        <w:rPr>
          <w:rFonts w:ascii="Calibri" w:hAnsi="Calibri"/>
        </w:rPr>
      </w:pPr>
      <w:r w:rsidRPr="008F606E">
        <w:rPr>
          <w:rFonts w:ascii="Calibri" w:hAnsi="Calibri"/>
        </w:rPr>
        <w:t>razmerje svaštva je podlaga za izločitev sodnika, če gre za svaštvo do 2. kolena</w:t>
      </w:r>
      <w:bookmarkStart w:id="0" w:name="_GoBack"/>
      <w:bookmarkEnd w:id="0"/>
    </w:p>
    <w:sectPr w:rsidR="00DB2CAF" w:rsidRPr="0097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7074FF"/>
    <w:rsid w:val="00977972"/>
    <w:rsid w:val="00CA67D4"/>
    <w:rsid w:val="00D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2013-09-28T17:37:00Z</dcterms:created>
  <dcterms:modified xsi:type="dcterms:W3CDTF">2013-09-28T17:37:00Z</dcterms:modified>
</cp:coreProperties>
</file>