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A3" w:rsidRPr="008F606E" w:rsidRDefault="003B2CA3" w:rsidP="003B2CA3">
      <w:pPr>
        <w:pStyle w:val="Naslov0"/>
        <w:rPr>
          <w:rFonts w:ascii="Calibri" w:hAnsi="Calibri"/>
        </w:rPr>
      </w:pPr>
      <w:r w:rsidRPr="008F606E">
        <w:rPr>
          <w:rFonts w:ascii="Calibri" w:hAnsi="Calibri"/>
        </w:rPr>
        <w:t>PRAVNA UREDITEV ZUNAJZAKONSKE SKUPNOSTI</w:t>
      </w:r>
    </w:p>
    <w:p w:rsidR="003B2CA3" w:rsidRPr="008F606E" w:rsidRDefault="003B2CA3" w:rsidP="003B2CA3">
      <w:pPr>
        <w:rPr>
          <w:rFonts w:ascii="Calibri" w:hAnsi="Calibri"/>
        </w:rPr>
      </w:pPr>
    </w:p>
    <w:p w:rsidR="003B2CA3" w:rsidRPr="008F606E" w:rsidRDefault="003B2CA3" w:rsidP="003B2CA3">
      <w:pPr>
        <w:pStyle w:val="Heading1"/>
        <w:rPr>
          <w:rFonts w:ascii="Calibri" w:hAnsi="Calibri"/>
        </w:rPr>
      </w:pPr>
      <w:r w:rsidRPr="008F606E">
        <w:rPr>
          <w:rFonts w:ascii="Calibri" w:hAnsi="Calibri"/>
        </w:rPr>
        <w:t xml:space="preserve">I. POJEM ZUNAJZAKONSKE SKUPNOSTI </w:t>
      </w:r>
    </w:p>
    <w:p w:rsidR="003B2CA3" w:rsidRPr="008F606E" w:rsidRDefault="003B2CA3" w:rsidP="003B2CA3">
      <w:pPr>
        <w:numPr>
          <w:ilvl w:val="0"/>
          <w:numId w:val="2"/>
        </w:numPr>
        <w:rPr>
          <w:rFonts w:ascii="Calibri" w:hAnsi="Calibri"/>
          <w:bCs/>
          <w:iCs/>
        </w:rPr>
      </w:pPr>
      <w:r w:rsidRPr="008F606E">
        <w:rPr>
          <w:rFonts w:ascii="Calibri" w:hAnsi="Calibri"/>
          <w:b/>
          <w:iCs/>
        </w:rPr>
        <w:t xml:space="preserve">zunajzakonska skupnost </w:t>
      </w:r>
      <w:r w:rsidRPr="008F606E">
        <w:rPr>
          <w:rFonts w:ascii="Calibri" w:hAnsi="Calibri"/>
          <w:bCs/>
          <w:iCs/>
        </w:rPr>
        <w:t xml:space="preserve">je dalj časa trajajoča življenjska skupnost moškega in ženske, ki nista sklenila zakonske zveze </w:t>
      </w:r>
      <w:r w:rsidRPr="008F606E">
        <w:rPr>
          <w:rFonts w:ascii="Calibri" w:hAnsi="Calibri"/>
          <w:bCs/>
          <w:i/>
        </w:rPr>
        <w:t>(priznava se dejansko razmerje moškega in ženske)</w:t>
      </w:r>
    </w:p>
    <w:p w:rsidR="003B2CA3" w:rsidRPr="008F606E" w:rsidRDefault="003B2CA3" w:rsidP="003B2CA3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  <w:b/>
          <w:bCs/>
          <w:iCs/>
        </w:rPr>
        <w:t xml:space="preserve">namen </w:t>
      </w:r>
      <w:r w:rsidRPr="008F606E">
        <w:rPr>
          <w:rFonts w:ascii="Calibri" w:hAnsi="Calibri"/>
          <w:iCs/>
        </w:rPr>
        <w:t xml:space="preserve">pravnega priznanja zunajzakonske skupnosti je </w:t>
      </w:r>
      <w:r w:rsidRPr="008F606E">
        <w:rPr>
          <w:rFonts w:ascii="Calibri" w:hAnsi="Calibri"/>
          <w:b/>
          <w:bCs/>
          <w:iCs/>
        </w:rPr>
        <w:t>varovanje šibkejšega partnerja</w:t>
      </w:r>
      <w:r w:rsidRPr="008F606E">
        <w:rPr>
          <w:rFonts w:ascii="Calibri" w:hAnsi="Calibri"/>
          <w:iCs/>
        </w:rPr>
        <w:t xml:space="preserve"> pred izkoriščanjem </w:t>
      </w:r>
    </w:p>
    <w:p w:rsidR="003B2CA3" w:rsidRPr="008F606E" w:rsidRDefault="003B2CA3" w:rsidP="003B2CA3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na </w:t>
      </w:r>
      <w:proofErr w:type="spellStart"/>
      <w:r w:rsidRPr="008F606E">
        <w:rPr>
          <w:rFonts w:ascii="Calibri" w:hAnsi="Calibri"/>
        </w:rPr>
        <w:t>družinskopravnem</w:t>
      </w:r>
      <w:proofErr w:type="spellEnd"/>
      <w:r w:rsidRPr="008F606E">
        <w:rPr>
          <w:rFonts w:ascii="Calibri" w:hAnsi="Calibri"/>
        </w:rPr>
        <w:t xml:space="preserve"> področju ima zunajzakonska skupnost </w:t>
      </w:r>
      <w:r w:rsidRPr="008F606E">
        <w:rPr>
          <w:rFonts w:ascii="Calibri" w:hAnsi="Calibri"/>
          <w:b/>
          <w:bCs/>
        </w:rPr>
        <w:t>enake pravne posledice, kot sklenitev zakonske zveze</w:t>
      </w:r>
      <w:r w:rsidRPr="008F606E">
        <w:rPr>
          <w:rFonts w:ascii="Calibri" w:hAnsi="Calibri"/>
        </w:rPr>
        <w:t xml:space="preserve">, če ni razlogov, zaradi katerih bi bila zakonska zveza neveljavna </w:t>
      </w:r>
    </w:p>
    <w:p w:rsidR="003B2CA3" w:rsidRPr="008F606E" w:rsidRDefault="003B2CA3" w:rsidP="003B2CA3">
      <w:pPr>
        <w:numPr>
          <w:ilvl w:val="0"/>
          <w:numId w:val="2"/>
        </w:numPr>
        <w:rPr>
          <w:rFonts w:ascii="Calibri" w:hAnsi="Calibri"/>
          <w:bCs/>
          <w:iCs/>
        </w:rPr>
      </w:pPr>
      <w:r w:rsidRPr="008F606E">
        <w:rPr>
          <w:rFonts w:ascii="Calibri" w:hAnsi="Calibri"/>
          <w:bCs/>
          <w:iCs/>
        </w:rPr>
        <w:t>na ostalih področjih ima zunajzakonska skupnost posledice, če zakon tako določa</w:t>
      </w:r>
    </w:p>
    <w:p w:rsidR="003B2CA3" w:rsidRPr="008F606E" w:rsidRDefault="003B2CA3" w:rsidP="003B2CA3">
      <w:pPr>
        <w:numPr>
          <w:ilvl w:val="0"/>
          <w:numId w:val="2"/>
        </w:numPr>
        <w:rPr>
          <w:rFonts w:ascii="Calibri" w:hAnsi="Calibri"/>
          <w:bCs/>
          <w:iCs/>
        </w:rPr>
      </w:pPr>
      <w:r w:rsidRPr="008F606E">
        <w:rPr>
          <w:rFonts w:ascii="Calibri" w:hAnsi="Calibri"/>
          <w:bCs/>
          <w:iCs/>
        </w:rPr>
        <w:t xml:space="preserve">to partnerjema vsiljuje pravne posledice, </w:t>
      </w:r>
      <w:r w:rsidRPr="008F606E">
        <w:rPr>
          <w:rFonts w:ascii="Calibri" w:hAnsi="Calibri"/>
        </w:rPr>
        <w:t>kljub temu sta s tem ko nista sklenila zakonske zveze, s čimer sta pokazala, da odklanjata vmešavanje prava v njuno razmerje – to ni prav!</w:t>
      </w:r>
    </w:p>
    <w:p w:rsidR="003B2CA3" w:rsidRPr="008F606E" w:rsidRDefault="003B2CA3" w:rsidP="003B2CA3">
      <w:pPr>
        <w:jc w:val="both"/>
        <w:rPr>
          <w:rFonts w:ascii="Calibri" w:hAnsi="Calibri"/>
        </w:rPr>
      </w:pPr>
    </w:p>
    <w:p w:rsidR="003B2CA3" w:rsidRPr="008F606E" w:rsidRDefault="003B2CA3" w:rsidP="003B2CA3">
      <w:pPr>
        <w:pStyle w:val="Heading1"/>
        <w:rPr>
          <w:rFonts w:ascii="Calibri" w:hAnsi="Calibri"/>
        </w:rPr>
      </w:pPr>
      <w:r w:rsidRPr="008F606E">
        <w:rPr>
          <w:rFonts w:ascii="Calibri" w:hAnsi="Calibri"/>
        </w:rPr>
        <w:t>III. POGOJI ZA PRIZNANJE ZUNAJZAKONSKE SKUPNOSTI</w:t>
      </w:r>
    </w:p>
    <w:p w:rsidR="003B2CA3" w:rsidRPr="008F606E" w:rsidRDefault="003B2CA3" w:rsidP="003B2CA3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po zakonu morajo biti </w:t>
      </w:r>
      <w:r w:rsidRPr="008F606E">
        <w:rPr>
          <w:rFonts w:ascii="Calibri" w:hAnsi="Calibri"/>
          <w:b/>
          <w:bCs/>
        </w:rPr>
        <w:t>izpolnjeni trije pogoji</w:t>
      </w:r>
      <w:r w:rsidRPr="008F606E">
        <w:rPr>
          <w:rFonts w:ascii="Calibri" w:hAnsi="Calibri"/>
        </w:rPr>
        <w:t>:</w:t>
      </w:r>
    </w:p>
    <w:p w:rsidR="003B2CA3" w:rsidRPr="008F606E" w:rsidRDefault="003B2CA3" w:rsidP="003B2CA3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 xml:space="preserve">obstoj življenjske skupnosti med partnerjema </w:t>
      </w:r>
    </w:p>
    <w:p w:rsidR="003B2CA3" w:rsidRPr="008F606E" w:rsidRDefault="003B2CA3" w:rsidP="003B2CA3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>daljše trajanje življenjske skupnosti</w:t>
      </w:r>
    </w:p>
    <w:p w:rsidR="003B2CA3" w:rsidRPr="008F606E" w:rsidRDefault="003B2CA3" w:rsidP="003B2CA3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>neobstoj okoliščin, zaradi katerih bi bila zakonska zveza med partnerjema neveljavna</w:t>
      </w:r>
    </w:p>
    <w:p w:rsidR="003B2CA3" w:rsidRPr="008F606E" w:rsidRDefault="003B2CA3" w:rsidP="003B2CA3">
      <w:pPr>
        <w:pStyle w:val="Heading2"/>
        <w:rPr>
          <w:rFonts w:ascii="Calibri" w:hAnsi="Calibri"/>
        </w:rPr>
      </w:pPr>
      <w:r w:rsidRPr="008F606E">
        <w:rPr>
          <w:rFonts w:ascii="Calibri" w:hAnsi="Calibri"/>
        </w:rPr>
        <w:t>OBSTOJ ŽIVLJENJSKE SKUPNOSTI MED PARTNERJEMA</w:t>
      </w:r>
    </w:p>
    <w:p w:rsidR="003B2CA3" w:rsidRPr="008F606E" w:rsidRDefault="003B2CA3" w:rsidP="003B2CA3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pomen življenjske skupnosti</w:t>
      </w:r>
      <w:r w:rsidRPr="008F606E">
        <w:rPr>
          <w:rFonts w:ascii="Calibri" w:hAnsi="Calibri"/>
        </w:rPr>
        <w:t xml:space="preserve"> je v zunajzakonski skupnosti </w:t>
      </w:r>
      <w:r w:rsidRPr="008F606E">
        <w:rPr>
          <w:rFonts w:ascii="Calibri" w:hAnsi="Calibri"/>
          <w:b/>
          <w:bCs/>
        </w:rPr>
        <w:t>večji</w:t>
      </w:r>
      <w:r w:rsidRPr="008F606E">
        <w:rPr>
          <w:rFonts w:ascii="Calibri" w:hAnsi="Calibri"/>
        </w:rPr>
        <w:t xml:space="preserve"> kot v zakonski zvezi</w:t>
      </w:r>
    </w:p>
    <w:p w:rsidR="003B2CA3" w:rsidRPr="008F606E" w:rsidRDefault="003B2CA3" w:rsidP="003B2CA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 xml:space="preserve">življenjska skupnost </w:t>
      </w:r>
      <w:r w:rsidRPr="008F606E">
        <w:rPr>
          <w:rFonts w:ascii="Calibri" w:hAnsi="Calibri"/>
        </w:rPr>
        <w:t xml:space="preserve">je za zunajzakonsko skupnost </w:t>
      </w:r>
      <w:r w:rsidRPr="008F606E">
        <w:rPr>
          <w:rFonts w:ascii="Calibri" w:hAnsi="Calibri"/>
          <w:b/>
          <w:bCs/>
          <w:iCs/>
        </w:rPr>
        <w:t xml:space="preserve">nujen pogoj </w:t>
      </w:r>
      <w:r w:rsidRPr="008F606E">
        <w:rPr>
          <w:rFonts w:ascii="Calibri" w:hAnsi="Calibri"/>
        </w:rPr>
        <w:t>za njen nastanek in obstoj</w:t>
      </w:r>
    </w:p>
    <w:p w:rsidR="003B2CA3" w:rsidRPr="008F606E" w:rsidRDefault="003B2CA3" w:rsidP="003B2CA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če partnerja živita v življenjski skupnosti in če ta traja dalj časa, se ne moreta odpovedati posledicam, ki jih zakon določa za zunajzakonsko skupnost, predpis o posledicah je </w:t>
      </w:r>
      <w:proofErr w:type="spellStart"/>
      <w:r w:rsidRPr="008F606E">
        <w:rPr>
          <w:rFonts w:ascii="Calibri" w:hAnsi="Calibri"/>
        </w:rPr>
        <w:t>kogentne</w:t>
      </w:r>
      <w:proofErr w:type="spellEnd"/>
      <w:r w:rsidRPr="008F606E">
        <w:rPr>
          <w:rFonts w:ascii="Calibri" w:hAnsi="Calibri"/>
        </w:rPr>
        <w:t xml:space="preserve"> narave, posledice nastanejo </w:t>
      </w:r>
      <w:proofErr w:type="spellStart"/>
      <w:r w:rsidRPr="008F606E">
        <w:rPr>
          <w:rFonts w:ascii="Calibri" w:hAnsi="Calibri"/>
        </w:rPr>
        <w:t>ipso</w:t>
      </w:r>
      <w:proofErr w:type="spellEnd"/>
      <w:r w:rsidRPr="008F606E">
        <w:rPr>
          <w:rFonts w:ascii="Calibri" w:hAnsi="Calibri"/>
        </w:rPr>
        <w:t xml:space="preserve"> </w:t>
      </w:r>
      <w:proofErr w:type="spellStart"/>
      <w:r w:rsidRPr="008F606E">
        <w:rPr>
          <w:rFonts w:ascii="Calibri" w:hAnsi="Calibri"/>
        </w:rPr>
        <w:t>iure</w:t>
      </w:r>
      <w:proofErr w:type="spellEnd"/>
      <w:r w:rsidRPr="008F606E">
        <w:rPr>
          <w:rFonts w:ascii="Calibri" w:hAnsi="Calibri"/>
        </w:rPr>
        <w:t xml:space="preserve"> </w:t>
      </w:r>
    </w:p>
    <w:p w:rsidR="003B2CA3" w:rsidRPr="008F606E" w:rsidRDefault="003B2CA3" w:rsidP="003B2CA3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>na življenjsko skupnost kažejo</w:t>
      </w:r>
    </w:p>
    <w:p w:rsidR="003B2CA3" w:rsidRPr="008F606E" w:rsidRDefault="003B2CA3" w:rsidP="003B2CA3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8F606E">
        <w:rPr>
          <w:rFonts w:ascii="Calibri" w:hAnsi="Calibri"/>
          <w:u w:val="single"/>
        </w:rPr>
        <w:t>zunanje okoliščine</w:t>
      </w:r>
      <w:r w:rsidRPr="008F606E">
        <w:rPr>
          <w:rFonts w:ascii="Calibri" w:hAnsi="Calibri"/>
        </w:rPr>
        <w:t>: skupno prebivanje, gospodinjstvo, gospodarska soodvisnost</w:t>
      </w:r>
    </w:p>
    <w:p w:rsidR="003B2CA3" w:rsidRPr="008F606E" w:rsidRDefault="003B2CA3" w:rsidP="003B2CA3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8F606E">
        <w:rPr>
          <w:rFonts w:ascii="Calibri" w:hAnsi="Calibri"/>
          <w:u w:val="single"/>
        </w:rPr>
        <w:t>notranje okoliščine</w:t>
      </w:r>
      <w:r w:rsidRPr="008F606E">
        <w:rPr>
          <w:rFonts w:ascii="Calibri" w:hAnsi="Calibri"/>
        </w:rPr>
        <w:t>: v očeh zunanjega okolja morata partnerja veljati za življenjsko tovariša kot sta mož in žena</w:t>
      </w:r>
    </w:p>
    <w:p w:rsidR="003B2CA3" w:rsidRPr="008F606E" w:rsidRDefault="003B2CA3" w:rsidP="003B2CA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poleg tega ima pri zunajzakonski skupnosti </w:t>
      </w:r>
      <w:r w:rsidRPr="008F606E">
        <w:rPr>
          <w:rFonts w:ascii="Calibri" w:hAnsi="Calibri"/>
          <w:b/>
          <w:bCs/>
        </w:rPr>
        <w:t xml:space="preserve">odločilen pomen volja </w:t>
      </w:r>
    </w:p>
    <w:p w:rsidR="003B2CA3" w:rsidRPr="008F606E" w:rsidRDefault="003B2CA3" w:rsidP="003B2CA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oba partnerja morata imeti </w:t>
      </w:r>
      <w:r w:rsidRPr="008F606E">
        <w:rPr>
          <w:rFonts w:ascii="Calibri" w:hAnsi="Calibri"/>
          <w:b/>
          <w:bCs/>
        </w:rPr>
        <w:t>voljo da živita skupaj kot mož in žena</w:t>
      </w:r>
      <w:r w:rsidRPr="008F606E">
        <w:rPr>
          <w:rFonts w:ascii="Calibri" w:hAnsi="Calibri"/>
        </w:rPr>
        <w:t xml:space="preserve">, po tej voljo se njuna skupnost razlikuje od drugih, po zunanjih znakih podobnih skupnosti </w:t>
      </w:r>
      <w:r w:rsidRPr="008F606E">
        <w:rPr>
          <w:rFonts w:ascii="Calibri" w:hAnsi="Calibri"/>
          <w:i/>
          <w:iCs/>
        </w:rPr>
        <w:t>(skupnost zaradi pomoči v gospodinjstvu, zaradi nege v starosti...)</w:t>
      </w:r>
    </w:p>
    <w:p w:rsidR="003B2CA3" w:rsidRPr="008F606E" w:rsidRDefault="003B2CA3" w:rsidP="003B2CA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če ima voljo le eden</w:t>
      </w:r>
      <w:r w:rsidRPr="008F606E">
        <w:rPr>
          <w:rFonts w:ascii="Calibri" w:hAnsi="Calibri"/>
        </w:rPr>
        <w:t xml:space="preserve"> od partnerjev, gre za mentalno rezervacijo, ki je </w:t>
      </w:r>
      <w:r w:rsidRPr="008F606E">
        <w:rPr>
          <w:rFonts w:ascii="Calibri" w:hAnsi="Calibri"/>
          <w:b/>
          <w:bCs/>
        </w:rPr>
        <w:t>neupoštevna</w:t>
      </w:r>
    </w:p>
    <w:p w:rsidR="003B2CA3" w:rsidRPr="008F606E" w:rsidRDefault="003B2CA3" w:rsidP="003B2CA3">
      <w:pPr>
        <w:pStyle w:val="Heading2"/>
        <w:rPr>
          <w:rFonts w:ascii="Calibri" w:hAnsi="Calibri"/>
        </w:rPr>
      </w:pPr>
      <w:r w:rsidRPr="008F606E">
        <w:rPr>
          <w:rFonts w:ascii="Calibri" w:hAnsi="Calibri"/>
        </w:rPr>
        <w:t>DALJŠE TRAJANJE ŽIVLJENJSKE SKUPNOSTI</w:t>
      </w:r>
    </w:p>
    <w:p w:rsidR="003B2CA3" w:rsidRPr="008F606E" w:rsidRDefault="003B2CA3" w:rsidP="003B2CA3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daljše trajanje življenjske skupnosti</w:t>
      </w:r>
      <w:r w:rsidRPr="008F606E">
        <w:rPr>
          <w:rFonts w:ascii="Calibri" w:hAnsi="Calibri"/>
        </w:rPr>
        <w:t xml:space="preserve"> kaže na stabilnost razmerja in prispeva k notranji skupnosti</w:t>
      </w:r>
    </w:p>
    <w:p w:rsidR="003B2CA3" w:rsidRPr="008F606E" w:rsidRDefault="003B2CA3" w:rsidP="003B2CA3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>zaradi specifičnosti vsake posamezne zunajzakonske skupnosti z zakonom ni predpisan najkrajši čas, da bi skupnost lahko šteli za dalj časa trajajočo, čeprav obstajajo težave v zvezi s trajanjem zunajzakonske skupnosti</w:t>
      </w:r>
    </w:p>
    <w:p w:rsidR="003B2CA3" w:rsidRPr="008F606E" w:rsidRDefault="003B2CA3" w:rsidP="003B2CA3">
      <w:pPr>
        <w:rPr>
          <w:rFonts w:ascii="Calibri" w:hAnsi="Calibri"/>
        </w:rPr>
      </w:pPr>
    </w:p>
    <w:p w:rsidR="003B2CA3" w:rsidRPr="008F606E" w:rsidRDefault="003B2CA3" w:rsidP="003B2CA3">
      <w:pPr>
        <w:pStyle w:val="Heading2"/>
        <w:rPr>
          <w:rFonts w:ascii="Calibri" w:hAnsi="Calibri"/>
        </w:rPr>
      </w:pPr>
      <w:r w:rsidRPr="008F606E">
        <w:rPr>
          <w:rFonts w:ascii="Calibri" w:hAnsi="Calibri"/>
        </w:rPr>
        <w:t>NEOBSTOJ OKOLIŠČIN, ZARADI KATERIH BI BILA ZAKONSKA ZVEZA NEVELJAVNA</w:t>
      </w:r>
    </w:p>
    <w:p w:rsidR="003B2CA3" w:rsidRPr="008F606E" w:rsidRDefault="003B2CA3" w:rsidP="003B2CA3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do neveljavnosti zunajzakonske skupnosti pride, če so prisotni </w:t>
      </w:r>
      <w:r w:rsidRPr="008F606E">
        <w:rPr>
          <w:rFonts w:ascii="Calibri" w:hAnsi="Calibri"/>
          <w:b/>
          <w:bCs/>
        </w:rPr>
        <w:t>zakonski zadržki</w:t>
      </w:r>
      <w:r w:rsidRPr="008F606E">
        <w:rPr>
          <w:rFonts w:ascii="Calibri" w:hAnsi="Calibri"/>
        </w:rPr>
        <w:t xml:space="preserve"> </w:t>
      </w:r>
      <w:r w:rsidRPr="008F606E">
        <w:rPr>
          <w:rFonts w:ascii="Calibri" w:hAnsi="Calibri"/>
          <w:i/>
          <w:iCs/>
        </w:rPr>
        <w:t>(ne pridejo v poštev vsi zadržki)</w:t>
      </w:r>
    </w:p>
    <w:p w:rsidR="003B2CA3" w:rsidRPr="008F606E" w:rsidRDefault="003B2CA3" w:rsidP="003B2CA3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zunajzakonska skupnost je neveljavna</w:t>
      </w:r>
      <w:r w:rsidRPr="008F606E">
        <w:rPr>
          <w:rFonts w:ascii="Calibri" w:hAnsi="Calibri"/>
        </w:rPr>
        <w:t xml:space="preserve"> če obstaja: </w:t>
      </w:r>
    </w:p>
    <w:p w:rsidR="003B2CA3" w:rsidRPr="008F606E" w:rsidRDefault="003B2CA3" w:rsidP="003B2CA3">
      <w:pPr>
        <w:numPr>
          <w:ilvl w:val="0"/>
          <w:numId w:val="2"/>
        </w:numPr>
        <w:tabs>
          <w:tab w:val="clear" w:pos="360"/>
          <w:tab w:val="num" w:pos="717"/>
        </w:tabs>
        <w:ind w:left="717"/>
        <w:rPr>
          <w:rFonts w:ascii="Calibri" w:hAnsi="Calibri"/>
        </w:rPr>
      </w:pPr>
      <w:r w:rsidRPr="008F606E">
        <w:rPr>
          <w:rFonts w:ascii="Calibri" w:hAnsi="Calibri"/>
          <w:u w:val="single"/>
        </w:rPr>
        <w:t>zadržek obstoječe zakonske zveze</w:t>
      </w:r>
      <w:r w:rsidRPr="008F606E">
        <w:rPr>
          <w:rFonts w:ascii="Calibri" w:hAnsi="Calibri"/>
        </w:rPr>
        <w:t>: če je eden partner poročen ne gre za pravno priznano zunajzakonsko skupnosti, taka skupnost nima pravnih posledic, tudi če partner ne ve da je drugi poročen</w:t>
      </w:r>
    </w:p>
    <w:p w:rsidR="003B2CA3" w:rsidRPr="008F606E" w:rsidRDefault="003B2CA3" w:rsidP="003B2CA3">
      <w:pPr>
        <w:numPr>
          <w:ilvl w:val="0"/>
          <w:numId w:val="2"/>
        </w:numPr>
        <w:tabs>
          <w:tab w:val="clear" w:pos="360"/>
          <w:tab w:val="num" w:pos="717"/>
        </w:tabs>
        <w:ind w:left="717"/>
        <w:rPr>
          <w:rFonts w:ascii="Calibri" w:hAnsi="Calibri"/>
        </w:rPr>
      </w:pPr>
      <w:r w:rsidRPr="008F606E">
        <w:rPr>
          <w:rFonts w:ascii="Calibri" w:hAnsi="Calibri"/>
          <w:u w:val="single"/>
        </w:rPr>
        <w:t>zadržek mladoletnosti</w:t>
      </w:r>
      <w:r w:rsidRPr="008F606E">
        <w:rPr>
          <w:rFonts w:ascii="Calibri" w:hAnsi="Calibri"/>
        </w:rPr>
        <w:t>: če je eden ali če sta oba partnerja mladoletna je mogoče priznati zunajzakonsko skupnost, če obstajajo razlogi, da bi se ta zadržek spregledal, če bi šlo za sklenitev zakonske zveze</w:t>
      </w:r>
    </w:p>
    <w:p w:rsidR="003B2CA3" w:rsidRPr="008F606E" w:rsidRDefault="003B2CA3" w:rsidP="003B2CA3">
      <w:pPr>
        <w:numPr>
          <w:ilvl w:val="0"/>
          <w:numId w:val="2"/>
        </w:numPr>
        <w:tabs>
          <w:tab w:val="clear" w:pos="360"/>
          <w:tab w:val="num" w:pos="717"/>
        </w:tabs>
        <w:ind w:left="717"/>
        <w:rPr>
          <w:rFonts w:ascii="Calibri" w:hAnsi="Calibri"/>
        </w:rPr>
      </w:pPr>
      <w:r w:rsidRPr="008F606E">
        <w:rPr>
          <w:rFonts w:ascii="Calibri" w:hAnsi="Calibri"/>
          <w:u w:val="single"/>
        </w:rPr>
        <w:lastRenderedPageBreak/>
        <w:t>zadržek sorodstva</w:t>
      </w:r>
      <w:r w:rsidRPr="008F606E">
        <w:rPr>
          <w:rFonts w:ascii="Calibri" w:hAnsi="Calibri"/>
        </w:rPr>
        <w:t xml:space="preserve">: če sta partnerja bratranec in sestrična, je mogoče priznati zunajzakonsko skupnost, če obstajajo razlogi, da bi se ta zadržek spregledal, če bi šlo za sklenitev zakonske zveze </w:t>
      </w:r>
    </w:p>
    <w:p w:rsidR="003B2CA3" w:rsidRPr="008F606E" w:rsidRDefault="003B2CA3" w:rsidP="003B2CA3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ostali zadržki ne pridejo v poštev</w:t>
      </w:r>
      <w:r w:rsidRPr="008F606E">
        <w:rPr>
          <w:rFonts w:ascii="Calibri" w:hAnsi="Calibri"/>
        </w:rPr>
        <w:t>:</w:t>
      </w:r>
    </w:p>
    <w:p w:rsidR="003B2CA3" w:rsidRPr="008F606E" w:rsidRDefault="003B2CA3" w:rsidP="003B2CA3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8F606E">
        <w:rPr>
          <w:rFonts w:ascii="Calibri" w:hAnsi="Calibri"/>
          <w:u w:val="single"/>
        </w:rPr>
        <w:t>zmota, prisila, pomanjkanje svobodne volje</w:t>
      </w:r>
      <w:r w:rsidRPr="008F606E">
        <w:rPr>
          <w:rFonts w:ascii="Calibri" w:hAnsi="Calibri"/>
        </w:rPr>
        <w:t xml:space="preserve"> ne pridejo v poštev, ker ne trajajo dalj časa</w:t>
      </w:r>
    </w:p>
    <w:p w:rsidR="003B2CA3" w:rsidRPr="008F606E" w:rsidRDefault="003B2CA3" w:rsidP="003B2CA3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 xml:space="preserve">skupnosti z </w:t>
      </w:r>
      <w:r w:rsidRPr="008F606E">
        <w:rPr>
          <w:rFonts w:ascii="Calibri" w:hAnsi="Calibri"/>
          <w:u w:val="single"/>
        </w:rPr>
        <w:t>duševno prizadeto ali nerazsodno</w:t>
      </w:r>
      <w:r w:rsidRPr="008F606E">
        <w:rPr>
          <w:rFonts w:ascii="Calibri" w:hAnsi="Calibri"/>
        </w:rPr>
        <w:t xml:space="preserve"> osebo pa sploh ne moremo šteti za življenjsko skupnost</w:t>
      </w:r>
    </w:p>
    <w:p w:rsidR="003B2CA3" w:rsidRPr="008F606E" w:rsidRDefault="003B2CA3" w:rsidP="003B2CA3">
      <w:pPr>
        <w:pStyle w:val="BodyText"/>
        <w:rPr>
          <w:rFonts w:ascii="Calibri" w:hAnsi="Calibri"/>
        </w:rPr>
      </w:pPr>
    </w:p>
    <w:p w:rsidR="003B2CA3" w:rsidRPr="008F606E" w:rsidRDefault="003B2CA3" w:rsidP="003B2CA3">
      <w:pPr>
        <w:pStyle w:val="Heading1"/>
        <w:rPr>
          <w:rFonts w:ascii="Calibri" w:hAnsi="Calibri"/>
        </w:rPr>
      </w:pPr>
      <w:r w:rsidRPr="008F606E">
        <w:rPr>
          <w:rFonts w:ascii="Calibri" w:hAnsi="Calibri"/>
        </w:rPr>
        <w:t>IV. PRAVNE POSLEDICE ZUNAJZAKONSKE SKUPNOSTI MED PARTNERJI</w:t>
      </w:r>
    </w:p>
    <w:p w:rsidR="003B2CA3" w:rsidRPr="008F606E" w:rsidRDefault="003B2CA3" w:rsidP="003B2CA3">
      <w:pPr>
        <w:numPr>
          <w:ilvl w:val="0"/>
          <w:numId w:val="2"/>
        </w:numPr>
        <w:ind w:right="-132"/>
        <w:rPr>
          <w:rFonts w:ascii="Calibri" w:hAnsi="Calibri"/>
        </w:rPr>
      </w:pPr>
      <w:r w:rsidRPr="008F606E">
        <w:rPr>
          <w:rFonts w:ascii="Calibri" w:hAnsi="Calibri"/>
        </w:rPr>
        <w:t xml:space="preserve">zunajzakonska skupnost ima </w:t>
      </w:r>
      <w:r w:rsidRPr="008F606E">
        <w:rPr>
          <w:rFonts w:ascii="Calibri" w:hAnsi="Calibri"/>
          <w:b/>
          <w:bCs/>
        </w:rPr>
        <w:t xml:space="preserve">enake pravne posledice </w:t>
      </w:r>
      <w:r w:rsidRPr="008F606E">
        <w:rPr>
          <w:rFonts w:ascii="Calibri" w:hAnsi="Calibri"/>
        </w:rPr>
        <w:t>kot zakonska zveza na osebnem in premoženjskem področju</w:t>
      </w:r>
    </w:p>
    <w:p w:rsidR="003B2CA3" w:rsidRPr="008F606E" w:rsidRDefault="003B2CA3" w:rsidP="003B2CA3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pravne posledice</w:t>
      </w:r>
      <w:r w:rsidRPr="008F606E">
        <w:rPr>
          <w:rFonts w:ascii="Calibri" w:hAnsi="Calibri"/>
        </w:rPr>
        <w:t xml:space="preserve"> zunajzakonske skupnosti ne nastanejo, ko partnerja pričneta živeti skupaj, ampak </w:t>
      </w:r>
      <w:r w:rsidRPr="008F606E">
        <w:rPr>
          <w:rFonts w:ascii="Calibri" w:hAnsi="Calibri"/>
          <w:b/>
          <w:bCs/>
        </w:rPr>
        <w:t>nastanejo kasneje</w:t>
      </w:r>
      <w:r w:rsidRPr="008F606E">
        <w:rPr>
          <w:rFonts w:ascii="Calibri" w:hAnsi="Calibri"/>
        </w:rPr>
        <w:t>, ko stečejo pogoji za pravno priznanje zunajzakonske skupnosti</w:t>
      </w:r>
    </w:p>
    <w:p w:rsidR="003B2CA3" w:rsidRPr="008F606E" w:rsidRDefault="003B2CA3" w:rsidP="003B2CA3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težko je dokazati, kdaj se začne zunajzakonska skupnost, od tega pa je marsikaj odvisno </w:t>
      </w:r>
      <w:r w:rsidRPr="008F606E">
        <w:rPr>
          <w:rFonts w:ascii="Calibri" w:hAnsi="Calibri"/>
          <w:i/>
          <w:iCs/>
        </w:rPr>
        <w:t>(dedovanje, premoženje)</w:t>
      </w:r>
    </w:p>
    <w:p w:rsidR="003B2CA3" w:rsidRPr="008F606E" w:rsidRDefault="003B2CA3" w:rsidP="003B2CA3">
      <w:pPr>
        <w:pStyle w:val="Heading2"/>
        <w:rPr>
          <w:rFonts w:ascii="Calibri" w:hAnsi="Calibri"/>
        </w:rPr>
      </w:pPr>
      <w:r w:rsidRPr="008F606E">
        <w:rPr>
          <w:rFonts w:ascii="Calibri" w:hAnsi="Calibri"/>
        </w:rPr>
        <w:t>OSEBNO PODROČJE</w:t>
      </w:r>
    </w:p>
    <w:p w:rsidR="003B2CA3" w:rsidRPr="008F606E" w:rsidRDefault="003B2CA3" w:rsidP="003B2CA3">
      <w:pPr>
        <w:numPr>
          <w:ilvl w:val="0"/>
          <w:numId w:val="2"/>
        </w:numPr>
        <w:rPr>
          <w:rFonts w:ascii="Calibri" w:hAnsi="Calibri"/>
          <w:iCs/>
        </w:rPr>
      </w:pPr>
      <w:r w:rsidRPr="008F606E">
        <w:rPr>
          <w:rFonts w:ascii="Calibri" w:hAnsi="Calibri"/>
        </w:rPr>
        <w:t xml:space="preserve">pravice in dolžnosti zunajzakonskih partnerjev so </w:t>
      </w:r>
      <w:r w:rsidRPr="008F606E">
        <w:rPr>
          <w:rFonts w:ascii="Calibri" w:hAnsi="Calibri"/>
          <w:b/>
          <w:bCs/>
        </w:rPr>
        <w:t>enake pravicam in dolžnostim zakoncev</w:t>
      </w:r>
    </w:p>
    <w:p w:rsidR="003B2CA3" w:rsidRPr="008F606E" w:rsidRDefault="003B2CA3" w:rsidP="003B2CA3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  <w:b/>
          <w:bCs/>
          <w:iCs/>
        </w:rPr>
        <w:t>dolžnost skupnega življenja</w:t>
      </w:r>
      <w:r w:rsidRPr="008F606E">
        <w:rPr>
          <w:rFonts w:ascii="Calibri" w:hAnsi="Calibri"/>
          <w:iCs/>
        </w:rPr>
        <w:t xml:space="preserve"> je nujen pogoj za obstoj zunajzakonske skupnosti</w:t>
      </w:r>
    </w:p>
    <w:p w:rsidR="003B2CA3" w:rsidRPr="008F606E" w:rsidRDefault="003B2CA3" w:rsidP="003B2CA3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  <w:iCs/>
        </w:rPr>
        <w:t xml:space="preserve">tudi po razpadu obstaja </w:t>
      </w:r>
      <w:r w:rsidRPr="008F606E">
        <w:rPr>
          <w:rFonts w:ascii="Calibri" w:hAnsi="Calibri"/>
          <w:b/>
          <w:bCs/>
          <w:iCs/>
        </w:rPr>
        <w:t>dolžnost preživljanja</w:t>
      </w:r>
      <w:r w:rsidRPr="008F606E">
        <w:rPr>
          <w:rFonts w:ascii="Calibri" w:hAnsi="Calibri"/>
          <w:iCs/>
        </w:rPr>
        <w:t xml:space="preserve"> otrok in nepreskrbljenega partnerja, razlika je v tem, da dolžnost preživljanja otroka zadene partnerja šele, ko se ugotovi, da je otrok </w:t>
      </w:r>
      <w:r w:rsidRPr="008F606E">
        <w:rPr>
          <w:rFonts w:ascii="Calibri" w:hAnsi="Calibri"/>
        </w:rPr>
        <w:t xml:space="preserve">njun </w:t>
      </w:r>
      <w:r w:rsidRPr="008F606E">
        <w:rPr>
          <w:rFonts w:ascii="Calibri" w:hAnsi="Calibri"/>
          <w:i/>
          <w:iCs/>
        </w:rPr>
        <w:t>(ko je dokazano očetovstvo)</w:t>
      </w:r>
    </w:p>
    <w:p w:rsidR="003B2CA3" w:rsidRPr="008F606E" w:rsidRDefault="003B2CA3" w:rsidP="003B2CA3">
      <w:pPr>
        <w:pStyle w:val="Heading2"/>
        <w:rPr>
          <w:rFonts w:ascii="Calibri" w:hAnsi="Calibri"/>
        </w:rPr>
      </w:pPr>
      <w:r w:rsidRPr="008F606E">
        <w:rPr>
          <w:rFonts w:ascii="Calibri" w:hAnsi="Calibri"/>
        </w:rPr>
        <w:t>PREMOŽENJSKO PODROČJE</w:t>
      </w:r>
    </w:p>
    <w:p w:rsidR="003B2CA3" w:rsidRPr="008F606E" w:rsidRDefault="003B2CA3" w:rsidP="003B2CA3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pravila, s katerimi je urejen </w:t>
      </w:r>
      <w:r w:rsidRPr="008F606E">
        <w:rPr>
          <w:rFonts w:ascii="Calibri" w:hAnsi="Calibri"/>
          <w:b/>
          <w:bCs/>
        </w:rPr>
        <w:t>premoženjski režim med zakoncema</w:t>
      </w:r>
      <w:r w:rsidRPr="008F606E">
        <w:rPr>
          <w:rFonts w:ascii="Calibri" w:hAnsi="Calibri"/>
        </w:rPr>
        <w:t xml:space="preserve">, </w:t>
      </w:r>
      <w:r w:rsidRPr="008F606E">
        <w:rPr>
          <w:rFonts w:ascii="Calibri" w:hAnsi="Calibri"/>
          <w:b/>
          <w:bCs/>
        </w:rPr>
        <w:t>velja</w:t>
      </w:r>
      <w:r w:rsidRPr="008F606E">
        <w:rPr>
          <w:rFonts w:ascii="Calibri" w:hAnsi="Calibri"/>
        </w:rPr>
        <w:t xml:space="preserve"> tudi </w:t>
      </w:r>
      <w:r w:rsidRPr="008F606E">
        <w:rPr>
          <w:rFonts w:ascii="Calibri" w:hAnsi="Calibri"/>
          <w:b/>
          <w:bCs/>
        </w:rPr>
        <w:t>za zunajzakonsko skupnost</w:t>
      </w:r>
    </w:p>
    <w:p w:rsidR="003B2CA3" w:rsidRPr="008F606E" w:rsidRDefault="003B2CA3" w:rsidP="003B2CA3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ker ni </w:t>
      </w:r>
      <w:proofErr w:type="spellStart"/>
      <w:r w:rsidRPr="008F606E">
        <w:rPr>
          <w:rFonts w:ascii="Calibri" w:hAnsi="Calibri"/>
        </w:rPr>
        <w:t>sklenitvenega</w:t>
      </w:r>
      <w:proofErr w:type="spellEnd"/>
      <w:r w:rsidRPr="008F606E">
        <w:rPr>
          <w:rFonts w:ascii="Calibri" w:hAnsi="Calibri"/>
        </w:rPr>
        <w:t xml:space="preserve"> akta, se lahko </w:t>
      </w:r>
      <w:r w:rsidRPr="008F606E">
        <w:rPr>
          <w:rFonts w:ascii="Calibri" w:hAnsi="Calibri"/>
          <w:b/>
          <w:bCs/>
        </w:rPr>
        <w:t>uveljavlja zahtevke iz premoženjskih razmerij</w:t>
      </w:r>
      <w:r w:rsidRPr="008F606E">
        <w:rPr>
          <w:rFonts w:ascii="Calibri" w:hAnsi="Calibri"/>
        </w:rPr>
        <w:t xml:space="preserve"> šele ko se je </w:t>
      </w:r>
      <w:r w:rsidRPr="008F606E">
        <w:rPr>
          <w:rFonts w:ascii="Calibri" w:hAnsi="Calibri"/>
          <w:b/>
          <w:bCs/>
        </w:rPr>
        <w:t>življenjska</w:t>
      </w:r>
      <w:r w:rsidRPr="008F606E">
        <w:rPr>
          <w:rFonts w:ascii="Calibri" w:hAnsi="Calibri"/>
        </w:rPr>
        <w:t xml:space="preserve"> </w:t>
      </w:r>
      <w:r w:rsidRPr="008F606E">
        <w:rPr>
          <w:rFonts w:ascii="Calibri" w:hAnsi="Calibri"/>
          <w:b/>
          <w:bCs/>
        </w:rPr>
        <w:t>skupnost partnerjev razvila</w:t>
      </w:r>
      <w:r w:rsidRPr="008F606E">
        <w:rPr>
          <w:rFonts w:ascii="Calibri" w:hAnsi="Calibri"/>
        </w:rPr>
        <w:t xml:space="preserve"> v pravno priznano zunajzakonsko skupnost</w:t>
      </w:r>
    </w:p>
    <w:p w:rsidR="003B2CA3" w:rsidRPr="008F606E" w:rsidRDefault="003B2CA3" w:rsidP="003B2CA3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>ko se dokaže, da je nastala zunajzakonska skupnost, se lahko uveljavlja premoženjskopravno zahtevke za nazaj</w:t>
      </w:r>
    </w:p>
    <w:p w:rsidR="003B2CA3" w:rsidRPr="008F606E" w:rsidRDefault="003B2CA3" w:rsidP="003B2CA3">
      <w:pPr>
        <w:rPr>
          <w:rFonts w:ascii="Calibri" w:hAnsi="Calibri"/>
        </w:rPr>
      </w:pPr>
    </w:p>
    <w:p w:rsidR="003B2CA3" w:rsidRPr="008F606E" w:rsidRDefault="003B2CA3" w:rsidP="003B2CA3">
      <w:pPr>
        <w:pStyle w:val="Heading1"/>
        <w:rPr>
          <w:rFonts w:ascii="Calibri" w:hAnsi="Calibri"/>
        </w:rPr>
      </w:pPr>
      <w:r w:rsidRPr="008F606E">
        <w:rPr>
          <w:rFonts w:ascii="Calibri" w:hAnsi="Calibri"/>
        </w:rPr>
        <w:t>V. PRAVNE POSLEDICE V RAZMERJU DO SKUPNIH OTROK</w:t>
      </w:r>
    </w:p>
    <w:p w:rsidR="003B2CA3" w:rsidRPr="008F606E" w:rsidRDefault="003B2CA3" w:rsidP="003B2CA3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>razmerja zunajzakonskih partnerjev do skupnih otrok niso enaka kot razmerja v zakonski zvezi</w:t>
      </w:r>
    </w:p>
    <w:p w:rsidR="003B2CA3" w:rsidRPr="008F606E" w:rsidRDefault="003B2CA3" w:rsidP="003B2CA3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nezakonski otroci</w:t>
      </w:r>
      <w:r w:rsidRPr="008F606E">
        <w:rPr>
          <w:rFonts w:ascii="Calibri" w:hAnsi="Calibri"/>
        </w:rPr>
        <w:t xml:space="preserve"> so </w:t>
      </w:r>
      <w:r w:rsidRPr="008F606E">
        <w:rPr>
          <w:rFonts w:ascii="Calibri" w:hAnsi="Calibri"/>
          <w:b/>
          <w:bCs/>
        </w:rPr>
        <w:t>izenačeni</w:t>
      </w:r>
      <w:r w:rsidRPr="008F606E">
        <w:rPr>
          <w:rFonts w:ascii="Calibri" w:hAnsi="Calibri"/>
        </w:rPr>
        <w:t xml:space="preserve"> </w:t>
      </w:r>
      <w:r w:rsidRPr="008F606E">
        <w:rPr>
          <w:rFonts w:ascii="Calibri" w:hAnsi="Calibri"/>
          <w:b/>
          <w:bCs/>
        </w:rPr>
        <w:t xml:space="preserve">z zakonskimi </w:t>
      </w:r>
      <w:r w:rsidRPr="008F606E">
        <w:rPr>
          <w:rFonts w:ascii="Calibri" w:hAnsi="Calibri"/>
          <w:b/>
        </w:rPr>
        <w:t>otroci</w:t>
      </w:r>
      <w:r w:rsidRPr="008F606E">
        <w:rPr>
          <w:rFonts w:ascii="Calibri" w:hAnsi="Calibri"/>
        </w:rPr>
        <w:t xml:space="preserve"> glede pravic in dolžnosti do staršev in sorodnikov, ampak šele ko je ugotovljen njihov izvor </w:t>
      </w:r>
      <w:r w:rsidRPr="008F606E">
        <w:rPr>
          <w:rFonts w:ascii="Calibri" w:hAnsi="Calibri"/>
          <w:i/>
          <w:iCs/>
        </w:rPr>
        <w:t>(problematično je predvsem ugotavljanje očetovstva)</w:t>
      </w:r>
    </w:p>
    <w:p w:rsidR="003B2CA3" w:rsidRPr="008F606E" w:rsidRDefault="003B2CA3" w:rsidP="003B2CA3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za nezakonske otroke </w:t>
      </w:r>
      <w:r w:rsidRPr="008F606E">
        <w:rPr>
          <w:rFonts w:ascii="Calibri" w:hAnsi="Calibri"/>
          <w:b/>
          <w:bCs/>
        </w:rPr>
        <w:t>ne velja domneva očetovstva</w:t>
      </w:r>
      <w:r w:rsidRPr="008F606E">
        <w:rPr>
          <w:rFonts w:ascii="Calibri" w:hAnsi="Calibri"/>
        </w:rPr>
        <w:t>, zato je treba očetovstvo ugotavljati</w:t>
      </w:r>
    </w:p>
    <w:p w:rsidR="003B2CA3" w:rsidRPr="008F606E" w:rsidRDefault="003B2CA3" w:rsidP="003B2CA3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>v postopku za ugotavljanje očetovstva je odločilno dejstvo, da je živela otrokova mati v kritičnem času v življenjski skupnosti s tožencem</w:t>
      </w:r>
    </w:p>
    <w:p w:rsidR="003B2CA3" w:rsidRPr="008F606E" w:rsidRDefault="003B2CA3" w:rsidP="003B2CA3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po </w:t>
      </w:r>
      <w:r w:rsidRPr="008F606E">
        <w:rPr>
          <w:rFonts w:ascii="Calibri" w:hAnsi="Calibri"/>
          <w:b/>
          <w:bCs/>
        </w:rPr>
        <w:t>razpadu zunajzakonske skupnosti</w:t>
      </w:r>
    </w:p>
    <w:p w:rsidR="003B2CA3" w:rsidRPr="008F606E" w:rsidRDefault="003B2CA3" w:rsidP="003B2CA3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 xml:space="preserve">o </w:t>
      </w:r>
      <w:r w:rsidRPr="008F606E">
        <w:rPr>
          <w:rFonts w:ascii="Calibri" w:hAnsi="Calibri"/>
          <w:u w:val="single"/>
        </w:rPr>
        <w:t>vzgoji, varstvu in preživljanju otroka</w:t>
      </w:r>
      <w:r w:rsidRPr="008F606E">
        <w:rPr>
          <w:rFonts w:ascii="Calibri" w:hAnsi="Calibri"/>
        </w:rPr>
        <w:t xml:space="preserve"> odloča sodišče, če se starši ne dogovorijo o tem</w:t>
      </w:r>
    </w:p>
    <w:p w:rsidR="003B2CA3" w:rsidRPr="008F606E" w:rsidRDefault="003B2CA3" w:rsidP="003B2CA3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 xml:space="preserve">o </w:t>
      </w:r>
      <w:r w:rsidRPr="008F606E">
        <w:rPr>
          <w:rFonts w:ascii="Calibri" w:hAnsi="Calibri"/>
          <w:u w:val="single"/>
        </w:rPr>
        <w:t>stikih z otrokom</w:t>
      </w:r>
      <w:r w:rsidRPr="008F606E">
        <w:rPr>
          <w:rFonts w:ascii="Calibri" w:hAnsi="Calibri"/>
        </w:rPr>
        <w:t xml:space="preserve"> odloča CSD</w:t>
      </w:r>
    </w:p>
    <w:p w:rsidR="003B2CA3" w:rsidRPr="008F606E" w:rsidRDefault="003B2CA3" w:rsidP="003B2CA3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>problem je, da sodišče ne more odločati po uradni dolžnosti, ker niti ne ve, kdaj zunajzakonska skupnost razpade – odloči samo, če starša prideta pred sodišče, ker se ne moreta sama dogovoriti o tem</w:t>
      </w:r>
    </w:p>
    <w:p w:rsidR="003B2CA3" w:rsidRPr="008F606E" w:rsidRDefault="003B2CA3" w:rsidP="003B2CA3">
      <w:pPr>
        <w:rPr>
          <w:rFonts w:ascii="Calibri" w:hAnsi="Calibri"/>
        </w:rPr>
      </w:pPr>
    </w:p>
    <w:p w:rsidR="003B2CA3" w:rsidRPr="008F606E" w:rsidRDefault="003B2CA3" w:rsidP="003B2CA3">
      <w:pPr>
        <w:pStyle w:val="Heading1"/>
        <w:rPr>
          <w:rFonts w:ascii="Calibri" w:hAnsi="Calibri"/>
        </w:rPr>
      </w:pPr>
      <w:r w:rsidRPr="008F606E">
        <w:rPr>
          <w:rFonts w:ascii="Calibri" w:hAnsi="Calibri"/>
        </w:rPr>
        <w:t>IV. UGOTAVLJANJA OBSTOJA/NEOBSTOJA ZUNAJZAKONSKE SKUPNOSTI</w:t>
      </w:r>
    </w:p>
    <w:p w:rsidR="003B2CA3" w:rsidRPr="008F606E" w:rsidRDefault="003B2CA3" w:rsidP="003B2CA3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ugotavljanje obstoja</w:t>
      </w:r>
      <w:r w:rsidRPr="008F606E">
        <w:rPr>
          <w:rFonts w:ascii="Calibri" w:hAnsi="Calibri"/>
        </w:rPr>
        <w:t xml:space="preserve"> zunajzakonske skupnosti je zaradi </w:t>
      </w:r>
      <w:proofErr w:type="spellStart"/>
      <w:r w:rsidRPr="008F606E">
        <w:rPr>
          <w:rFonts w:ascii="Calibri" w:hAnsi="Calibri"/>
        </w:rPr>
        <w:t>neobličnosti</w:t>
      </w:r>
      <w:proofErr w:type="spellEnd"/>
      <w:r w:rsidRPr="008F606E">
        <w:rPr>
          <w:rFonts w:ascii="Calibri" w:hAnsi="Calibri"/>
        </w:rPr>
        <w:t xml:space="preserve"> </w:t>
      </w:r>
      <w:r w:rsidRPr="008F606E">
        <w:rPr>
          <w:rFonts w:ascii="Calibri" w:hAnsi="Calibri"/>
          <w:b/>
          <w:bCs/>
        </w:rPr>
        <w:t>težavnejše</w:t>
      </w:r>
      <w:r w:rsidRPr="008F606E">
        <w:rPr>
          <w:rFonts w:ascii="Calibri" w:hAnsi="Calibri"/>
        </w:rPr>
        <w:t xml:space="preserve"> kot pri zakonski zvezi</w:t>
      </w:r>
    </w:p>
    <w:p w:rsidR="003B2CA3" w:rsidRPr="008F606E" w:rsidRDefault="003B2CA3" w:rsidP="003B2CA3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zunajzakonska skupnosti namreč </w:t>
      </w:r>
      <w:r w:rsidRPr="008F606E">
        <w:rPr>
          <w:rFonts w:ascii="Calibri" w:hAnsi="Calibri"/>
          <w:b/>
          <w:bCs/>
        </w:rPr>
        <w:t>nastane</w:t>
      </w:r>
      <w:r w:rsidRPr="008F606E">
        <w:rPr>
          <w:rFonts w:ascii="Calibri" w:hAnsi="Calibri"/>
        </w:rPr>
        <w:t xml:space="preserve"> tedaj, </w:t>
      </w:r>
      <w:r w:rsidRPr="008F606E">
        <w:rPr>
          <w:rFonts w:ascii="Calibri" w:hAnsi="Calibri"/>
          <w:b/>
          <w:bCs/>
        </w:rPr>
        <w:t>ko stečejo pogoji za pravno priznanje</w:t>
      </w:r>
    </w:p>
    <w:p w:rsidR="003B2CA3" w:rsidRPr="008F606E" w:rsidRDefault="003B2CA3" w:rsidP="003B2CA3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>da bi ugotovili ali zunajzakonska skupnost obstaja je treba najprej dokazati, da je nastala in da že dalj časa traja</w:t>
      </w:r>
    </w:p>
    <w:p w:rsidR="003B2CA3" w:rsidRPr="008F606E" w:rsidRDefault="003B2CA3" w:rsidP="003B2CA3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lastRenderedPageBreak/>
        <w:t>težko je dokazati tudi čas prenehanja zunajzakonske skupnosti</w:t>
      </w:r>
    </w:p>
    <w:p w:rsidR="003B2CA3" w:rsidRPr="008F606E" w:rsidRDefault="003B2CA3" w:rsidP="003B2CA3">
      <w:pPr>
        <w:pStyle w:val="Heading2"/>
        <w:rPr>
          <w:rFonts w:ascii="Calibri" w:hAnsi="Calibri"/>
        </w:rPr>
      </w:pPr>
      <w:r w:rsidRPr="008F606E">
        <w:rPr>
          <w:rFonts w:ascii="Calibri" w:hAnsi="Calibri"/>
        </w:rPr>
        <w:t>POSTOPEK</w:t>
      </w:r>
    </w:p>
    <w:p w:rsidR="003B2CA3" w:rsidRPr="008F606E" w:rsidRDefault="003B2CA3" w:rsidP="003B2CA3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ugotavljanje obstoja zunajzakonske skupnosti je </w:t>
      </w:r>
      <w:r w:rsidRPr="008F606E">
        <w:rPr>
          <w:rFonts w:ascii="Calibri" w:hAnsi="Calibri"/>
          <w:b/>
          <w:bCs/>
        </w:rPr>
        <w:t>ugotavljanje pravnega razmerja</w:t>
      </w:r>
      <w:r w:rsidRPr="008F606E">
        <w:rPr>
          <w:rFonts w:ascii="Calibri" w:hAnsi="Calibri"/>
        </w:rPr>
        <w:t xml:space="preserve">, </w:t>
      </w:r>
      <w:r w:rsidRPr="008F606E">
        <w:rPr>
          <w:rFonts w:ascii="Calibri" w:hAnsi="Calibri"/>
          <w:b/>
          <w:bCs/>
        </w:rPr>
        <w:t>ne</w:t>
      </w:r>
      <w:r w:rsidRPr="008F606E">
        <w:rPr>
          <w:rFonts w:ascii="Calibri" w:hAnsi="Calibri"/>
        </w:rPr>
        <w:t xml:space="preserve"> pa </w:t>
      </w:r>
      <w:r w:rsidRPr="008F606E">
        <w:rPr>
          <w:rFonts w:ascii="Calibri" w:hAnsi="Calibri"/>
          <w:b/>
          <w:bCs/>
        </w:rPr>
        <w:t>dejansko vprašanje</w:t>
      </w:r>
    </w:p>
    <w:p w:rsidR="003B2CA3" w:rsidRPr="008F606E" w:rsidRDefault="003B2CA3" w:rsidP="003B2CA3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obstoj</w:t>
      </w:r>
      <w:r w:rsidRPr="008F606E">
        <w:rPr>
          <w:rFonts w:ascii="Calibri" w:hAnsi="Calibri"/>
        </w:rPr>
        <w:t xml:space="preserve"> zunajzakonske skupnosti se </w:t>
      </w:r>
      <w:r w:rsidRPr="008F606E">
        <w:rPr>
          <w:rFonts w:ascii="Calibri" w:hAnsi="Calibri"/>
          <w:b/>
          <w:bCs/>
        </w:rPr>
        <w:t>ugotavlja v vsakem postopku</w:t>
      </w:r>
      <w:r w:rsidRPr="008F606E">
        <w:rPr>
          <w:rFonts w:ascii="Calibri" w:hAnsi="Calibri"/>
        </w:rPr>
        <w:t xml:space="preserve">, v katerem </w:t>
      </w:r>
      <w:r w:rsidRPr="008F606E">
        <w:rPr>
          <w:rFonts w:ascii="Calibri" w:hAnsi="Calibri"/>
          <w:b/>
          <w:bCs/>
        </w:rPr>
        <w:t>stranka</w:t>
      </w:r>
      <w:r w:rsidRPr="008F606E">
        <w:rPr>
          <w:rFonts w:ascii="Calibri" w:hAnsi="Calibri"/>
        </w:rPr>
        <w:t xml:space="preserve"> na podlagi zunajzakonske skupnosti </w:t>
      </w:r>
      <w:r w:rsidRPr="008F606E">
        <w:rPr>
          <w:rFonts w:ascii="Calibri" w:hAnsi="Calibri"/>
          <w:b/>
          <w:bCs/>
        </w:rPr>
        <w:t xml:space="preserve">uveljavlja neko pravico </w:t>
      </w:r>
      <w:r w:rsidRPr="008F606E">
        <w:rPr>
          <w:rFonts w:ascii="Calibri" w:hAnsi="Calibri"/>
          <w:bCs/>
          <w:iCs/>
        </w:rPr>
        <w:t>– zunajzakonska skupnost se dokazuje v pravdnem postopku</w:t>
      </w:r>
    </w:p>
    <w:p w:rsidR="003B2CA3" w:rsidRPr="008F606E" w:rsidRDefault="003B2CA3" w:rsidP="003B2CA3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ni možno sprožiti samostojne tožbe</w:t>
      </w:r>
      <w:r w:rsidRPr="008F606E">
        <w:rPr>
          <w:rFonts w:ascii="Calibri" w:hAnsi="Calibri"/>
        </w:rPr>
        <w:t xml:space="preserve"> glede vprašanja ali zunajzakonska skupnost obstaja</w:t>
      </w:r>
    </w:p>
    <w:p w:rsidR="00DB2CAF" w:rsidRPr="003B2CA3" w:rsidRDefault="003B2CA3" w:rsidP="003B2CA3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odločitev o obstoju zunajzakonske skupnosti </w:t>
      </w:r>
      <w:r w:rsidRPr="008F606E">
        <w:rPr>
          <w:rFonts w:ascii="Calibri" w:hAnsi="Calibri"/>
          <w:b/>
          <w:bCs/>
        </w:rPr>
        <w:t>učinkuje samo v zadevi, v kateri je bila sprejeta</w:t>
      </w:r>
      <w:r w:rsidRPr="008F606E">
        <w:rPr>
          <w:rFonts w:ascii="Calibri" w:hAnsi="Calibri"/>
        </w:rPr>
        <w:t xml:space="preserve"> – ugotovitev o obstoju zunajzakonske skupnosti nima izključevalnega učinka, potrebno je ugotavljati vsakič znova</w:t>
      </w:r>
      <w:bookmarkStart w:id="0" w:name="_GoBack"/>
      <w:bookmarkEnd w:id="0"/>
    </w:p>
    <w:sectPr w:rsidR="00DB2CAF" w:rsidRPr="003B2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517"/>
    <w:multiLevelType w:val="singleLevel"/>
    <w:tmpl w:val="0660D2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D4"/>
    <w:rsid w:val="003B2CA3"/>
    <w:rsid w:val="007074FF"/>
    <w:rsid w:val="00977972"/>
    <w:rsid w:val="00B67371"/>
    <w:rsid w:val="00CA67D4"/>
    <w:rsid w:val="00DB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7D4"/>
    <w:pPr>
      <w:spacing w:after="0" w:line="240" w:lineRule="auto"/>
    </w:pPr>
    <w:rPr>
      <w:rFonts w:ascii="Garamond" w:eastAsia="Times New Roman" w:hAnsi="Garamond" w:cs="Times New Roman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CA67D4"/>
    <w:pPr>
      <w:keepNext/>
      <w:outlineLvl w:val="0"/>
    </w:pPr>
    <w:rPr>
      <w:rFonts w:cs="Arial"/>
      <w:b/>
      <w:bCs/>
      <w:i/>
      <w:color w:val="FF0000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A67D4"/>
    <w:pPr>
      <w:keepNext/>
      <w:outlineLvl w:val="1"/>
    </w:pPr>
    <w:rPr>
      <w:rFonts w:cs="Arial"/>
      <w:bCs/>
      <w:iCs/>
      <w:color w:val="0000F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074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B673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67D4"/>
    <w:rPr>
      <w:rFonts w:ascii="Garamond" w:eastAsia="Times New Roman" w:hAnsi="Garamond" w:cs="Arial"/>
      <w:b/>
      <w:bCs/>
      <w:i/>
      <w:color w:val="FF0000"/>
      <w:sz w:val="28"/>
      <w:szCs w:val="32"/>
      <w:lang w:eastAsia="sl-SI"/>
    </w:rPr>
  </w:style>
  <w:style w:type="character" w:customStyle="1" w:styleId="Heading2Char">
    <w:name w:val="Heading 2 Char"/>
    <w:basedOn w:val="DefaultParagraphFont"/>
    <w:link w:val="Heading2"/>
    <w:rsid w:val="00CA67D4"/>
    <w:rPr>
      <w:rFonts w:ascii="Garamond" w:eastAsia="Times New Roman" w:hAnsi="Garamond" w:cs="Arial"/>
      <w:bCs/>
      <w:iCs/>
      <w:color w:val="0000FF"/>
      <w:sz w:val="28"/>
      <w:szCs w:val="28"/>
      <w:lang w:eastAsia="sl-SI"/>
    </w:rPr>
  </w:style>
  <w:style w:type="paragraph" w:customStyle="1" w:styleId="Naslov0">
    <w:name w:val="Naslov 0"/>
    <w:basedOn w:val="Normal"/>
    <w:rsid w:val="00CA67D4"/>
    <w:pPr>
      <w:jc w:val="center"/>
    </w:pPr>
    <w:rPr>
      <w:b/>
      <w:bCs/>
      <w:sz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4FF"/>
    <w:rPr>
      <w:rFonts w:asciiTheme="majorHAnsi" w:eastAsiaTheme="majorEastAsia" w:hAnsiTheme="majorHAnsi" w:cstheme="majorBidi"/>
      <w:b/>
      <w:bCs/>
      <w:color w:val="4F81BD" w:themeColor="accent1"/>
      <w:szCs w:val="24"/>
      <w:lang w:eastAsia="sl-S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737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sl-SI"/>
    </w:rPr>
  </w:style>
  <w:style w:type="paragraph" w:styleId="BodyText">
    <w:name w:val="Body Text"/>
    <w:basedOn w:val="Normal"/>
    <w:link w:val="BodyTextChar"/>
    <w:semiHidden/>
    <w:rsid w:val="00B67371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B67371"/>
    <w:rPr>
      <w:rFonts w:ascii="Garamond" w:eastAsia="Times New Roman" w:hAnsi="Garamond" w:cs="Times New Roman"/>
      <w:szCs w:val="24"/>
      <w:lang w:eastAsia="sl-SI"/>
    </w:rPr>
  </w:style>
  <w:style w:type="paragraph" w:styleId="MessageHeader">
    <w:name w:val="Message Header"/>
    <w:basedOn w:val="Normal"/>
    <w:link w:val="MessageHeaderChar"/>
    <w:semiHidden/>
    <w:rsid w:val="00B673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b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67371"/>
    <w:rPr>
      <w:rFonts w:ascii="Garamond" w:eastAsia="Times New Roman" w:hAnsi="Garamond" w:cs="Arial"/>
      <w:b/>
      <w:sz w:val="24"/>
      <w:szCs w:val="24"/>
      <w:shd w:val="pct20" w:color="auto" w:fill="auto"/>
      <w:lang w:eastAsia="sl-SI"/>
    </w:rPr>
  </w:style>
  <w:style w:type="paragraph" w:styleId="PlainText">
    <w:name w:val="Plain Text"/>
    <w:basedOn w:val="Normal"/>
    <w:link w:val="PlainTextChar"/>
    <w:semiHidden/>
    <w:rsid w:val="00B67371"/>
    <w:rPr>
      <w:rFonts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B67371"/>
    <w:rPr>
      <w:rFonts w:ascii="Garamond" w:eastAsia="Times New Roman" w:hAnsi="Garamond" w:cs="Courier New"/>
      <w:szCs w:val="20"/>
      <w:lang w:eastAsia="sl-SI"/>
    </w:rPr>
  </w:style>
  <w:style w:type="character" w:styleId="Hyperlink">
    <w:name w:val="Hyperlink"/>
    <w:semiHidden/>
    <w:rsid w:val="00B67371"/>
    <w:rPr>
      <w:rFonts w:ascii="Garamond" w:hAnsi="Garamond"/>
      <w:color w:val="0000FF"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7D4"/>
    <w:pPr>
      <w:spacing w:after="0" w:line="240" w:lineRule="auto"/>
    </w:pPr>
    <w:rPr>
      <w:rFonts w:ascii="Garamond" w:eastAsia="Times New Roman" w:hAnsi="Garamond" w:cs="Times New Roman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CA67D4"/>
    <w:pPr>
      <w:keepNext/>
      <w:outlineLvl w:val="0"/>
    </w:pPr>
    <w:rPr>
      <w:rFonts w:cs="Arial"/>
      <w:b/>
      <w:bCs/>
      <w:i/>
      <w:color w:val="FF0000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A67D4"/>
    <w:pPr>
      <w:keepNext/>
      <w:outlineLvl w:val="1"/>
    </w:pPr>
    <w:rPr>
      <w:rFonts w:cs="Arial"/>
      <w:bCs/>
      <w:iCs/>
      <w:color w:val="0000F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074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B673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67D4"/>
    <w:rPr>
      <w:rFonts w:ascii="Garamond" w:eastAsia="Times New Roman" w:hAnsi="Garamond" w:cs="Arial"/>
      <w:b/>
      <w:bCs/>
      <w:i/>
      <w:color w:val="FF0000"/>
      <w:sz w:val="28"/>
      <w:szCs w:val="32"/>
      <w:lang w:eastAsia="sl-SI"/>
    </w:rPr>
  </w:style>
  <w:style w:type="character" w:customStyle="1" w:styleId="Heading2Char">
    <w:name w:val="Heading 2 Char"/>
    <w:basedOn w:val="DefaultParagraphFont"/>
    <w:link w:val="Heading2"/>
    <w:rsid w:val="00CA67D4"/>
    <w:rPr>
      <w:rFonts w:ascii="Garamond" w:eastAsia="Times New Roman" w:hAnsi="Garamond" w:cs="Arial"/>
      <w:bCs/>
      <w:iCs/>
      <w:color w:val="0000FF"/>
      <w:sz w:val="28"/>
      <w:szCs w:val="28"/>
      <w:lang w:eastAsia="sl-SI"/>
    </w:rPr>
  </w:style>
  <w:style w:type="paragraph" w:customStyle="1" w:styleId="Naslov0">
    <w:name w:val="Naslov 0"/>
    <w:basedOn w:val="Normal"/>
    <w:rsid w:val="00CA67D4"/>
    <w:pPr>
      <w:jc w:val="center"/>
    </w:pPr>
    <w:rPr>
      <w:b/>
      <w:bCs/>
      <w:sz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4FF"/>
    <w:rPr>
      <w:rFonts w:asciiTheme="majorHAnsi" w:eastAsiaTheme="majorEastAsia" w:hAnsiTheme="majorHAnsi" w:cstheme="majorBidi"/>
      <w:b/>
      <w:bCs/>
      <w:color w:val="4F81BD" w:themeColor="accent1"/>
      <w:szCs w:val="24"/>
      <w:lang w:eastAsia="sl-S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737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sl-SI"/>
    </w:rPr>
  </w:style>
  <w:style w:type="paragraph" w:styleId="BodyText">
    <w:name w:val="Body Text"/>
    <w:basedOn w:val="Normal"/>
    <w:link w:val="BodyTextChar"/>
    <w:semiHidden/>
    <w:rsid w:val="00B67371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B67371"/>
    <w:rPr>
      <w:rFonts w:ascii="Garamond" w:eastAsia="Times New Roman" w:hAnsi="Garamond" w:cs="Times New Roman"/>
      <w:szCs w:val="24"/>
      <w:lang w:eastAsia="sl-SI"/>
    </w:rPr>
  </w:style>
  <w:style w:type="paragraph" w:styleId="MessageHeader">
    <w:name w:val="Message Header"/>
    <w:basedOn w:val="Normal"/>
    <w:link w:val="MessageHeaderChar"/>
    <w:semiHidden/>
    <w:rsid w:val="00B673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b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67371"/>
    <w:rPr>
      <w:rFonts w:ascii="Garamond" w:eastAsia="Times New Roman" w:hAnsi="Garamond" w:cs="Arial"/>
      <w:b/>
      <w:sz w:val="24"/>
      <w:szCs w:val="24"/>
      <w:shd w:val="pct20" w:color="auto" w:fill="auto"/>
      <w:lang w:eastAsia="sl-SI"/>
    </w:rPr>
  </w:style>
  <w:style w:type="paragraph" w:styleId="PlainText">
    <w:name w:val="Plain Text"/>
    <w:basedOn w:val="Normal"/>
    <w:link w:val="PlainTextChar"/>
    <w:semiHidden/>
    <w:rsid w:val="00B67371"/>
    <w:rPr>
      <w:rFonts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B67371"/>
    <w:rPr>
      <w:rFonts w:ascii="Garamond" w:eastAsia="Times New Roman" w:hAnsi="Garamond" w:cs="Courier New"/>
      <w:szCs w:val="20"/>
      <w:lang w:eastAsia="sl-SI"/>
    </w:rPr>
  </w:style>
  <w:style w:type="character" w:styleId="Hyperlink">
    <w:name w:val="Hyperlink"/>
    <w:semiHidden/>
    <w:rsid w:val="00B67371"/>
    <w:rPr>
      <w:rFonts w:ascii="Garamond" w:hAnsi="Garamond"/>
      <w:color w:val="0000FF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2</cp:revision>
  <dcterms:created xsi:type="dcterms:W3CDTF">2013-09-28T17:39:00Z</dcterms:created>
  <dcterms:modified xsi:type="dcterms:W3CDTF">2013-09-28T17:39:00Z</dcterms:modified>
</cp:coreProperties>
</file>