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3C" w:rsidRDefault="00020A3C" w:rsidP="00020A3C">
      <w:pPr>
        <w:pStyle w:val="Naslov0"/>
        <w:jc w:val="center"/>
      </w:pPr>
      <w:r>
        <w:t>KAZNOVALNO PRAVO</w:t>
      </w:r>
    </w:p>
    <w:p w:rsidR="00020A3C" w:rsidRDefault="00020A3C" w:rsidP="00020A3C">
      <w:pPr>
        <w:jc w:val="both"/>
      </w:pPr>
    </w:p>
    <w:p w:rsidR="00020A3C" w:rsidRDefault="00020A3C" w:rsidP="00020A3C">
      <w:pPr>
        <w:pStyle w:val="Heading1"/>
        <w:jc w:val="both"/>
      </w:pPr>
      <w:r>
        <w:t>I. SISTEM IN KLASIFIKACIJA KAZNIVIH RAVNANJ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t>ločimo različne kategorije kaznivih ravnanj, glede na škodljivost, nevarnost ter glede na dobrine, interese in vrednote, ki jih družba varuje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t xml:space="preserve">kazniva ravnanja se delijo na tri kategorije in sicer na: </w:t>
      </w:r>
      <w:r>
        <w:rPr>
          <w:b/>
          <w:bCs/>
        </w:rPr>
        <w:t>kazniva dejanja</w:t>
      </w:r>
      <w:r>
        <w:t xml:space="preserve">, </w:t>
      </w:r>
      <w:r>
        <w:rPr>
          <w:b/>
          <w:bCs/>
        </w:rPr>
        <w:t>prekrške</w:t>
      </w:r>
      <w:r>
        <w:t xml:space="preserve"> in </w:t>
      </w:r>
      <w:r>
        <w:rPr>
          <w:b/>
          <w:bCs/>
        </w:rPr>
        <w:t>disciplinske prestopke</w:t>
      </w:r>
      <w:r>
        <w:t xml:space="preserve"> 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rPr>
          <w:b/>
          <w:bCs/>
        </w:rPr>
        <w:t>kriteriji za razvrščanje kaznivih ravnanj</w:t>
      </w:r>
      <w:r>
        <w:t>:</w:t>
      </w:r>
    </w:p>
    <w:p w:rsidR="00020A3C" w:rsidRDefault="00020A3C" w:rsidP="00020A3C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>kakšna je nevarnost oz. škodljivost kaznivega ravnanja za pravno zavarovano dobrino</w:t>
      </w:r>
    </w:p>
    <w:p w:rsidR="00020A3C" w:rsidRDefault="00020A3C" w:rsidP="00020A3C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>ali je s takšnim ravnanjem zavarovana dobrina neposredno ogrožena ali celo poškodovana</w:t>
      </w:r>
    </w:p>
    <w:p w:rsidR="00020A3C" w:rsidRDefault="00020A3C" w:rsidP="00020A3C">
      <w:pPr>
        <w:ind w:left="360" w:right="-6"/>
      </w:pPr>
    </w:p>
    <w:p w:rsidR="00020A3C" w:rsidRDefault="00020A3C" w:rsidP="00020A3C">
      <w:pPr>
        <w:pStyle w:val="Heading1"/>
        <w:jc w:val="both"/>
      </w:pPr>
      <w:r>
        <w:t>II. ZNAČILNOSTI POSAMEZNIH KATEGORIJ KAZNIVIH RAVNANJ</w:t>
      </w:r>
    </w:p>
    <w:p w:rsidR="00020A3C" w:rsidRDefault="00020A3C" w:rsidP="00020A3C">
      <w:pPr>
        <w:pStyle w:val="Heading2"/>
        <w:jc w:val="both"/>
      </w:pPr>
      <w:r>
        <w:t>1. KAZNIVA DEJANJA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rPr>
          <w:b/>
          <w:bCs/>
        </w:rPr>
        <w:t xml:space="preserve">kaznivo dejanje </w:t>
      </w:r>
      <w:r>
        <w:t xml:space="preserve">je protipravno ravnanje, ki ga zakon zaradi njegove nevarnosti določa kot kaznivo dejanje in hkrati določa njegove znake in kazen zanj 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t xml:space="preserve">zakonodajalec izmed množice negativnih ravnanj izbere tista dejanja, ki so protipravna in družbeno nevarna ter jih označi za kazniva dejanja – </w:t>
      </w:r>
      <w:proofErr w:type="spellStart"/>
      <w:r>
        <w:rPr>
          <w:b/>
          <w:bCs/>
        </w:rPr>
        <w:t>inkrimininacija</w:t>
      </w:r>
      <w:proofErr w:type="spellEnd"/>
      <w:r>
        <w:rPr>
          <w:b/>
          <w:bCs/>
        </w:rPr>
        <w:t xml:space="preserve"> kaznivih dejanj</w:t>
      </w:r>
      <w:r>
        <w:t xml:space="preserve"> 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t>preden zakonodajalec poseže po kazenski represiji in razglasi protipravno dejanje za kaznivo dejanje, se mora prepričati o njegovi kriminalni naravi in pomenu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t>previdnost je potrebna posebej pri ravnanjih, katerih škodljivost in nevarnost ni vsakomur na prvi pogled očitna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rPr>
          <w:b/>
          <w:bCs/>
        </w:rPr>
        <w:t>kazenske sankcije</w:t>
      </w:r>
      <w:r>
        <w:t xml:space="preserve">, ki so predpisane za kazniva dejanja so najhujše, posegajo v življenje, prostost, pravice ali v premoženje storilca, razlikujejo se glede na težo in nevarnost kaznivega dejanja 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t xml:space="preserve">kot </w:t>
      </w:r>
      <w:r>
        <w:rPr>
          <w:b/>
          <w:bCs/>
        </w:rPr>
        <w:t>sankcije za kazniva dejanja</w:t>
      </w:r>
      <w:r>
        <w:t xml:space="preserve"> so vedno predpisane </w:t>
      </w:r>
      <w:r>
        <w:rPr>
          <w:b/>
          <w:bCs/>
        </w:rPr>
        <w:t>kazni</w:t>
      </w:r>
      <w:r>
        <w:t>, sodišče pa lahko poleg ali namesto kazni izreče varnostne ukrepe ali druge sankcije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t xml:space="preserve">obravnavanje kaznivih dejanj in izrekanje kazenskih sankcij zanje poteka na sodišču po posebej predpisanem kazenskem postopku, v katerem se mora zagotoviti vse kar je potrebno, da ne bo obsojen nihče, ki je nedolžen </w:t>
      </w:r>
    </w:p>
    <w:p w:rsidR="00020A3C" w:rsidRDefault="00020A3C" w:rsidP="00020A3C">
      <w:pPr>
        <w:pStyle w:val="Heading2"/>
        <w:jc w:val="both"/>
      </w:pPr>
      <w:r>
        <w:t>2. PREKRŠKI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rPr>
          <w:b/>
          <w:bCs/>
        </w:rPr>
        <w:t>prekrški</w:t>
      </w:r>
      <w:r>
        <w:t xml:space="preserve"> so kršitve javnega reda oz. tistih pravil, ki omogočajo sožitje med ljudmi v širših družbenih skupnostih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t>zakon predpisuje postopek za obravnavanje prekrškov ter organe, ki prekrške obravnavajo in izrekajo sankcije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rPr>
          <w:b/>
          <w:bCs/>
        </w:rPr>
        <w:t>sankcije za prekrške</w:t>
      </w:r>
      <w:r>
        <w:t xml:space="preserve"> so denarne kazni, varnostni ukrepi </w:t>
      </w:r>
      <w:r>
        <w:rPr>
          <w:i/>
          <w:iCs/>
        </w:rPr>
        <w:t>(za lažje prekrške)</w:t>
      </w:r>
      <w:r>
        <w:t xml:space="preserve"> in celo zapora, ki sme trajati največ 30 dni </w:t>
      </w:r>
      <w:r>
        <w:rPr>
          <w:i/>
          <w:iCs/>
        </w:rPr>
        <w:t>(za hujše prekrške, zapor lahko predpiše samo zakon)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t>hujši prekrški so določeni v zakonu, lažje prekrške pa lahko določajo drugi predpisi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t>pogostokrat lokalne skupnosti z odlokom določijo visoko denarno kazen za lažje prekrške, čeprav je isti prekršek že določen z zakonom – to pa delajo iz fiskalnih razlogov, dejansko pa s tem posegajo v zakonodajo</w:t>
      </w:r>
    </w:p>
    <w:p w:rsidR="00020A3C" w:rsidRDefault="00020A3C" w:rsidP="00020A3C">
      <w:pPr>
        <w:pStyle w:val="Heading2"/>
        <w:jc w:val="both"/>
      </w:pPr>
      <w:r>
        <w:t xml:space="preserve">3. DISCIPLINSKI PRESTOPKI </w:t>
      </w:r>
      <w:r>
        <w:rPr>
          <w:i/>
          <w:iCs w:val="0"/>
        </w:rPr>
        <w:t>(vprašljiva kategorija)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rPr>
          <w:b/>
          <w:bCs/>
        </w:rPr>
        <w:t>disciplinski prestopki</w:t>
      </w:r>
      <w:r>
        <w:t xml:space="preserve"> so kršitve delovnih obveznosti, določeni so v zakonu in v kolektivni pogodbi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t xml:space="preserve">najhujša </w:t>
      </w:r>
      <w:r>
        <w:rPr>
          <w:b/>
          <w:bCs/>
        </w:rPr>
        <w:t>sankcija za disciplinske prestopke</w:t>
      </w:r>
      <w:r>
        <w:t xml:space="preserve"> je prenehanje delovnega razmerja </w:t>
      </w:r>
      <w:r>
        <w:rPr>
          <w:i/>
          <w:iCs/>
        </w:rPr>
        <w:t>(za hujše kršitve delovnih obveznosti)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t>vprašljivo je ali ta kategorija sploh spada med kaznivih ravnanj:</w:t>
      </w:r>
    </w:p>
    <w:p w:rsidR="00020A3C" w:rsidRDefault="00020A3C" w:rsidP="00020A3C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>učinek disciplinskih sankcij je omejen samo na okvir določene gospodarske organizacije</w:t>
      </w:r>
    </w:p>
    <w:p w:rsidR="00020A3C" w:rsidRDefault="00020A3C" w:rsidP="00020A3C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>sankcije za kršitve delovnih obveznosti določene s civilnopravno pogodbo, ki ima civilne sankcije</w:t>
      </w:r>
    </w:p>
    <w:p w:rsidR="00020A3C" w:rsidRDefault="00020A3C" w:rsidP="00020A3C">
      <w:pPr>
        <w:pStyle w:val="Heading2"/>
        <w:jc w:val="both"/>
      </w:pPr>
      <w:r>
        <w:t xml:space="preserve">4. GOSPODARSKI PRESTOPKI </w:t>
      </w:r>
      <w:r>
        <w:rPr>
          <w:i/>
          <w:iCs w:val="0"/>
        </w:rPr>
        <w:t>(kategorija ne obstaja več)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rPr>
          <w:b/>
          <w:bCs/>
        </w:rPr>
        <w:t>gospodarski prestopki</w:t>
      </w:r>
      <w:r>
        <w:t xml:space="preserve"> so bili družbeno škodljiva kršitev predpisov o gospodarskem ali finančnem poslovanju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rPr>
          <w:b/>
          <w:bCs/>
        </w:rPr>
        <w:t>sankcije za gospodarske prestopke</w:t>
      </w:r>
      <w:r>
        <w:t xml:space="preserve"> so bile denarne kazni, varstveni ukrepi, odvzem protipravno pridobljenih predmetov, prepoved opravljanja določene dejavnosti...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t>za gospodarske prestopke je bilo značilno, da se je v njih kot storilec pogosto pojavljala pravna oseba</w:t>
      </w:r>
    </w:p>
    <w:p w:rsidR="00020A3C" w:rsidRDefault="00020A3C" w:rsidP="00020A3C">
      <w:pPr>
        <w:pStyle w:val="Heading1"/>
        <w:jc w:val="both"/>
      </w:pPr>
      <w:r>
        <w:lastRenderedPageBreak/>
        <w:t>III. RAZMERJA MED KATEGORIJAMI KAZNIVIH RAVNANJ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rPr>
          <w:b/>
          <w:bCs/>
        </w:rPr>
        <w:t>materialna prvina</w:t>
      </w:r>
      <w:r>
        <w:t xml:space="preserve"> kaznivih ravnanj v definiciji poudarja njihovo protipravnost in nevarnost</w:t>
      </w:r>
    </w:p>
    <w:p w:rsidR="00020A3C" w:rsidRDefault="00020A3C" w:rsidP="00020A3C">
      <w:pPr>
        <w:numPr>
          <w:ilvl w:val="0"/>
          <w:numId w:val="1"/>
        </w:numPr>
        <w:ind w:right="-6"/>
      </w:pPr>
      <w:r>
        <w:rPr>
          <w:b/>
          <w:bCs/>
        </w:rPr>
        <w:t>formalna prvina</w:t>
      </w:r>
      <w:r>
        <w:t xml:space="preserve"> kaznivih ravnanj opozarja na to, da se za kaznivo dejanje oz. prekršek šteje samo tisto kaznivo ravnanje, ki je kot tako določeno in opisano v ustreznem pravnem predpisu</w:t>
      </w:r>
    </w:p>
    <w:p w:rsidR="00A93F7C" w:rsidRPr="00020A3C" w:rsidRDefault="00020A3C" w:rsidP="00020A3C">
      <w:pPr>
        <w:numPr>
          <w:ilvl w:val="0"/>
          <w:numId w:val="1"/>
        </w:numPr>
        <w:ind w:right="-6"/>
      </w:pPr>
      <w:r>
        <w:t xml:space="preserve">če konkretno ravnanje ustreza opisu dveh kaznivih ravnanj velja </w:t>
      </w:r>
      <w:r>
        <w:rPr>
          <w:b/>
          <w:bCs/>
        </w:rPr>
        <w:t>splošno pravilo</w:t>
      </w:r>
      <w:r>
        <w:t>, da odgovornost storilca za hujšo vrsto kaznivega ravnanja izključuje njegovo odgovornost za milejšo vrsto – to velja predvsem za kazniva dejanja in prekrške, medtem ko so kazniva dejanja in disciplinski prestopki lahko vzporedni in se ne izključujejo</w:t>
      </w:r>
      <w:bookmarkStart w:id="0" w:name="_GoBack"/>
      <w:bookmarkEnd w:id="0"/>
    </w:p>
    <w:sectPr w:rsidR="00A93F7C" w:rsidRPr="0002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D2"/>
    <w:rsid w:val="00020A3C"/>
    <w:rsid w:val="000F4CD2"/>
    <w:rsid w:val="00A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2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F4CD2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4CD2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CD2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F4CD2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styleId="BodyText">
    <w:name w:val="Body Text"/>
    <w:basedOn w:val="Normal"/>
    <w:link w:val="BodyTextChar"/>
    <w:semiHidden/>
    <w:rsid w:val="000F4C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4CD2"/>
    <w:rPr>
      <w:rFonts w:ascii="Garamond" w:eastAsia="Times New Roman" w:hAnsi="Garamond" w:cs="Times New Roman"/>
      <w:szCs w:val="24"/>
      <w:lang w:eastAsia="sl-SI"/>
    </w:rPr>
  </w:style>
  <w:style w:type="paragraph" w:customStyle="1" w:styleId="Naslov0">
    <w:name w:val="Naslov 0"/>
    <w:basedOn w:val="Normal"/>
    <w:rsid w:val="00020A3C"/>
    <w:rPr>
      <w:b/>
      <w:bCs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2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F4CD2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4CD2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CD2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F4CD2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styleId="BodyText">
    <w:name w:val="Body Text"/>
    <w:basedOn w:val="Normal"/>
    <w:link w:val="BodyTextChar"/>
    <w:semiHidden/>
    <w:rsid w:val="000F4C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4CD2"/>
    <w:rPr>
      <w:rFonts w:ascii="Garamond" w:eastAsia="Times New Roman" w:hAnsi="Garamond" w:cs="Times New Roman"/>
      <w:szCs w:val="24"/>
      <w:lang w:eastAsia="sl-SI"/>
    </w:rPr>
  </w:style>
  <w:style w:type="paragraph" w:customStyle="1" w:styleId="Naslov0">
    <w:name w:val="Naslov 0"/>
    <w:basedOn w:val="Normal"/>
    <w:rsid w:val="00020A3C"/>
    <w:rPr>
      <w:b/>
      <w:bCs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2013-09-28T17:50:00Z</dcterms:created>
  <dcterms:modified xsi:type="dcterms:W3CDTF">2013-09-28T17:50:00Z</dcterms:modified>
</cp:coreProperties>
</file>