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3F" w:rsidRDefault="00E7663F" w:rsidP="00E7663F">
      <w:pPr>
        <w:jc w:val="both"/>
        <w:rPr>
          <w:b/>
          <w:i/>
          <w:sz w:val="28"/>
          <w:szCs w:val="28"/>
        </w:rPr>
      </w:pPr>
      <w:r>
        <w:rPr>
          <w:b/>
          <w:i/>
          <w:sz w:val="28"/>
          <w:szCs w:val="28"/>
        </w:rPr>
        <w:t>PRAVNI SLOVARČEK</w:t>
      </w:r>
    </w:p>
    <w:p w:rsidR="00E7663F" w:rsidRDefault="00E7663F" w:rsidP="00E7663F">
      <w:pPr>
        <w:jc w:val="both"/>
        <w:rPr>
          <w:b/>
        </w:rPr>
      </w:pPr>
      <w:r>
        <w:rPr>
          <w:b/>
        </w:rPr>
        <w:t>USTAVNO PRAVO</w:t>
      </w:r>
    </w:p>
    <w:p w:rsidR="00E7663F" w:rsidRDefault="00E7663F" w:rsidP="00E7663F">
      <w:pPr>
        <w:jc w:val="both"/>
        <w:rPr>
          <w:b/>
        </w:rPr>
      </w:pPr>
    </w:p>
    <w:p w:rsidR="00E7663F" w:rsidRDefault="00E7663F" w:rsidP="00E7663F">
      <w:pPr>
        <w:jc w:val="both"/>
      </w:pPr>
      <w:r>
        <w:rPr>
          <w:b/>
        </w:rPr>
        <w:t xml:space="preserve">ELEMENIT EDINOSTI KC= </w:t>
      </w:r>
      <w:r>
        <w:t>veroizpoved, zakramenti, hierarhično cerkveno vodstvo</w:t>
      </w:r>
    </w:p>
    <w:p w:rsidR="00E7663F" w:rsidRDefault="00E7663F" w:rsidP="00E7663F">
      <w:pPr>
        <w:jc w:val="both"/>
      </w:pPr>
      <w:r>
        <w:rPr>
          <w:b/>
        </w:rPr>
        <w:t xml:space="preserve">KRONOLOGIJA PAPEŽEV= </w:t>
      </w:r>
      <w:r>
        <w:t xml:space="preserve">recimo zadnjih 140 let (letnice so približne): </w:t>
      </w:r>
    </w:p>
    <w:p w:rsidR="00E7663F" w:rsidRDefault="00E7663F" w:rsidP="00E7663F">
      <w:pPr>
        <w:numPr>
          <w:ilvl w:val="0"/>
          <w:numId w:val="1"/>
        </w:numPr>
        <w:jc w:val="both"/>
        <w:rPr>
          <w:b/>
        </w:rPr>
      </w:pPr>
      <w:r>
        <w:t>Pij IX 1970</w:t>
      </w:r>
    </w:p>
    <w:p w:rsidR="00E7663F" w:rsidRDefault="00E7663F" w:rsidP="00E7663F">
      <w:pPr>
        <w:numPr>
          <w:ilvl w:val="0"/>
          <w:numId w:val="1"/>
        </w:numPr>
        <w:jc w:val="both"/>
        <w:rPr>
          <w:b/>
        </w:rPr>
      </w:pPr>
      <w:r>
        <w:t>Leon XIII 1890</w:t>
      </w:r>
    </w:p>
    <w:p w:rsidR="00E7663F" w:rsidRDefault="00E7663F" w:rsidP="00E7663F">
      <w:pPr>
        <w:numPr>
          <w:ilvl w:val="0"/>
          <w:numId w:val="1"/>
        </w:numPr>
        <w:jc w:val="both"/>
        <w:rPr>
          <w:b/>
        </w:rPr>
      </w:pPr>
      <w:r>
        <w:t>Pij X 1910</w:t>
      </w:r>
      <w:r>
        <w:rPr>
          <w:rStyle w:val="FootnoteReference"/>
        </w:rPr>
        <w:footnoteReference w:id="1"/>
      </w:r>
    </w:p>
    <w:p w:rsidR="00E7663F" w:rsidRDefault="00E7663F" w:rsidP="00E7663F">
      <w:pPr>
        <w:numPr>
          <w:ilvl w:val="0"/>
          <w:numId w:val="1"/>
        </w:numPr>
        <w:jc w:val="both"/>
        <w:rPr>
          <w:b/>
        </w:rPr>
      </w:pPr>
      <w:r>
        <w:t>Benedikt XV 1920</w:t>
      </w:r>
    </w:p>
    <w:p w:rsidR="00E7663F" w:rsidRDefault="00E7663F" w:rsidP="00E7663F">
      <w:pPr>
        <w:numPr>
          <w:ilvl w:val="0"/>
          <w:numId w:val="1"/>
        </w:numPr>
        <w:jc w:val="both"/>
        <w:rPr>
          <w:b/>
        </w:rPr>
      </w:pPr>
      <w:r>
        <w:t>Pij XI 1930</w:t>
      </w:r>
    </w:p>
    <w:p w:rsidR="00E7663F" w:rsidRDefault="00E7663F" w:rsidP="00E7663F">
      <w:pPr>
        <w:numPr>
          <w:ilvl w:val="0"/>
          <w:numId w:val="1"/>
        </w:numPr>
        <w:jc w:val="both"/>
        <w:rPr>
          <w:b/>
        </w:rPr>
      </w:pPr>
      <w:r>
        <w:t>Pij XII 1950</w:t>
      </w:r>
    </w:p>
    <w:p w:rsidR="00E7663F" w:rsidRDefault="00E7663F" w:rsidP="00E7663F">
      <w:pPr>
        <w:numPr>
          <w:ilvl w:val="0"/>
          <w:numId w:val="1"/>
        </w:numPr>
        <w:jc w:val="both"/>
        <w:rPr>
          <w:b/>
        </w:rPr>
      </w:pPr>
      <w:r>
        <w:t>Janez XXIII 1960</w:t>
      </w:r>
    </w:p>
    <w:p w:rsidR="00E7663F" w:rsidRDefault="00E7663F" w:rsidP="00E7663F">
      <w:pPr>
        <w:numPr>
          <w:ilvl w:val="0"/>
          <w:numId w:val="1"/>
        </w:numPr>
        <w:jc w:val="both"/>
        <w:rPr>
          <w:b/>
        </w:rPr>
      </w:pPr>
      <w:r>
        <w:t>Pavel VI in Janez Pavel I 1960</w:t>
      </w:r>
      <w:r>
        <w:rPr>
          <w:rStyle w:val="FootnoteReference"/>
        </w:rPr>
        <w:footnoteReference w:id="2"/>
      </w:r>
    </w:p>
    <w:p w:rsidR="00E7663F" w:rsidRDefault="00E7663F" w:rsidP="00E7663F">
      <w:pPr>
        <w:numPr>
          <w:ilvl w:val="0"/>
          <w:numId w:val="1"/>
        </w:numPr>
        <w:jc w:val="both"/>
        <w:rPr>
          <w:b/>
        </w:rPr>
      </w:pPr>
      <w:r>
        <w:t>Janez Pavel II 1970</w:t>
      </w:r>
    </w:p>
    <w:p w:rsidR="00E7663F" w:rsidRDefault="00E7663F" w:rsidP="00E7663F">
      <w:pPr>
        <w:numPr>
          <w:ilvl w:val="0"/>
          <w:numId w:val="1"/>
        </w:numPr>
        <w:jc w:val="both"/>
        <w:rPr>
          <w:b/>
        </w:rPr>
      </w:pPr>
      <w:r>
        <w:t>Benedikt XVI 2005</w:t>
      </w:r>
    </w:p>
    <w:p w:rsidR="00E7663F" w:rsidRDefault="00E7663F" w:rsidP="00E7663F">
      <w:pPr>
        <w:jc w:val="both"/>
      </w:pPr>
      <w:r>
        <w:rPr>
          <w:b/>
        </w:rPr>
        <w:t xml:space="preserve">MUNERUM= </w:t>
      </w:r>
      <w:r>
        <w:t>opravila, za katera škof ne potrebuje kanoničnih pooblastil od hierarhije</w:t>
      </w:r>
    </w:p>
    <w:p w:rsidR="00E7663F" w:rsidRDefault="00E7663F" w:rsidP="00E7663F">
      <w:pPr>
        <w:jc w:val="both"/>
      </w:pPr>
      <w:r>
        <w:rPr>
          <w:b/>
        </w:rPr>
        <w:t xml:space="preserve">POTESTATUM= </w:t>
      </w:r>
      <w:r>
        <w:t>oblast, ki se jo pridobi s posebno kanonično/pravno opredelitvijo s strani hierarhične oblasti</w:t>
      </w:r>
    </w:p>
    <w:p w:rsidR="00E7663F" w:rsidRDefault="00E7663F" w:rsidP="00E7663F">
      <w:pPr>
        <w:jc w:val="both"/>
      </w:pPr>
      <w:r>
        <w:rPr>
          <w:b/>
        </w:rPr>
        <w:t xml:space="preserve">ZUNANJA DEJAVNOST= </w:t>
      </w:r>
      <w:proofErr w:type="spellStart"/>
      <w:r>
        <w:rPr>
          <w:b/>
          <w:i/>
        </w:rPr>
        <w:t>foro</w:t>
      </w:r>
      <w:proofErr w:type="spellEnd"/>
      <w:r>
        <w:rPr>
          <w:b/>
          <w:i/>
        </w:rPr>
        <w:t xml:space="preserve"> eksterno= </w:t>
      </w:r>
      <w:r>
        <w:t>kar se tiče preverljivih zakonov, zato je pristojna civilna oblast, in brani skupno dobro vseh vernikov</w:t>
      </w:r>
    </w:p>
    <w:p w:rsidR="00E7663F" w:rsidRDefault="00E7663F" w:rsidP="00E7663F">
      <w:pPr>
        <w:jc w:val="both"/>
      </w:pPr>
      <w:r>
        <w:rPr>
          <w:b/>
        </w:rPr>
        <w:t xml:space="preserve">NOTRANJA DEJAVNOST= </w:t>
      </w:r>
      <w:proofErr w:type="spellStart"/>
      <w:r>
        <w:rPr>
          <w:b/>
          <w:i/>
        </w:rPr>
        <w:t>foro</w:t>
      </w:r>
      <w:proofErr w:type="spellEnd"/>
      <w:r>
        <w:rPr>
          <w:b/>
          <w:i/>
        </w:rPr>
        <w:t xml:space="preserve"> interno=</w:t>
      </w:r>
      <w:r>
        <w:t>se tiče vesti. Morale, včasih tudi cerkvena oblast poseže vmes in prav tako meri na dobro in zveličanje vseh duš</w:t>
      </w:r>
    </w:p>
    <w:p w:rsidR="00E7663F" w:rsidRDefault="00E7663F" w:rsidP="00E7663F">
      <w:pPr>
        <w:jc w:val="both"/>
      </w:pPr>
      <w:r>
        <w:rPr>
          <w:b/>
        </w:rPr>
        <w:t>SUSPENZ OD. SV. REDA=</w:t>
      </w:r>
      <w:r>
        <w:t xml:space="preserve"> zadene klerike, ko dobijo prepoved oblasti sv. reda, kar pomeni, da ne smejo opravljati služb, ki sodijo k duhovništvu. Izgubijo tudi pravico do prejemanja dohodkov, plačila, plače. Ta suspenz je trajen, razen če je kakšna prošnja za spregled in če dobi kakšna posebna pooblastila. Ni pa to enako </w:t>
      </w:r>
      <w:proofErr w:type="spellStart"/>
      <w:r>
        <w:t>iregularnost</w:t>
      </w:r>
      <w:proofErr w:type="spellEnd"/>
      <w:r>
        <w:t>.</w:t>
      </w:r>
    </w:p>
    <w:p w:rsidR="00E7663F" w:rsidRDefault="00E7663F" w:rsidP="00E7663F">
      <w:pPr>
        <w:jc w:val="both"/>
      </w:pPr>
      <w:r>
        <w:rPr>
          <w:b/>
        </w:rPr>
        <w:t xml:space="preserve">IREGULARNOST= </w:t>
      </w:r>
      <w:r>
        <w:t xml:space="preserve">to je trajen zadržek za prejem sv. reda. To je lahko brezumnost, storjeno kaznivo dejanje (poskus sklenitve zakona, umor…). </w:t>
      </w:r>
      <w:proofErr w:type="spellStart"/>
      <w:r>
        <w:t>Iregularnost</w:t>
      </w:r>
      <w:proofErr w:type="spellEnd"/>
      <w:r>
        <w:t xml:space="preserve"> nastane lahko </w:t>
      </w:r>
      <w:proofErr w:type="spellStart"/>
      <w:r>
        <w:rPr>
          <w:b/>
          <w:i/>
        </w:rPr>
        <w:t>ex</w:t>
      </w:r>
      <w:proofErr w:type="spellEnd"/>
      <w:r>
        <w:rPr>
          <w:b/>
          <w:i/>
        </w:rPr>
        <w:t xml:space="preserve"> </w:t>
      </w:r>
      <w:proofErr w:type="spellStart"/>
      <w:r>
        <w:rPr>
          <w:b/>
          <w:i/>
        </w:rPr>
        <w:t>delicto</w:t>
      </w:r>
      <w:proofErr w:type="spellEnd"/>
      <w:r>
        <w:rPr>
          <w:b/>
          <w:i/>
        </w:rPr>
        <w:t xml:space="preserve"> </w:t>
      </w:r>
      <w:r>
        <w:t>(dejanje, ki ga oseba zakrivi)</w:t>
      </w:r>
      <w:r>
        <w:rPr>
          <w:b/>
          <w:i/>
        </w:rPr>
        <w:t xml:space="preserve"> </w:t>
      </w:r>
      <w:proofErr w:type="spellStart"/>
      <w:r>
        <w:rPr>
          <w:b/>
          <w:i/>
        </w:rPr>
        <w:t>ex</w:t>
      </w:r>
      <w:proofErr w:type="spellEnd"/>
      <w:r>
        <w:rPr>
          <w:b/>
          <w:i/>
        </w:rPr>
        <w:t xml:space="preserve"> </w:t>
      </w:r>
      <w:proofErr w:type="spellStart"/>
      <w:r>
        <w:rPr>
          <w:b/>
          <w:i/>
        </w:rPr>
        <w:t>defectu</w:t>
      </w:r>
      <w:proofErr w:type="spellEnd"/>
      <w:r>
        <w:rPr>
          <w:b/>
          <w:i/>
        </w:rPr>
        <w:t xml:space="preserve"> </w:t>
      </w:r>
      <w:r>
        <w:t xml:space="preserve">(naravna pomanjkljivost). </w:t>
      </w:r>
    </w:p>
    <w:p w:rsidR="00E7663F" w:rsidRDefault="00E7663F" w:rsidP="00E7663F">
      <w:pPr>
        <w:jc w:val="both"/>
      </w:pPr>
      <w:r>
        <w:rPr>
          <w:b/>
        </w:rPr>
        <w:t xml:space="preserve">ASPIRANT ZA SV. RED= </w:t>
      </w:r>
      <w:r>
        <w:t>nekdo, ki namerava biti sprejet kot uradni (z obredom) kandidat za prejem sv. reda</w:t>
      </w:r>
    </w:p>
    <w:p w:rsidR="00E7663F" w:rsidRDefault="00E7663F" w:rsidP="00E7663F">
      <w:pPr>
        <w:jc w:val="both"/>
        <w:rPr>
          <w:b/>
        </w:rPr>
      </w:pPr>
      <w:r>
        <w:rPr>
          <w:b/>
        </w:rPr>
        <w:t xml:space="preserve">EKSKARDINACIJA= </w:t>
      </w:r>
      <w:r>
        <w:t xml:space="preserve">nasprotje </w:t>
      </w:r>
      <w:proofErr w:type="spellStart"/>
      <w:r>
        <w:t>inkardinaciji</w:t>
      </w:r>
      <w:proofErr w:type="spellEnd"/>
      <w:r>
        <w:t xml:space="preserve">; zakoniti prestop klerika iz ene delne C v drugo, kjer mora zopet biti </w:t>
      </w:r>
      <w:proofErr w:type="spellStart"/>
      <w:r>
        <w:t>inkardiniran</w:t>
      </w:r>
      <w:proofErr w:type="spellEnd"/>
      <w:r>
        <w:t xml:space="preserve">, sicer </w:t>
      </w:r>
      <w:proofErr w:type="spellStart"/>
      <w:r>
        <w:t>ekskardinacija</w:t>
      </w:r>
      <w:proofErr w:type="spellEnd"/>
      <w:r>
        <w:t xml:space="preserve"> nima učinka</w:t>
      </w:r>
    </w:p>
    <w:p w:rsidR="00E7663F" w:rsidRDefault="00E7663F" w:rsidP="00E7663F">
      <w:pPr>
        <w:jc w:val="both"/>
        <w:rPr>
          <w:b/>
        </w:rPr>
      </w:pPr>
      <w:r>
        <w:rPr>
          <w:b/>
        </w:rPr>
        <w:t xml:space="preserve">UPRAVIČEN RAZLOG + pameten razlog= </w:t>
      </w:r>
      <w:r>
        <w:t xml:space="preserve">se potrebuje ob prošnji za </w:t>
      </w:r>
      <w:proofErr w:type="spellStart"/>
      <w:r>
        <w:t>ekskardinacijo</w:t>
      </w:r>
      <w:proofErr w:type="spellEnd"/>
    </w:p>
    <w:p w:rsidR="00E7663F" w:rsidRDefault="00E7663F" w:rsidP="00E7663F">
      <w:pPr>
        <w:jc w:val="both"/>
      </w:pPr>
      <w:r>
        <w:rPr>
          <w:b/>
        </w:rPr>
        <w:t xml:space="preserve">TEHTEN RAZLOG= </w:t>
      </w:r>
      <w:r>
        <w:t xml:space="preserve">se potrebuje, če škof ne želi dati izjave za </w:t>
      </w:r>
      <w:proofErr w:type="spellStart"/>
      <w:r>
        <w:t>ekskardinacijo</w:t>
      </w:r>
      <w:proofErr w:type="spellEnd"/>
      <w:r>
        <w:t xml:space="preserve"> (škof torej rabi res tehten razlog, da ne dovoli svojemu duhovniku oditi iz njegove škofije)</w:t>
      </w:r>
    </w:p>
    <w:p w:rsidR="00E7663F" w:rsidRDefault="00E7663F" w:rsidP="00E7663F">
      <w:pPr>
        <w:jc w:val="both"/>
      </w:pPr>
      <w:r>
        <w:rPr>
          <w:b/>
        </w:rPr>
        <w:t xml:space="preserve">ŠKOF A QUO= </w:t>
      </w:r>
      <w:r>
        <w:t xml:space="preserve">škof, ki pošlje lastnega klerika drugam na pomoč, odobri </w:t>
      </w:r>
      <w:proofErr w:type="spellStart"/>
      <w:r>
        <w:t>ekskardinacijo</w:t>
      </w:r>
      <w:proofErr w:type="spellEnd"/>
    </w:p>
    <w:p w:rsidR="00E7663F" w:rsidRDefault="00E7663F" w:rsidP="00E7663F">
      <w:pPr>
        <w:jc w:val="both"/>
        <w:rPr>
          <w:b/>
        </w:rPr>
      </w:pPr>
      <w:r>
        <w:rPr>
          <w:b/>
        </w:rPr>
        <w:t xml:space="preserve">ŠKOF AD QUEM= </w:t>
      </w:r>
      <w:r>
        <w:t xml:space="preserve">škof h kateremu pride prej </w:t>
      </w:r>
      <w:proofErr w:type="spellStart"/>
      <w:r>
        <w:t>ekskardiniran</w:t>
      </w:r>
      <w:proofErr w:type="spellEnd"/>
      <w:r>
        <w:t xml:space="preserve"> klerik na pomoč in ga </w:t>
      </w:r>
      <w:proofErr w:type="spellStart"/>
      <w:r>
        <w:t>inkardinira</w:t>
      </w:r>
      <w:proofErr w:type="spellEnd"/>
      <w:r>
        <w:t xml:space="preserve"> v to škofijo</w:t>
      </w:r>
      <w:r>
        <w:rPr>
          <w:rStyle w:val="FootnoteReference"/>
        </w:rPr>
        <w:footnoteReference w:id="3"/>
      </w:r>
    </w:p>
    <w:p w:rsidR="00E7663F" w:rsidRDefault="00E7663F" w:rsidP="00E7663F">
      <w:r>
        <w:rPr>
          <w:b/>
        </w:rPr>
        <w:t xml:space="preserve">COLLEGIUM EPISCOPORUM= </w:t>
      </w:r>
      <w:r>
        <w:t>škofovski zbor/nasledniki apostolskega zbora</w:t>
      </w:r>
    </w:p>
    <w:p w:rsidR="00E7663F" w:rsidRDefault="00E7663F" w:rsidP="00E7663F">
      <w:r>
        <w:rPr>
          <w:b/>
        </w:rPr>
        <w:t>CONCILII PATRIBUS (</w:t>
      </w:r>
      <w:proofErr w:type="spellStart"/>
      <w:r>
        <w:rPr>
          <w:b/>
        </w:rPr>
        <w:t>ii</w:t>
      </w:r>
      <w:proofErr w:type="spellEnd"/>
      <w:r>
        <w:rPr>
          <w:b/>
        </w:rPr>
        <w:t>)</w:t>
      </w:r>
      <w:r>
        <w:rPr>
          <w:rStyle w:val="FootnoteReference"/>
          <w:b/>
        </w:rPr>
        <w:footnoteReference w:id="4"/>
      </w:r>
      <w:r>
        <w:rPr>
          <w:b/>
        </w:rPr>
        <w:t xml:space="preserve">= </w:t>
      </w:r>
      <w:r>
        <w:t>koncilski očetje, ki so bili na koncilu</w:t>
      </w:r>
    </w:p>
    <w:p w:rsidR="00E7663F" w:rsidRDefault="00E7663F" w:rsidP="00E7663F">
      <w:r>
        <w:rPr>
          <w:b/>
        </w:rPr>
        <w:t xml:space="preserve">IZPRAZNJEN AP. SEDEŽ= </w:t>
      </w:r>
      <w:r>
        <w:t>zgodi se s smrtjo papeža ali z njegovo odpovedjo, drugi ga ne morejo odstraniti s sedeža</w:t>
      </w:r>
    </w:p>
    <w:p w:rsidR="00E7663F" w:rsidRDefault="00E7663F" w:rsidP="00E7663F">
      <w:r>
        <w:rPr>
          <w:b/>
        </w:rPr>
        <w:t xml:space="preserve">OVIRAN AP. SEDEŽ= </w:t>
      </w:r>
      <w:r>
        <w:t>zgodi se zaradi ujetništva papeža, begunstva, izgnanstva, gre za moteno občevanje s škofovskim zborom. V tem primeru ne sme nihče odločati v njegovem imenu, ali kaj spreminjati, dodajati, dajati spregledov…</w:t>
      </w:r>
    </w:p>
    <w:p w:rsidR="00E7663F" w:rsidRDefault="00E7663F" w:rsidP="00E7663F">
      <w:r>
        <w:rPr>
          <w:b/>
        </w:rPr>
        <w:lastRenderedPageBreak/>
        <w:t>EKSCELENTER=</w:t>
      </w:r>
      <w:r>
        <w:t xml:space="preserve">škof= vaša </w:t>
      </w:r>
      <w:proofErr w:type="spellStart"/>
      <w:r>
        <w:t>ekselenca</w:t>
      </w:r>
      <w:proofErr w:type="spellEnd"/>
      <w:r>
        <w:t xml:space="preserve"> (nuncij)</w:t>
      </w:r>
    </w:p>
    <w:p w:rsidR="00E7663F" w:rsidRDefault="00E7663F" w:rsidP="00E7663F">
      <w:pPr>
        <w:jc w:val="both"/>
        <w:rPr>
          <w:b/>
        </w:rPr>
      </w:pPr>
      <w:r>
        <w:rPr>
          <w:b/>
        </w:rPr>
        <w:t xml:space="preserve">EMINETER= </w:t>
      </w:r>
      <w:r>
        <w:t>kardinal= vaša eminenca; za papeža pa se reče vaša svetost</w:t>
      </w:r>
    </w:p>
    <w:p w:rsidR="00E7663F" w:rsidRDefault="00E7663F" w:rsidP="00E7663F">
      <w:pPr>
        <w:jc w:val="both"/>
        <w:rPr>
          <w:b/>
        </w:rPr>
      </w:pPr>
      <w:r>
        <w:rPr>
          <w:b/>
        </w:rPr>
        <w:t xml:space="preserve">BULA= </w:t>
      </w:r>
      <w:r>
        <w:t>papeški dokument najvišje moči</w:t>
      </w:r>
    </w:p>
    <w:p w:rsidR="00E7663F" w:rsidRDefault="00E7663F" w:rsidP="00E7663F">
      <w:pPr>
        <w:jc w:val="both"/>
      </w:pPr>
      <w:r>
        <w:rPr>
          <w:b/>
        </w:rPr>
        <w:t xml:space="preserve">KARDINAL CAMERLENG= </w:t>
      </w:r>
      <w:r>
        <w:t>ima enako vlogo kot kardinal dekan: predseduje generalnim skupščinam, ki se organizirajo zaradi različnih vprašanj ob izpraznjenem sedežu, poleg tega pa tudi tako ko dobi vest, da je papež umrl sporoči to vsem ostalim kardinalom in drugim državnim oblastem s katerimi imajo stike</w:t>
      </w:r>
    </w:p>
    <w:p w:rsidR="00E7663F" w:rsidRDefault="00E7663F" w:rsidP="00E7663F">
      <w:pPr>
        <w:jc w:val="both"/>
      </w:pPr>
      <w:r>
        <w:rPr>
          <w:b/>
        </w:rPr>
        <w:t xml:space="preserve">KURIJALNI KARDINAL= </w:t>
      </w:r>
      <w:r>
        <w:t xml:space="preserve">so tisti, ki so škofje in ki </w:t>
      </w:r>
      <w:proofErr w:type="spellStart"/>
      <w:r>
        <w:t>rezidirajo</w:t>
      </w:r>
      <w:proofErr w:type="spellEnd"/>
      <w:r>
        <w:t xml:space="preserve"> v Rimu, imajo tudi posebne karizme</w:t>
      </w:r>
    </w:p>
    <w:p w:rsidR="00E7663F" w:rsidRDefault="00E7663F" w:rsidP="00E7663F">
      <w:pPr>
        <w:jc w:val="both"/>
        <w:rPr>
          <w:b/>
        </w:rPr>
      </w:pPr>
      <w:r>
        <w:rPr>
          <w:b/>
        </w:rPr>
        <w:t>REZIDENCIALNI KARDINAL</w:t>
      </w:r>
      <w:r>
        <w:t>= rezidenca je lahko lastna ali poverjena, vsak škof, ki je kardinal nima rezidence, drugi jo imajo lahko v Rimu ali kje drugje (to ni enako imeti naslov neke )cerkve</w:t>
      </w:r>
    </w:p>
    <w:p w:rsidR="00E7663F" w:rsidRDefault="00E7663F" w:rsidP="00E7663F">
      <w:pPr>
        <w:jc w:val="both"/>
      </w:pPr>
      <w:r>
        <w:rPr>
          <w:b/>
        </w:rPr>
        <w:t xml:space="preserve">OBLAST SV. REDA= </w:t>
      </w:r>
      <w:r>
        <w:t>za vsako stopnjo kleriku pripade določena oblast in tudi jurisdikcija</w:t>
      </w:r>
    </w:p>
    <w:p w:rsidR="00E7663F" w:rsidRDefault="00E7663F" w:rsidP="00E7663F">
      <w:pPr>
        <w:jc w:val="both"/>
      </w:pPr>
      <w:r>
        <w:rPr>
          <w:b/>
        </w:rPr>
        <w:t xml:space="preserve">OBLAST JURISDIKCIJE= </w:t>
      </w:r>
      <w:r>
        <w:t xml:space="preserve">ta pa je tudi za laike (bralci beril, delivci obhajila, ključarji, </w:t>
      </w:r>
      <w:proofErr w:type="spellStart"/>
      <w:r>
        <w:t>katehisti</w:t>
      </w:r>
      <w:proofErr w:type="spellEnd"/>
      <w:r>
        <w:t>=praktično so to določene službe), to ni isto oblast sv. reda, lahko pa ti jo ta za eno stvar podeli</w:t>
      </w:r>
    </w:p>
    <w:p w:rsidR="00E7663F" w:rsidRDefault="00E7663F" w:rsidP="00E7663F">
      <w:pPr>
        <w:jc w:val="both"/>
      </w:pPr>
      <w:r>
        <w:rPr>
          <w:b/>
        </w:rPr>
        <w:t>OB IZPRAZNJENEM SEDEŽU=</w:t>
      </w:r>
      <w:r>
        <w:t xml:space="preserve">prenehajo vse službe skupaj z naslovi (kongregacije, sveti…); ne prenehajo pa državno tajništvo, ki se ukvarja s splošnimi posli, apostolska sodišča, papeževi odposlanci naredijo svoje do konca, služba kardinala </w:t>
      </w:r>
      <w:proofErr w:type="spellStart"/>
      <w:r>
        <w:t>miloščinarja</w:t>
      </w:r>
      <w:proofErr w:type="spellEnd"/>
      <w:r>
        <w:t>, ki se ukvarja z deli ljubezni</w:t>
      </w:r>
    </w:p>
    <w:p w:rsidR="00E7663F" w:rsidRDefault="00E7663F" w:rsidP="00E7663F">
      <w:pPr>
        <w:jc w:val="both"/>
      </w:pPr>
      <w:r>
        <w:rPr>
          <w:b/>
        </w:rPr>
        <w:t xml:space="preserve">KARDINAL PRVI DIAKON= </w:t>
      </w:r>
      <w:r>
        <w:t xml:space="preserve">ima čast in dolžnost naznaniti ljudstvu novega papeža, namesto papeža metropolitom izroča </w:t>
      </w:r>
      <w:proofErr w:type="spellStart"/>
      <w:r>
        <w:t>palije</w:t>
      </w:r>
      <w:proofErr w:type="spellEnd"/>
    </w:p>
    <w:p w:rsidR="00E7663F" w:rsidRDefault="00E7663F" w:rsidP="00E7663F">
      <w:r>
        <w:rPr>
          <w:b/>
        </w:rPr>
        <w:t xml:space="preserve">KARDINAL DEKAN= </w:t>
      </w:r>
      <w:r>
        <w:t xml:space="preserve">ima pravico papeža, če ta še ni, posvetiti v škofa, če dekana ni, to naredi </w:t>
      </w:r>
      <w:proofErr w:type="spellStart"/>
      <w:r>
        <w:t>poddekan</w:t>
      </w:r>
      <w:proofErr w:type="spellEnd"/>
      <w:r>
        <w:t>, naslednji po vrsti pa je 1. najstarejši kardinal škofovskega reda</w:t>
      </w:r>
    </w:p>
    <w:p w:rsidR="00E7663F" w:rsidRDefault="00E7663F" w:rsidP="00E7663F">
      <w:r>
        <w:rPr>
          <w:b/>
        </w:rPr>
        <w:t xml:space="preserve">PREFEKT AP. PALAČE= </w:t>
      </w:r>
      <w:r>
        <w:t>ena izmed drugih ustanov v rimski kuriji</w:t>
      </w:r>
    </w:p>
    <w:p w:rsidR="00E7663F" w:rsidRDefault="00E7663F" w:rsidP="00E7663F">
      <w:r>
        <w:rPr>
          <w:b/>
        </w:rPr>
        <w:t xml:space="preserve">CAMERA APOSTOLICA= </w:t>
      </w:r>
      <w:r>
        <w:t xml:space="preserve">ni enako prefekturi </w:t>
      </w:r>
      <w:proofErr w:type="spellStart"/>
      <w:r>
        <w:t>ap</w:t>
      </w:r>
      <w:proofErr w:type="spellEnd"/>
      <w:r>
        <w:t>. palače, je pa urad v rimski kuriji</w:t>
      </w:r>
    </w:p>
    <w:p w:rsidR="00E7663F" w:rsidRDefault="00E7663F" w:rsidP="00E7663F">
      <w:r>
        <w:rPr>
          <w:b/>
        </w:rPr>
        <w:t xml:space="preserve">ŠKOFOSVKI ZBOR= </w:t>
      </w:r>
      <w:r>
        <w:t>to so vsi škofje po svetu in papež je njihova glava</w:t>
      </w:r>
      <w:r>
        <w:rPr>
          <w:rStyle w:val="FootnoteReference"/>
        </w:rPr>
        <w:footnoteReference w:id="5"/>
      </w:r>
    </w:p>
    <w:p w:rsidR="00CB5B30" w:rsidRPr="00E7663F" w:rsidRDefault="00E7663F">
      <w:pPr>
        <w:rPr>
          <w:b/>
        </w:rPr>
      </w:pPr>
      <w:r>
        <w:rPr>
          <w:b/>
        </w:rPr>
        <w:t xml:space="preserve">75 LET/ 80 LET= </w:t>
      </w:r>
      <w:r>
        <w:t>pri teh letih so škofje naprošeni, da dajo odpoved svoji službi – da ne bodo več vodili škofije/ pri teh letih pa škofje kardinali izgubijo volilno pravico za papeža</w:t>
      </w:r>
      <w:bookmarkStart w:id="0" w:name="_GoBack"/>
      <w:bookmarkEnd w:id="0"/>
    </w:p>
    <w:sectPr w:rsidR="00CB5B30" w:rsidRPr="00E76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DD" w:rsidRDefault="00B01ADD" w:rsidP="00E7663F">
      <w:r>
        <w:separator/>
      </w:r>
    </w:p>
  </w:endnote>
  <w:endnote w:type="continuationSeparator" w:id="0">
    <w:p w:rsidR="00B01ADD" w:rsidRDefault="00B01ADD" w:rsidP="00E7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DD" w:rsidRDefault="00B01ADD" w:rsidP="00E7663F">
      <w:r>
        <w:separator/>
      </w:r>
    </w:p>
  </w:footnote>
  <w:footnote w:type="continuationSeparator" w:id="0">
    <w:p w:rsidR="00B01ADD" w:rsidRDefault="00B01ADD" w:rsidP="00E7663F">
      <w:r>
        <w:continuationSeparator/>
      </w:r>
    </w:p>
  </w:footnote>
  <w:footnote w:id="1">
    <w:p w:rsidR="00E7663F" w:rsidRDefault="00E7663F" w:rsidP="00E7663F">
      <w:pPr>
        <w:pStyle w:val="FootnoteText"/>
      </w:pPr>
      <w:r>
        <w:rPr>
          <w:rStyle w:val="FootnoteReference"/>
        </w:rPr>
        <w:footnoteRef/>
      </w:r>
      <w:r>
        <w:t xml:space="preserve"> Zaradi teh dveh se prejšnji zakonik imenuje tudi Pij Benediktov zakonik.</w:t>
      </w:r>
    </w:p>
  </w:footnote>
  <w:footnote w:id="2">
    <w:p w:rsidR="00E7663F" w:rsidRDefault="00E7663F" w:rsidP="00E7663F">
      <w:pPr>
        <w:pStyle w:val="FootnoteText"/>
      </w:pPr>
      <w:r>
        <w:rPr>
          <w:rStyle w:val="FootnoteReference"/>
        </w:rPr>
        <w:footnoteRef/>
      </w:r>
      <w:r>
        <w:t xml:space="preserve"> </w:t>
      </w:r>
      <w:proofErr w:type="spellStart"/>
      <w:r>
        <w:t>Tle</w:t>
      </w:r>
      <w:proofErr w:type="spellEnd"/>
      <w:r>
        <w:t xml:space="preserve"> jest ne vem kdo je točno kdaj.</w:t>
      </w:r>
    </w:p>
  </w:footnote>
  <w:footnote w:id="3">
    <w:p w:rsidR="00E7663F" w:rsidRDefault="00E7663F" w:rsidP="00E7663F">
      <w:pPr>
        <w:pStyle w:val="FootnoteText"/>
      </w:pPr>
      <w:r>
        <w:rPr>
          <w:rStyle w:val="FootnoteReference"/>
        </w:rPr>
        <w:footnoteRef/>
      </w:r>
      <w:r>
        <w:t xml:space="preserve"> </w:t>
      </w:r>
      <w:r>
        <w:t>Delna Cerkev</w:t>
      </w:r>
    </w:p>
  </w:footnote>
  <w:footnote w:id="4">
    <w:p w:rsidR="00E7663F" w:rsidRDefault="00E7663F" w:rsidP="00E7663F">
      <w:pPr>
        <w:pStyle w:val="FootnoteText"/>
      </w:pPr>
      <w:r>
        <w:rPr>
          <w:rStyle w:val="FootnoteReference"/>
        </w:rPr>
        <w:footnoteRef/>
      </w:r>
      <w:r>
        <w:t xml:space="preserve"> </w:t>
      </w:r>
      <w:r>
        <w:t>Naj sklanja pravilno tisti, ki zna.</w:t>
      </w:r>
    </w:p>
  </w:footnote>
  <w:footnote w:id="5">
    <w:p w:rsidR="00E7663F" w:rsidRDefault="00E7663F" w:rsidP="00E7663F">
      <w:pPr>
        <w:pStyle w:val="FootnoteText"/>
      </w:pPr>
      <w:r>
        <w:rPr>
          <w:rStyle w:val="FootnoteReference"/>
        </w:rPr>
        <w:footnoteRef/>
      </w:r>
      <w:r>
        <w:t xml:space="preserve"> </w:t>
      </w:r>
      <w:r>
        <w:t>Ni nujno da so vsi naenkrat fizično na enem kupu- zborovanju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68E7"/>
    <w:multiLevelType w:val="hybridMultilevel"/>
    <w:tmpl w:val="61F2E49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4C"/>
    <w:rsid w:val="00270737"/>
    <w:rsid w:val="005E07E7"/>
    <w:rsid w:val="00B01ADD"/>
    <w:rsid w:val="00CB5B30"/>
    <w:rsid w:val="00E7663F"/>
    <w:rsid w:val="00E96E4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3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663F"/>
    <w:rPr>
      <w:sz w:val="20"/>
      <w:szCs w:val="20"/>
    </w:rPr>
  </w:style>
  <w:style w:type="character" w:customStyle="1" w:styleId="FootnoteTextChar">
    <w:name w:val="Footnote Text Char"/>
    <w:basedOn w:val="DefaultParagraphFont"/>
    <w:link w:val="FootnoteText"/>
    <w:semiHidden/>
    <w:rsid w:val="00E7663F"/>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unhideWhenUsed/>
    <w:rsid w:val="00E766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3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663F"/>
    <w:rPr>
      <w:sz w:val="20"/>
      <w:szCs w:val="20"/>
    </w:rPr>
  </w:style>
  <w:style w:type="character" w:customStyle="1" w:styleId="FootnoteTextChar">
    <w:name w:val="Footnote Text Char"/>
    <w:basedOn w:val="DefaultParagraphFont"/>
    <w:link w:val="FootnoteText"/>
    <w:semiHidden/>
    <w:rsid w:val="00E7663F"/>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unhideWhenUsed/>
    <w:rsid w:val="00E76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2014-03-12T08:45:00Z</dcterms:created>
  <dcterms:modified xsi:type="dcterms:W3CDTF">2014-03-12T08:45:00Z</dcterms:modified>
</cp:coreProperties>
</file>