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4" w:rsidRDefault="00741DD4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1DD4" w:rsidRDefault="00741DD4">
      <w:pPr>
        <w:pStyle w:val="Heading1"/>
        <w:jc w:val="center"/>
      </w:pPr>
      <w:r>
        <w:t>PREPROSTI ZADRŽKI ZA SVETI RED; RAZLIKA MED             IREGULARNOSTMI IN ZADRŽKI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Kan. 1042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Preprosti zadržki branijo prejeti sveti red za čas, ko zadržek traja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3 zadržki:</w:t>
      </w:r>
    </w:p>
    <w:p w:rsidR="00741DD4" w:rsidRDefault="00741DD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Mož, ki ima ženo (razen stalni diakonat)</w:t>
      </w:r>
    </w:p>
    <w:p w:rsidR="00741DD4" w:rsidRDefault="00741DD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Kdor opravlja po določbi kann. 285 in 286 klerikom prepovedano službo ali upravo, za katere mora polagati račune, dokler z odločitvijo službe ali uprave ter predložitvijo obračuna ne postane prost. </w:t>
      </w:r>
    </w:p>
    <w:p w:rsidR="00741DD4" w:rsidRDefault="00741DD4">
      <w:pPr>
        <w:numPr>
          <w:ilvl w:val="1"/>
          <w:numId w:val="1"/>
        </w:numPr>
        <w:spacing w:beforeAutospacing="1" w:after="100" w:afterAutospacing="1"/>
        <w:jc w:val="both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15pt;margin-top:20.95pt;width:241.95pt;height:95.7pt;z-index:1" filled="f" stroked="f">
            <v:textbox>
              <w:txbxContent>
                <w:p w:rsidR="00741DD4" w:rsidRDefault="00741DD4">
                  <w:pPr>
                    <w:jc w:val="center"/>
                  </w:pPr>
                  <w:r>
                    <w:t>IREGULARNOSTI</w:t>
                  </w:r>
                </w:p>
                <w:p w:rsidR="00741DD4" w:rsidRDefault="00741DD4">
                  <w:r>
                    <w:t>Cerkveno-pravnega značaja – nastanejo ex delicto in ex defecto. So trajne in prenehajo s spregledom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27" type="#_x0000_t202" style="position:absolute;left:0;text-align:left;margin-left:254.15pt;margin-top:20.95pt;width:200.3pt;height:95.7pt;z-index:2" filled="f" stroked="f">
            <v:textbox>
              <w:txbxContent>
                <w:p w:rsidR="00741DD4" w:rsidRDefault="00741DD4">
                  <w:pPr>
                    <w:jc w:val="center"/>
                  </w:pPr>
                  <w:r>
                    <w:t>ZADRŽKI</w:t>
                  </w:r>
                </w:p>
                <w:p w:rsidR="00741DD4" w:rsidRDefault="00741DD4">
                  <w:r>
                    <w:t xml:space="preserve">So božjepravnega značaja in nastanejo ex defecto. So začasni in prenehajo sami. </w:t>
                  </w:r>
                </w:p>
              </w:txbxContent>
            </v:textbox>
          </v:shape>
        </w:pict>
      </w:r>
      <w:r>
        <w:t>Novokrščenci, dokler po ordinarjevi razsodbi ni dovolj preizkušen</w:t>
      </w:r>
    </w:p>
    <w:p w:rsidR="00741DD4" w:rsidRDefault="00741DD4">
      <w:pPr>
        <w:rPr>
          <w:rFonts w:ascii="Calibri" w:eastAsia="Calibri" w:hAnsi="Calibri"/>
        </w:rPr>
      </w:pPr>
    </w:p>
    <w:p w:rsidR="00741DD4" w:rsidRDefault="00741DD4"/>
    <w:p w:rsidR="00741DD4" w:rsidRDefault="00741DD4"/>
    <w:p w:rsidR="007F66DB" w:rsidRDefault="007F66DB">
      <w:pPr>
        <w:pStyle w:val="Heading2"/>
        <w:jc w:val="both"/>
      </w:pPr>
    </w:p>
    <w:p w:rsidR="00741DD4" w:rsidRDefault="00741DD4">
      <w:pPr>
        <w:pStyle w:val="Heading2"/>
        <w:jc w:val="both"/>
      </w:pPr>
      <w:r>
        <w:t>DOLŽNOSTI ŠKOFA: OBISK ŠKOFA</w:t>
      </w:r>
    </w:p>
    <w:p w:rsidR="00741DD4" w:rsidRDefault="00741DD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Skrbeti za disciplino</w:t>
      </w:r>
    </w:p>
    <w:p w:rsidR="00741DD4" w:rsidRDefault="00741DD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Rezidenčna prisotnost</w:t>
      </w:r>
    </w:p>
    <w:p w:rsidR="00741DD4" w:rsidRDefault="00741DD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Vizitacija škofije</w:t>
      </w:r>
    </w:p>
    <w:p w:rsidR="00741DD4" w:rsidRDefault="00741DD4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US"/>
        </w:rPr>
      </w:pPr>
      <w:r>
        <w:t>OBISK ŠKOFA AD LIMINA (kan. 400)</w:t>
      </w:r>
    </w:p>
    <w:p w:rsidR="00741DD4" w:rsidRDefault="00741DD4">
      <w:pPr>
        <w:spacing w:before="100" w:beforeAutospacing="1" w:after="100" w:afterAutospacing="1"/>
        <w:jc w:val="both"/>
        <w:rPr>
          <w:lang w:val="en-US"/>
        </w:rPr>
      </w:pPr>
      <w:r>
        <w:t xml:space="preserve">Gre za dolžnost osebnega obiska na grobovih apostolov in pri tem urejuje zakonit čas, suplence, posebnosti, ki zadevajo apostolske vikarje in apostolske prefekte. </w:t>
      </w:r>
    </w:p>
    <w:p w:rsidR="00741DD4" w:rsidRDefault="00741DD4">
      <w:pPr>
        <w:spacing w:before="100" w:beforeAutospacing="1" w:after="100" w:afterAutospacing="1"/>
        <w:jc w:val="both"/>
        <w:rPr>
          <w:lang w:val="en-US"/>
        </w:rPr>
      </w:pPr>
      <w:r>
        <w:t xml:space="preserve">Čas obiska je vsakih 5 let, ko mora škof podati poročilo papežu, razen če ni od AS določeno drugače. </w:t>
      </w:r>
    </w:p>
    <w:p w:rsidR="00741DD4" w:rsidRDefault="00741DD4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de-DE"/>
        </w:rPr>
      </w:pPr>
      <w:r>
        <w:t>Gre za dejanski obisk grobov Petra in Pavla in ne zgolj priti v večno mesto.</w:t>
      </w:r>
    </w:p>
    <w:p w:rsidR="00741DD4" w:rsidRDefault="00741DD4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de-DE"/>
        </w:rPr>
      </w:pPr>
      <w:r>
        <w:t>Gre za predstavitev rimskemu papežu iz spoštovanja škofovskega bratstva, dokaz vdanosti in pokorščine in hvaležnost AS za pomoč njegove krajevne Cerkve.</w:t>
      </w:r>
    </w:p>
    <w:p w:rsidR="00741DD4" w:rsidRDefault="00741DD4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de-DE"/>
        </w:rPr>
      </w:pPr>
      <w:r>
        <w:t xml:space="preserve">Škof je tej dolžnosti dolžan zadostiti osebno (razen zadržkov, ki odvezujejo). </w:t>
      </w:r>
    </w:p>
    <w:p w:rsidR="00741DD4" w:rsidRDefault="00741DD4">
      <w:pPr>
        <w:pStyle w:val="Heading2"/>
      </w:pPr>
      <w:r>
        <w:t>KDAJ JE ŠKOF DOLŽAN MAŠEVATI ZA LJUDSTVO?</w:t>
      </w:r>
    </w:p>
    <w:p w:rsidR="00741DD4" w:rsidRDefault="00741DD4">
      <w:pPr>
        <w:jc w:val="both"/>
      </w:pPr>
      <w:r>
        <w:t xml:space="preserve">Kan. 388 </w:t>
      </w:r>
      <w:r>
        <w:rPr>
          <w:rFonts w:ascii="Adobe Caslon Pro" w:hAnsi="Adobe Caslon Pro"/>
        </w:rPr>
        <w:t>§</w:t>
      </w:r>
      <w:r>
        <w:t>1</w:t>
      </w:r>
    </w:p>
    <w:p w:rsidR="00741DD4" w:rsidRDefault="00741DD4">
      <w:pPr>
        <w:jc w:val="both"/>
      </w:pPr>
      <w:r>
        <w:t>Ko je krajevni škof vzel v posest škofijo, mora vsako nedeljo in na druge v svoji regiji zapovedane praznike opraviti mašo za sebi zaupano ljudstvo</w:t>
      </w:r>
    </w:p>
    <w:p w:rsidR="00741DD4" w:rsidRDefault="00741DD4">
      <w:pPr>
        <w:jc w:val="both"/>
      </w:pPr>
      <w:r>
        <w:t xml:space="preserve">Zapovedani prazniki: 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de-DE"/>
        </w:rPr>
      </w:pPr>
      <w:r>
        <w:t>1. November – VSI SVETI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t xml:space="preserve">25. December – BOŽIČ 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t>TEOLOVO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n-US"/>
        </w:rPr>
      </w:pPr>
      <w:r>
        <w:t>15. Avgust – MARIJINO VNEBOVZETJE</w:t>
      </w:r>
    </w:p>
    <w:p w:rsidR="00741DD4" w:rsidRDefault="00741DD4">
      <w:pPr>
        <w:pStyle w:val="Heading2"/>
      </w:pPr>
      <w:r>
        <w:lastRenderedPageBreak/>
        <w:t>KARDINALI (kann. 349 – 359)</w:t>
      </w:r>
    </w:p>
    <w:p w:rsidR="00741DD4" w:rsidRDefault="00741DD4">
      <w:pPr>
        <w:jc w:val="both"/>
        <w:rPr>
          <w:b/>
        </w:rPr>
      </w:pPr>
      <w:r>
        <w:t xml:space="preserve">Po tradiciji katoliške Cerkve so nekateri v Rimu in drugi razkropljeni po svetu. </w:t>
      </w:r>
      <w:r>
        <w:rPr>
          <w:b/>
        </w:rPr>
        <w:t xml:space="preserve">To so najožji papeževi sodelavci. </w:t>
      </w:r>
    </w:p>
    <w:p w:rsidR="00741DD4" w:rsidRDefault="00741DD4">
      <w:pPr>
        <w:jc w:val="both"/>
      </w:pPr>
      <w:r>
        <w:t>Kardinal pomeni tečaj , nosilec, stožec – pomembna vez, ki povezuje različne člene</w:t>
      </w:r>
    </w:p>
    <w:p w:rsidR="00741DD4" w:rsidRDefault="00741DD4">
      <w:pPr>
        <w:jc w:val="both"/>
      </w:pPr>
      <w:r>
        <w:t xml:space="preserve">Kardinali so treh redov: 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de-DE"/>
        </w:rPr>
      </w:pPr>
      <w:r>
        <w:t xml:space="preserve">kardinali škofje, 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de-DE"/>
        </w:rPr>
      </w:pPr>
      <w:r>
        <w:t>kardinali duhovniki</w:t>
      </w:r>
    </w:p>
    <w:p w:rsidR="00741DD4" w:rsidRDefault="00741DD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de-DE"/>
        </w:rPr>
      </w:pPr>
      <w:r>
        <w:t>kardinali dijakoni</w:t>
      </w:r>
    </w:p>
    <w:p w:rsidR="00741DD4" w:rsidRDefault="00741DD4">
      <w:pPr>
        <w:jc w:val="both"/>
        <w:rPr>
          <w:rFonts w:ascii="Calibri" w:eastAsia="Calibri" w:hAnsi="Calibri"/>
        </w:rPr>
      </w:pPr>
      <w:r>
        <w:t>Od 12. Stoletja je to posebni zbor za volitve papeža (120/↓</w:t>
      </w:r>
      <w:r>
        <w:rPr>
          <w:rFonts w:cs="Georgia"/>
        </w:rPr>
        <w:t>80 let)</w:t>
      </w:r>
    </w:p>
    <w:p w:rsidR="00741DD4" w:rsidRDefault="00741DD4">
      <w:pPr>
        <w:jc w:val="both"/>
      </w:pPr>
      <w:r>
        <w:t xml:space="preserve">Papež svobodno zbira može in jih imenuje z odlokom, ki ga razglasi vpričo kardinalskega zbora (izjema kardinal in pectore). </w:t>
      </w:r>
    </w:p>
    <w:p w:rsidR="00741DD4" w:rsidRDefault="00741DD4">
      <w:pPr>
        <w:jc w:val="both"/>
      </w:pPr>
      <w:r>
        <w:t>Kardinalskemu zboru predseduje dekan (poddekan) in velja za prvega med enakimi v zboru. Konsistoriji so redni, javni in izredni.</w:t>
      </w:r>
    </w:p>
    <w:p w:rsidR="00741DD4" w:rsidRDefault="00741DD4">
      <w:r>
        <w:t>Po 75 letu starosti dajo odpoved, ki pa jo papež lahko sprejme ali ne.</w:t>
      </w:r>
    </w:p>
    <w:sectPr w:rsidR="00741D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EFA"/>
    <w:multiLevelType w:val="hybridMultilevel"/>
    <w:tmpl w:val="5680EC26"/>
    <w:lvl w:ilvl="0" w:tplc="E8A255F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42A9B"/>
    <w:multiLevelType w:val="hybridMultilevel"/>
    <w:tmpl w:val="8982C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048A8"/>
    <w:multiLevelType w:val="hybridMultilevel"/>
    <w:tmpl w:val="A47EFCF6"/>
    <w:lvl w:ilvl="0" w:tplc="BE100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6DB"/>
    <w:rsid w:val="00741DD4"/>
    <w:rsid w:val="007F66DB"/>
    <w:rsid w:val="00DD3FE1"/>
    <w:rsid w:val="00D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PREPROSTI ZADRŽKI ZA SVETI RED; RAZLIKA MED             IREGULARNOSTMI IN ZADRŽKI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PREPROSTI ZADRŽKI ZA SVETI RED; RAZLIKA MED             IREGULARNOSTMI IN ZADRŽKI</dc:title>
  <dc:creator>cimr</dc:creator>
  <cp:lastModifiedBy>Jaka</cp:lastModifiedBy>
  <cp:revision>2</cp:revision>
  <dcterms:created xsi:type="dcterms:W3CDTF">2014-03-12T08:46:00Z</dcterms:created>
  <dcterms:modified xsi:type="dcterms:W3CDTF">2014-03-12T08:46:00Z</dcterms:modified>
</cp:coreProperties>
</file>