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647" w:rsidRPr="007D0748" w:rsidRDefault="000C3647">
      <w:pPr>
        <w:rPr>
          <w:rFonts w:ascii="Arial" w:hAnsi="Arial" w:cs="Arial"/>
          <w:sz w:val="28"/>
          <w:szCs w:val="28"/>
        </w:rPr>
      </w:pPr>
      <w:r w:rsidRPr="007D0748">
        <w:rPr>
          <w:rFonts w:ascii="Arial" w:hAnsi="Arial" w:cs="Arial"/>
          <w:b/>
          <w:sz w:val="28"/>
          <w:szCs w:val="28"/>
        </w:rPr>
        <w:t xml:space="preserve">Osebne prelature </w:t>
      </w:r>
      <w:r w:rsidRPr="007D0748">
        <w:rPr>
          <w:rFonts w:ascii="Arial" w:hAnsi="Arial" w:cs="Arial"/>
          <w:sz w:val="28"/>
          <w:szCs w:val="28"/>
        </w:rPr>
        <w:t>(strani 129-132)</w:t>
      </w:r>
    </w:p>
    <w:p w:rsidR="000C3647" w:rsidRPr="000C3647" w:rsidRDefault="000C3647">
      <w:pPr>
        <w:rPr>
          <w:rFonts w:ascii="Arial" w:hAnsi="Arial" w:cs="Arial"/>
          <w:sz w:val="28"/>
          <w:szCs w:val="28"/>
        </w:rPr>
      </w:pPr>
    </w:p>
    <w:p w:rsidR="000C3647" w:rsidRDefault="000C3647" w:rsidP="000C3647">
      <w:pPr>
        <w:numPr>
          <w:ilvl w:val="0"/>
          <w:numId w:val="1"/>
        </w:numPr>
        <w:jc w:val="both"/>
        <w:rPr>
          <w:rFonts w:ascii="Arial" w:hAnsi="Arial" w:cs="Arial"/>
        </w:rPr>
      </w:pPr>
      <w:r w:rsidRPr="000C3647">
        <w:rPr>
          <w:rFonts w:ascii="Arial" w:hAnsi="Arial" w:cs="Arial"/>
        </w:rPr>
        <w:t xml:space="preserve">Osebne prelature je ustanovil papež Pavel VI., na zahtevo 2 VCZ. Namen osebnih prelatur je, da bi bil kler bolj enakomerno porazdeljen v vsej Cerkvi. To pa zato, da bi se lahko nemoteno izpolnjeval misijonski načrt Cerkve. </w:t>
      </w:r>
      <w:r>
        <w:rPr>
          <w:rFonts w:ascii="Arial" w:hAnsi="Arial" w:cs="Arial"/>
        </w:rPr>
        <w:t xml:space="preserve">Osebne prelature torej, lahko pošiljajo svoje duhovnike v škofije, kjer se trpi tovrstno pomanjkanje klera. </w:t>
      </w:r>
      <w:r w:rsidR="001A3536">
        <w:rPr>
          <w:rFonts w:ascii="Arial" w:hAnsi="Arial" w:cs="Arial"/>
        </w:rPr>
        <w:t>Sicer pa na splošno te prelature lahko ustavlja papež, apostolski sedež in sicer po posvetovanjih s škofovskimi konferencami.</w:t>
      </w:r>
    </w:p>
    <w:p w:rsidR="000C3647" w:rsidRDefault="000C3647" w:rsidP="000C3647">
      <w:pPr>
        <w:jc w:val="both"/>
        <w:rPr>
          <w:rFonts w:ascii="Arial" w:hAnsi="Arial" w:cs="Arial"/>
        </w:rPr>
      </w:pPr>
    </w:p>
    <w:p w:rsidR="001A3536" w:rsidRDefault="000C3647" w:rsidP="001A3536">
      <w:pPr>
        <w:numPr>
          <w:ilvl w:val="0"/>
          <w:numId w:val="1"/>
        </w:numPr>
        <w:jc w:val="both"/>
        <w:rPr>
          <w:rFonts w:ascii="Arial" w:hAnsi="Arial" w:cs="Arial"/>
        </w:rPr>
      </w:pPr>
      <w:r>
        <w:rPr>
          <w:rFonts w:ascii="Arial" w:hAnsi="Arial" w:cs="Arial"/>
        </w:rPr>
        <w:t>Sama beseda »osebna prelatura« pomeni, da voditelj</w:t>
      </w:r>
      <w:r w:rsidR="005F55A1">
        <w:rPr>
          <w:rFonts w:ascii="Arial" w:hAnsi="Arial" w:cs="Arial"/>
        </w:rPr>
        <w:t>/prel</w:t>
      </w:r>
      <w:r w:rsidR="001A3536">
        <w:rPr>
          <w:rFonts w:ascii="Arial" w:hAnsi="Arial" w:cs="Arial"/>
        </w:rPr>
        <w:t>at</w:t>
      </w:r>
      <w:r>
        <w:rPr>
          <w:rFonts w:ascii="Arial" w:hAnsi="Arial" w:cs="Arial"/>
        </w:rPr>
        <w:t xml:space="preserve"> nima oblasti samo krajevno oz, ni vezano na teritorij ampak na osebe, na članstvo, ki je lahko razpršeno po vsem svetu. Zaenkrat imajo tako osebno prelaturo le OPUS DEI. </w:t>
      </w:r>
      <w:r w:rsidR="001A3536">
        <w:rPr>
          <w:rFonts w:ascii="Arial" w:hAnsi="Arial" w:cs="Arial"/>
        </w:rPr>
        <w:t xml:space="preserve">Torej, na </w:t>
      </w:r>
      <w:r w:rsidR="005F55A1">
        <w:rPr>
          <w:rFonts w:ascii="Arial" w:hAnsi="Arial" w:cs="Arial"/>
        </w:rPr>
        <w:t>čelu pre</w:t>
      </w:r>
      <w:r w:rsidR="001A3536">
        <w:rPr>
          <w:rFonts w:ascii="Arial" w:hAnsi="Arial" w:cs="Arial"/>
        </w:rPr>
        <w:t xml:space="preserve">lature je prelat in njegove naloge so, da ustanavlja lastna semenišča in inkardinira ter predlaga za posvečenje bogoslovce z naslovom služenje prelaturi. Prelat ima pravico in dolžnost skrbeti in formirati svoje gojence. </w:t>
      </w:r>
    </w:p>
    <w:p w:rsidR="001A3536" w:rsidRDefault="001A3536" w:rsidP="001A3536">
      <w:pPr>
        <w:jc w:val="both"/>
        <w:rPr>
          <w:rFonts w:ascii="Arial" w:hAnsi="Arial" w:cs="Arial"/>
        </w:rPr>
      </w:pPr>
    </w:p>
    <w:p w:rsidR="001A3536" w:rsidRDefault="001A3536" w:rsidP="000C3647">
      <w:pPr>
        <w:numPr>
          <w:ilvl w:val="0"/>
          <w:numId w:val="1"/>
        </w:numPr>
        <w:jc w:val="both"/>
        <w:rPr>
          <w:rFonts w:ascii="Arial" w:hAnsi="Arial" w:cs="Arial"/>
        </w:rPr>
      </w:pPr>
      <w:r>
        <w:rPr>
          <w:rFonts w:ascii="Arial" w:hAnsi="Arial" w:cs="Arial"/>
        </w:rPr>
        <w:t xml:space="preserve">Člani osebnih prelatur so duhovniki, diakoni, kandidati za sprejem duhovniškega posvečena v diakone in gojenci lastnih semenišč. To slednje pomeni, da ima ta OPUS DEI sam svoja semenišča in kandidati v teh semeniščih so to t.i gojenci lastnih semenišč. </w:t>
      </w:r>
      <w:r w:rsidRPr="00FB0E4C">
        <w:rPr>
          <w:rFonts w:ascii="Arial" w:hAnsi="Arial" w:cs="Arial"/>
          <w:i/>
        </w:rPr>
        <w:t>(tko sm jest razumela, sicer pa me popravte</w:t>
      </w:r>
      <w:r>
        <w:rPr>
          <w:rFonts w:ascii="Arial" w:hAnsi="Arial" w:cs="Arial"/>
        </w:rPr>
        <w:t>). Laiki pa ne morejo biti člani, temveč so lahko le zunanji sodelavci in lahko sodelujejo v pastoralnih in drugih dejavnostih. To svoje sodelovanje morejo laiki nuditi začasno oz. za stalno</w:t>
      </w:r>
      <w:r w:rsidR="005F55A1">
        <w:rPr>
          <w:rFonts w:ascii="Arial" w:hAnsi="Arial" w:cs="Arial"/>
        </w:rPr>
        <w:t>. To sodelovanje se imenuje organsko, ker so pridruženi prelaturi in služijo njenim ciljem skupaj z diakon in duhovniki (kan 296).</w:t>
      </w:r>
    </w:p>
    <w:p w:rsidR="005F55A1" w:rsidRDefault="005F55A1" w:rsidP="005F55A1">
      <w:pPr>
        <w:jc w:val="both"/>
        <w:rPr>
          <w:rFonts w:ascii="Arial" w:hAnsi="Arial" w:cs="Arial"/>
        </w:rPr>
      </w:pPr>
    </w:p>
    <w:p w:rsidR="005F55A1" w:rsidRDefault="005F55A1" w:rsidP="000C3647">
      <w:pPr>
        <w:numPr>
          <w:ilvl w:val="0"/>
          <w:numId w:val="1"/>
        </w:numPr>
        <w:jc w:val="both"/>
        <w:rPr>
          <w:rFonts w:ascii="Arial" w:hAnsi="Arial" w:cs="Arial"/>
        </w:rPr>
      </w:pPr>
      <w:r>
        <w:rPr>
          <w:rFonts w:ascii="Arial" w:hAnsi="Arial" w:cs="Arial"/>
        </w:rPr>
        <w:t xml:space="preserve">Prelatura mora imeti statute, ki morajo biti potrjeni s strani </w:t>
      </w:r>
      <w:r w:rsidR="00FB0E4C">
        <w:rPr>
          <w:rFonts w:ascii="Arial" w:hAnsi="Arial" w:cs="Arial"/>
        </w:rPr>
        <w:t xml:space="preserve">krajevnega </w:t>
      </w:r>
      <w:r>
        <w:rPr>
          <w:rFonts w:ascii="Arial" w:hAnsi="Arial" w:cs="Arial"/>
        </w:rPr>
        <w:t>škofa, saj gre za medsebojno pomoč in sodelovanje krajevnih ordinarijev in osebnih prelatov. V zvezi s tem je jasno, da je osebna prelatura vedno vezana na določeno krajevno Cerkev</w:t>
      </w:r>
      <w:r w:rsidR="00FB0E4C">
        <w:rPr>
          <w:rFonts w:ascii="Arial" w:hAnsi="Arial" w:cs="Arial"/>
        </w:rPr>
        <w:t xml:space="preserve">. Delo prelature naj bo vedno usklajeno z delom delne Cerkve. </w:t>
      </w:r>
    </w:p>
    <w:p w:rsidR="00286461" w:rsidRDefault="00286461" w:rsidP="00286461">
      <w:pPr>
        <w:jc w:val="both"/>
        <w:rPr>
          <w:rFonts w:ascii="Arial" w:hAnsi="Arial" w:cs="Arial"/>
        </w:rPr>
      </w:pPr>
    </w:p>
    <w:p w:rsidR="00286461" w:rsidRDefault="00286461" w:rsidP="000C3647">
      <w:pPr>
        <w:numPr>
          <w:ilvl w:val="0"/>
          <w:numId w:val="1"/>
        </w:numPr>
        <w:jc w:val="both"/>
        <w:rPr>
          <w:rFonts w:ascii="Arial" w:hAnsi="Arial" w:cs="Arial"/>
        </w:rPr>
      </w:pPr>
      <w:r>
        <w:rPr>
          <w:rFonts w:ascii="Arial" w:hAnsi="Arial" w:cs="Arial"/>
        </w:rPr>
        <w:t xml:space="preserve">Imajo svojstven položaj med pravnim statusom klerikov in združenji vernikov. Samo po sebi je ne moremo izenačiti z delno Cerkvijo, ker ji manjka del lastnega božjega ljudstva, saj verniki, v katerih službi je, pripadajo določeni delni Cerkvi in imajo svojega lastnega pastirja. </w:t>
      </w:r>
    </w:p>
    <w:p w:rsidR="00286461" w:rsidRDefault="00286461" w:rsidP="00286461">
      <w:pPr>
        <w:jc w:val="both"/>
        <w:rPr>
          <w:rFonts w:ascii="Arial" w:hAnsi="Arial" w:cs="Arial"/>
        </w:rPr>
      </w:pPr>
    </w:p>
    <w:p w:rsidR="00286461" w:rsidRDefault="00286461" w:rsidP="000C3647">
      <w:pPr>
        <w:numPr>
          <w:ilvl w:val="0"/>
          <w:numId w:val="1"/>
        </w:numPr>
        <w:jc w:val="both"/>
        <w:rPr>
          <w:rFonts w:ascii="Arial" w:hAnsi="Arial" w:cs="Arial"/>
        </w:rPr>
      </w:pPr>
      <w:r>
        <w:rPr>
          <w:rFonts w:ascii="Arial" w:hAnsi="Arial" w:cs="Arial"/>
        </w:rPr>
        <w:t xml:space="preserve">Poleg OPUS DEI-ja  je tako urejen tudi vojaški vikariat. </w:t>
      </w:r>
    </w:p>
    <w:p w:rsidR="00FB0E4C" w:rsidRDefault="00FB0E4C" w:rsidP="00FB0E4C">
      <w:pPr>
        <w:jc w:val="both"/>
        <w:rPr>
          <w:rFonts w:ascii="Arial" w:hAnsi="Arial" w:cs="Arial"/>
        </w:rPr>
      </w:pPr>
    </w:p>
    <w:p w:rsidR="00FB0E4C" w:rsidRDefault="00FB0E4C" w:rsidP="000C3647">
      <w:pPr>
        <w:numPr>
          <w:ilvl w:val="0"/>
          <w:numId w:val="1"/>
        </w:numPr>
        <w:jc w:val="both"/>
        <w:rPr>
          <w:rFonts w:ascii="Arial" w:hAnsi="Arial" w:cs="Arial"/>
        </w:rPr>
      </w:pPr>
      <w:r>
        <w:rPr>
          <w:rFonts w:ascii="Arial" w:hAnsi="Arial" w:cs="Arial"/>
        </w:rPr>
        <w:t>Kanoni v ZCP-ju, ki opredeljujejo osebne prelature so od 294 do 297.</w:t>
      </w:r>
    </w:p>
    <w:p w:rsidR="001A3536" w:rsidRDefault="001A3536" w:rsidP="001A3536">
      <w:pPr>
        <w:jc w:val="both"/>
        <w:rPr>
          <w:rFonts w:ascii="Arial" w:hAnsi="Arial" w:cs="Arial"/>
        </w:rPr>
      </w:pPr>
    </w:p>
    <w:p w:rsidR="000C3647" w:rsidRDefault="000C3647">
      <w:pPr>
        <w:rPr>
          <w:rFonts w:ascii="Arial" w:hAnsi="Arial" w:cs="Arial"/>
          <w:sz w:val="28"/>
          <w:szCs w:val="28"/>
        </w:rPr>
      </w:pPr>
      <w:r w:rsidRPr="000C3647">
        <w:rPr>
          <w:rFonts w:ascii="Arial" w:hAnsi="Arial" w:cs="Arial"/>
        </w:rPr>
        <w:br w:type="page"/>
      </w:r>
      <w:r w:rsidRPr="007D0748">
        <w:rPr>
          <w:rFonts w:ascii="Arial" w:hAnsi="Arial" w:cs="Arial"/>
          <w:b/>
          <w:sz w:val="28"/>
          <w:szCs w:val="28"/>
        </w:rPr>
        <w:lastRenderedPageBreak/>
        <w:t xml:space="preserve">Združenja vernikov </w:t>
      </w:r>
      <w:r w:rsidRPr="007D0748">
        <w:rPr>
          <w:rFonts w:ascii="Arial" w:hAnsi="Arial" w:cs="Arial"/>
          <w:sz w:val="28"/>
          <w:szCs w:val="28"/>
        </w:rPr>
        <w:t>(strani 133-140)</w:t>
      </w:r>
    </w:p>
    <w:p w:rsidR="007D0748" w:rsidRDefault="007D0748">
      <w:pPr>
        <w:rPr>
          <w:rFonts w:ascii="Arial" w:hAnsi="Arial" w:cs="Arial"/>
          <w:sz w:val="28"/>
          <w:szCs w:val="28"/>
        </w:rPr>
      </w:pPr>
    </w:p>
    <w:p w:rsidR="007D0748" w:rsidRDefault="007D0748" w:rsidP="007D0748">
      <w:pPr>
        <w:numPr>
          <w:ilvl w:val="0"/>
          <w:numId w:val="2"/>
        </w:numPr>
        <w:rPr>
          <w:rFonts w:ascii="Arial" w:hAnsi="Arial" w:cs="Arial"/>
          <w:b/>
        </w:rPr>
      </w:pPr>
      <w:r w:rsidRPr="007D0748">
        <w:rPr>
          <w:rFonts w:ascii="Arial" w:hAnsi="Arial" w:cs="Arial"/>
          <w:b/>
        </w:rPr>
        <w:t>UVODNA VPRAŠANJA</w:t>
      </w:r>
    </w:p>
    <w:p w:rsidR="006404D8" w:rsidRDefault="006404D8" w:rsidP="006404D8">
      <w:pPr>
        <w:rPr>
          <w:rFonts w:ascii="Arial" w:hAnsi="Arial" w:cs="Arial"/>
          <w:b/>
        </w:rPr>
      </w:pPr>
    </w:p>
    <w:p w:rsidR="007D0748" w:rsidRDefault="007D0748" w:rsidP="007D0748">
      <w:pPr>
        <w:jc w:val="both"/>
        <w:rPr>
          <w:rFonts w:ascii="Arial" w:hAnsi="Arial" w:cs="Arial"/>
        </w:rPr>
      </w:pPr>
      <w:r>
        <w:rPr>
          <w:rFonts w:ascii="Arial" w:hAnsi="Arial" w:cs="Arial"/>
        </w:rPr>
        <w:t xml:space="preserve">Novi zakonik govori o tem, da si zakonodajalec prizadeva za določanje pravnega položaja združenj. Verniki so svobodni pri oblikovanju novih združenj. </w:t>
      </w:r>
    </w:p>
    <w:p w:rsidR="00F30A09" w:rsidRDefault="00F30A09" w:rsidP="007D0748">
      <w:pPr>
        <w:jc w:val="both"/>
        <w:rPr>
          <w:rFonts w:ascii="Arial" w:hAnsi="Arial" w:cs="Arial"/>
        </w:rPr>
      </w:pPr>
    </w:p>
    <w:p w:rsidR="007D0748" w:rsidRDefault="007D0748" w:rsidP="007D0748">
      <w:pPr>
        <w:jc w:val="both"/>
        <w:rPr>
          <w:rFonts w:ascii="Arial" w:hAnsi="Arial" w:cs="Arial"/>
        </w:rPr>
      </w:pPr>
      <w:r>
        <w:rPr>
          <w:rFonts w:ascii="Arial" w:hAnsi="Arial" w:cs="Arial"/>
        </w:rPr>
        <w:t>Razdelitev združenj:</w:t>
      </w:r>
    </w:p>
    <w:p w:rsidR="00F30A09" w:rsidRDefault="00F30A09" w:rsidP="007D0748">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7D0748" w:rsidRPr="00E83785">
        <w:tc>
          <w:tcPr>
            <w:tcW w:w="4606" w:type="dxa"/>
          </w:tcPr>
          <w:p w:rsidR="007D0748" w:rsidRPr="00E83785" w:rsidRDefault="007D0748" w:rsidP="007D0748">
            <w:pPr>
              <w:rPr>
                <w:rFonts w:ascii="Arial" w:hAnsi="Arial" w:cs="Arial"/>
                <w:b/>
              </w:rPr>
            </w:pPr>
            <w:r w:rsidRPr="00E83785">
              <w:rPr>
                <w:rFonts w:ascii="Arial" w:hAnsi="Arial" w:cs="Arial"/>
                <w:b/>
              </w:rPr>
              <w:t>Stari zakonik 1917:</w:t>
            </w:r>
          </w:p>
          <w:p w:rsidR="007D0748" w:rsidRPr="00E83785" w:rsidRDefault="007D0748" w:rsidP="007D0748">
            <w:pPr>
              <w:rPr>
                <w:rFonts w:ascii="Arial" w:hAnsi="Arial" w:cs="Arial"/>
                <w:sz w:val="20"/>
                <w:szCs w:val="20"/>
              </w:rPr>
            </w:pPr>
            <w:r w:rsidRPr="00E83785">
              <w:rPr>
                <w:rFonts w:ascii="Arial" w:hAnsi="Arial" w:cs="Arial"/>
                <w:sz w:val="20"/>
                <w:szCs w:val="20"/>
              </w:rPr>
              <w:t xml:space="preserve">Svetni tretji redovi </w:t>
            </w:r>
          </w:p>
          <w:p w:rsidR="007D0748" w:rsidRPr="00E83785" w:rsidRDefault="007D0748" w:rsidP="007D0748">
            <w:pPr>
              <w:rPr>
                <w:rFonts w:ascii="Arial" w:hAnsi="Arial" w:cs="Arial"/>
                <w:sz w:val="20"/>
                <w:szCs w:val="20"/>
              </w:rPr>
            </w:pPr>
            <w:r w:rsidRPr="00E83785">
              <w:rPr>
                <w:rFonts w:ascii="Arial" w:hAnsi="Arial" w:cs="Arial"/>
                <w:sz w:val="20"/>
                <w:szCs w:val="20"/>
              </w:rPr>
              <w:t>Nadbratovščine</w:t>
            </w:r>
          </w:p>
          <w:p w:rsidR="007D0748" w:rsidRPr="00E83785" w:rsidRDefault="007D0748" w:rsidP="007D0748">
            <w:pPr>
              <w:rPr>
                <w:rFonts w:ascii="Arial" w:hAnsi="Arial" w:cs="Arial"/>
                <w:sz w:val="20"/>
                <w:szCs w:val="20"/>
              </w:rPr>
            </w:pPr>
            <w:r w:rsidRPr="00E83785">
              <w:rPr>
                <w:rFonts w:ascii="Arial" w:hAnsi="Arial" w:cs="Arial"/>
                <w:sz w:val="20"/>
                <w:szCs w:val="20"/>
              </w:rPr>
              <w:t>Bratovščine</w:t>
            </w:r>
          </w:p>
          <w:p w:rsidR="007D0748" w:rsidRPr="00E83785" w:rsidRDefault="007D0748" w:rsidP="007D0748">
            <w:pPr>
              <w:rPr>
                <w:rFonts w:ascii="Arial" w:hAnsi="Arial" w:cs="Arial"/>
                <w:sz w:val="20"/>
                <w:szCs w:val="20"/>
              </w:rPr>
            </w:pPr>
            <w:r w:rsidRPr="00E83785">
              <w:rPr>
                <w:rFonts w:ascii="Arial" w:hAnsi="Arial" w:cs="Arial"/>
                <w:sz w:val="20"/>
                <w:szCs w:val="20"/>
              </w:rPr>
              <w:t>Prve pobožne ustanove</w:t>
            </w:r>
          </w:p>
          <w:p w:rsidR="007D0748" w:rsidRPr="00E83785" w:rsidRDefault="007D0748" w:rsidP="007D0748">
            <w:pPr>
              <w:rPr>
                <w:rFonts w:ascii="Arial" w:hAnsi="Arial" w:cs="Arial"/>
              </w:rPr>
            </w:pPr>
            <w:r w:rsidRPr="00E83785">
              <w:rPr>
                <w:rFonts w:ascii="Arial" w:hAnsi="Arial" w:cs="Arial"/>
                <w:sz w:val="20"/>
                <w:szCs w:val="20"/>
              </w:rPr>
              <w:t>Ostale pobožne ustanove</w:t>
            </w:r>
          </w:p>
        </w:tc>
        <w:tc>
          <w:tcPr>
            <w:tcW w:w="4606" w:type="dxa"/>
          </w:tcPr>
          <w:p w:rsidR="007D0748" w:rsidRPr="00E83785" w:rsidRDefault="007D0748" w:rsidP="007D0748">
            <w:pPr>
              <w:rPr>
                <w:rFonts w:ascii="Arial" w:hAnsi="Arial" w:cs="Arial"/>
                <w:b/>
              </w:rPr>
            </w:pPr>
            <w:r w:rsidRPr="00E83785">
              <w:rPr>
                <w:rFonts w:ascii="Arial" w:hAnsi="Arial" w:cs="Arial"/>
                <w:b/>
              </w:rPr>
              <w:t>Novi ZCP 1983:</w:t>
            </w:r>
          </w:p>
          <w:p w:rsidR="007D0748" w:rsidRPr="00E83785" w:rsidRDefault="007D0748" w:rsidP="007D0748">
            <w:pPr>
              <w:rPr>
                <w:rFonts w:ascii="Arial" w:hAnsi="Arial" w:cs="Arial"/>
                <w:sz w:val="20"/>
                <w:szCs w:val="20"/>
              </w:rPr>
            </w:pPr>
            <w:r w:rsidRPr="00E83785">
              <w:rPr>
                <w:rFonts w:ascii="Arial" w:hAnsi="Arial" w:cs="Arial"/>
                <w:sz w:val="20"/>
                <w:szCs w:val="20"/>
              </w:rPr>
              <w:t>Javna (so ta, ki jim škof potrdi statut – za lokalno Cerkev)</w:t>
            </w:r>
          </w:p>
          <w:p w:rsidR="007D0748" w:rsidRPr="00E83785" w:rsidRDefault="007D0748" w:rsidP="007D0748">
            <w:pPr>
              <w:rPr>
                <w:rFonts w:ascii="Arial" w:hAnsi="Arial" w:cs="Arial"/>
              </w:rPr>
            </w:pPr>
            <w:r w:rsidRPr="00E83785">
              <w:rPr>
                <w:rFonts w:ascii="Arial" w:hAnsi="Arial" w:cs="Arial"/>
                <w:sz w:val="20"/>
                <w:szCs w:val="20"/>
              </w:rPr>
              <w:t>Privatna združe</w:t>
            </w:r>
            <w:r w:rsidR="00F30A09" w:rsidRPr="00E83785">
              <w:rPr>
                <w:rFonts w:ascii="Arial" w:hAnsi="Arial" w:cs="Arial"/>
                <w:sz w:val="20"/>
                <w:szCs w:val="20"/>
              </w:rPr>
              <w:t>n</w:t>
            </w:r>
            <w:r w:rsidRPr="00E83785">
              <w:rPr>
                <w:rFonts w:ascii="Arial" w:hAnsi="Arial" w:cs="Arial"/>
                <w:sz w:val="20"/>
                <w:szCs w:val="20"/>
              </w:rPr>
              <w:t>ja</w:t>
            </w:r>
          </w:p>
        </w:tc>
      </w:tr>
    </w:tbl>
    <w:p w:rsidR="007D0748" w:rsidRPr="007D0748" w:rsidRDefault="007D0748" w:rsidP="007D0748">
      <w:pPr>
        <w:rPr>
          <w:rFonts w:ascii="Arial" w:hAnsi="Arial" w:cs="Arial"/>
        </w:rPr>
      </w:pPr>
    </w:p>
    <w:p w:rsidR="007D0748" w:rsidRDefault="007D0748" w:rsidP="007D0748">
      <w:pPr>
        <w:numPr>
          <w:ilvl w:val="0"/>
          <w:numId w:val="2"/>
        </w:numPr>
        <w:rPr>
          <w:rFonts w:ascii="Arial" w:hAnsi="Arial" w:cs="Arial"/>
          <w:b/>
        </w:rPr>
      </w:pPr>
      <w:r w:rsidRPr="007D0748">
        <w:rPr>
          <w:rFonts w:ascii="Arial" w:hAnsi="Arial" w:cs="Arial"/>
          <w:b/>
        </w:rPr>
        <w:t>RAZVRSTITEV MATERIJE PO ZCP-JU 1983</w:t>
      </w:r>
    </w:p>
    <w:p w:rsidR="006404D8" w:rsidRDefault="006404D8" w:rsidP="006404D8">
      <w:pPr>
        <w:rPr>
          <w:rFonts w:ascii="Arial" w:hAnsi="Arial" w:cs="Arial"/>
          <w:b/>
        </w:rPr>
      </w:pPr>
    </w:p>
    <w:p w:rsidR="00F30A09" w:rsidRDefault="00AF6BEE" w:rsidP="00F30A09">
      <w:pPr>
        <w:rPr>
          <w:rFonts w:ascii="Arial" w:hAnsi="Arial" w:cs="Arial"/>
          <w:u w:val="single"/>
        </w:rPr>
      </w:pPr>
      <w:r>
        <w:rPr>
          <w:rFonts w:ascii="Arial" w:hAnsi="Arial" w:cs="Arial"/>
          <w:u w:val="single"/>
        </w:rPr>
        <w:t>Shema 197</w:t>
      </w:r>
      <w:r w:rsidR="00F30A09">
        <w:rPr>
          <w:rFonts w:ascii="Arial" w:hAnsi="Arial" w:cs="Arial"/>
          <w:u w:val="single"/>
        </w:rPr>
        <w:t xml:space="preserve">7: </w:t>
      </w:r>
    </w:p>
    <w:p w:rsidR="00F30A09" w:rsidRDefault="00F30A09" w:rsidP="00ED326B">
      <w:pPr>
        <w:jc w:val="both"/>
        <w:rPr>
          <w:rFonts w:ascii="Arial" w:hAnsi="Arial" w:cs="Arial"/>
          <w:i/>
        </w:rPr>
      </w:pPr>
      <w:r>
        <w:rPr>
          <w:rFonts w:ascii="Arial" w:hAnsi="Arial" w:cs="Arial"/>
        </w:rPr>
        <w:t xml:space="preserve">Prvi del druge knjige: Osebe na splošno; 1. naslov: Verniki; 3. poglavje. </w:t>
      </w:r>
      <w:r w:rsidRPr="00F30A09">
        <w:rPr>
          <w:rFonts w:ascii="Arial" w:hAnsi="Arial" w:cs="Arial"/>
          <w:i/>
        </w:rPr>
        <w:t xml:space="preserve">(več </w:t>
      </w:r>
      <w:r>
        <w:rPr>
          <w:rFonts w:ascii="Arial" w:hAnsi="Arial" w:cs="Arial"/>
          <w:i/>
        </w:rPr>
        <w:t xml:space="preserve">latinskih  naslovov </w:t>
      </w:r>
      <w:r w:rsidRPr="00F30A09">
        <w:rPr>
          <w:rFonts w:ascii="Arial" w:hAnsi="Arial" w:cs="Arial"/>
          <w:i/>
        </w:rPr>
        <w:t>na strani 134) .</w:t>
      </w:r>
    </w:p>
    <w:p w:rsidR="006404D8" w:rsidRPr="00F30A09" w:rsidRDefault="006404D8" w:rsidP="00ED326B">
      <w:pPr>
        <w:jc w:val="both"/>
        <w:rPr>
          <w:rFonts w:ascii="Arial" w:hAnsi="Arial" w:cs="Arial"/>
          <w:i/>
        </w:rPr>
      </w:pPr>
    </w:p>
    <w:p w:rsidR="00F30A09" w:rsidRDefault="00F30A09" w:rsidP="00ED326B">
      <w:pPr>
        <w:jc w:val="both"/>
        <w:rPr>
          <w:rFonts w:ascii="Arial" w:hAnsi="Arial" w:cs="Arial"/>
          <w:u w:val="single"/>
        </w:rPr>
      </w:pPr>
      <w:r>
        <w:rPr>
          <w:rFonts w:ascii="Arial" w:hAnsi="Arial" w:cs="Arial"/>
          <w:u w:val="single"/>
        </w:rPr>
        <w:t>Shema 1980:</w:t>
      </w:r>
    </w:p>
    <w:p w:rsidR="00F30A09" w:rsidRDefault="00ED326B" w:rsidP="00ED326B">
      <w:pPr>
        <w:jc w:val="both"/>
        <w:rPr>
          <w:rFonts w:ascii="Arial" w:hAnsi="Arial" w:cs="Arial"/>
          <w:i/>
        </w:rPr>
      </w:pPr>
      <w:r>
        <w:rPr>
          <w:rFonts w:ascii="Arial" w:hAnsi="Arial" w:cs="Arial"/>
        </w:rPr>
        <w:t xml:space="preserve">Druga knjiga tretji del: O posvečenih ustanovah; 3. oddelek: Druga združenja vernikov. </w:t>
      </w:r>
      <w:r w:rsidRPr="00ED326B">
        <w:rPr>
          <w:rFonts w:ascii="Arial" w:hAnsi="Arial" w:cs="Arial"/>
          <w:i/>
        </w:rPr>
        <w:t>( tu tudi neki latinski naslovi)</w:t>
      </w:r>
      <w:r>
        <w:rPr>
          <w:rFonts w:ascii="Arial" w:hAnsi="Arial" w:cs="Arial"/>
          <w:i/>
        </w:rPr>
        <w:t xml:space="preserve">. </w:t>
      </w:r>
    </w:p>
    <w:p w:rsidR="006404D8" w:rsidRPr="00F30A09" w:rsidRDefault="006404D8" w:rsidP="00ED326B">
      <w:pPr>
        <w:jc w:val="both"/>
        <w:rPr>
          <w:rFonts w:ascii="Arial" w:hAnsi="Arial" w:cs="Arial"/>
        </w:rPr>
      </w:pPr>
    </w:p>
    <w:p w:rsidR="00F30A09" w:rsidRDefault="000B4ABF" w:rsidP="00F30A09">
      <w:pPr>
        <w:rPr>
          <w:rFonts w:ascii="Arial" w:hAnsi="Arial" w:cs="Arial"/>
          <w:u w:val="single"/>
        </w:rPr>
      </w:pPr>
      <w:r>
        <w:rPr>
          <w:rFonts w:ascii="Arial" w:hAnsi="Arial" w:cs="Arial"/>
          <w:u w:val="single"/>
        </w:rPr>
        <w:t>Shema 1982</w:t>
      </w:r>
      <w:r w:rsidR="00F30A09">
        <w:rPr>
          <w:rFonts w:ascii="Arial" w:hAnsi="Arial" w:cs="Arial"/>
          <w:u w:val="single"/>
        </w:rPr>
        <w:t xml:space="preserve">: </w:t>
      </w:r>
    </w:p>
    <w:p w:rsidR="006404D8" w:rsidRDefault="006404D8" w:rsidP="00F30A09">
      <w:pPr>
        <w:rPr>
          <w:rFonts w:ascii="Arial" w:hAnsi="Arial" w:cs="Arial"/>
          <w:i/>
        </w:rPr>
      </w:pPr>
      <w:r w:rsidRPr="006404D8">
        <w:rPr>
          <w:rFonts w:ascii="Arial" w:hAnsi="Arial" w:cs="Arial"/>
        </w:rPr>
        <w:t>Druga knjiga</w:t>
      </w:r>
      <w:r>
        <w:rPr>
          <w:rFonts w:ascii="Arial" w:hAnsi="Arial" w:cs="Arial"/>
        </w:rPr>
        <w:t xml:space="preserve">: De populo Dei; 4. naslov 1. dela: Verniki. </w:t>
      </w:r>
      <w:r w:rsidRPr="006404D8">
        <w:rPr>
          <w:rFonts w:ascii="Arial" w:hAnsi="Arial" w:cs="Arial"/>
          <w:i/>
        </w:rPr>
        <w:t>(dolžnosti in pravice vernikov, laikov in posvečenih, ter še drugi latinski dodatki).</w:t>
      </w:r>
    </w:p>
    <w:p w:rsidR="006404D8" w:rsidRPr="006404D8" w:rsidRDefault="006404D8" w:rsidP="00F30A09">
      <w:pPr>
        <w:rPr>
          <w:rFonts w:ascii="Arial" w:hAnsi="Arial" w:cs="Arial"/>
          <w:i/>
        </w:rPr>
      </w:pPr>
    </w:p>
    <w:p w:rsidR="007D0748" w:rsidRDefault="007D0748" w:rsidP="007D0748">
      <w:pPr>
        <w:numPr>
          <w:ilvl w:val="0"/>
          <w:numId w:val="2"/>
        </w:numPr>
        <w:rPr>
          <w:rFonts w:ascii="Arial" w:hAnsi="Arial" w:cs="Arial"/>
          <w:b/>
        </w:rPr>
      </w:pPr>
      <w:r w:rsidRPr="007D0748">
        <w:rPr>
          <w:rFonts w:ascii="Arial" w:hAnsi="Arial" w:cs="Arial"/>
          <w:b/>
        </w:rPr>
        <w:t>STRUKTURA IN VSEBINA</w:t>
      </w:r>
    </w:p>
    <w:p w:rsidR="006404D8" w:rsidRDefault="006404D8" w:rsidP="006404D8">
      <w:pPr>
        <w:jc w:val="both"/>
        <w:rPr>
          <w:rFonts w:ascii="Arial" w:hAnsi="Arial" w:cs="Arial"/>
          <w:b/>
        </w:rPr>
      </w:pPr>
    </w:p>
    <w:p w:rsidR="006404D8" w:rsidRDefault="006404D8" w:rsidP="008C0D4C">
      <w:pPr>
        <w:jc w:val="both"/>
        <w:rPr>
          <w:rFonts w:ascii="Arial" w:hAnsi="Arial" w:cs="Arial"/>
        </w:rPr>
      </w:pPr>
      <w:r>
        <w:rPr>
          <w:rFonts w:ascii="Arial" w:hAnsi="Arial" w:cs="Arial"/>
        </w:rPr>
        <w:t xml:space="preserve">Združenja so stvar vseh vernikov – tudi duhovnikov; v starem zakoniku pa le laiki, izjemoma redovniki. </w:t>
      </w:r>
    </w:p>
    <w:p w:rsidR="006404D8" w:rsidRPr="006404D8" w:rsidRDefault="006404D8" w:rsidP="008C0D4C">
      <w:pPr>
        <w:jc w:val="both"/>
        <w:rPr>
          <w:rFonts w:ascii="Arial" w:hAnsi="Arial" w:cs="Arial"/>
        </w:rPr>
      </w:pPr>
    </w:p>
    <w:p w:rsidR="007D0748" w:rsidRDefault="007D0748" w:rsidP="008C0D4C">
      <w:pPr>
        <w:numPr>
          <w:ilvl w:val="0"/>
          <w:numId w:val="3"/>
        </w:numPr>
        <w:jc w:val="both"/>
        <w:rPr>
          <w:rFonts w:ascii="Arial" w:hAnsi="Arial" w:cs="Arial"/>
          <w:u w:val="single"/>
        </w:rPr>
      </w:pPr>
      <w:r>
        <w:rPr>
          <w:rFonts w:ascii="Arial" w:hAnsi="Arial" w:cs="Arial"/>
          <w:u w:val="single"/>
        </w:rPr>
        <w:t>Splošne norme (298 – 311)</w:t>
      </w:r>
    </w:p>
    <w:p w:rsidR="008C0D4C" w:rsidRDefault="008C0D4C" w:rsidP="008C0D4C">
      <w:pPr>
        <w:jc w:val="both"/>
        <w:rPr>
          <w:rFonts w:ascii="Arial" w:hAnsi="Arial" w:cs="Arial"/>
        </w:rPr>
      </w:pPr>
      <w:r>
        <w:rPr>
          <w:rFonts w:ascii="Arial" w:hAnsi="Arial" w:cs="Arial"/>
        </w:rPr>
        <w:t>2. knjiga, 1. del; Verniki, 5. naslov: Združenja vernikov;</w:t>
      </w:r>
    </w:p>
    <w:p w:rsidR="008C0D4C" w:rsidRDefault="008C0D4C" w:rsidP="008C0D4C">
      <w:pPr>
        <w:numPr>
          <w:ilvl w:val="0"/>
          <w:numId w:val="4"/>
        </w:numPr>
        <w:jc w:val="both"/>
        <w:rPr>
          <w:rFonts w:ascii="Arial" w:hAnsi="Arial" w:cs="Arial"/>
        </w:rPr>
      </w:pPr>
      <w:r>
        <w:rPr>
          <w:rFonts w:ascii="Arial" w:hAnsi="Arial" w:cs="Arial"/>
        </w:rPr>
        <w:t>Združenja naj imajo tudi duhovnega voditelja</w:t>
      </w:r>
    </w:p>
    <w:p w:rsidR="008C0D4C" w:rsidRDefault="008C0D4C" w:rsidP="008C0D4C">
      <w:pPr>
        <w:numPr>
          <w:ilvl w:val="0"/>
          <w:numId w:val="4"/>
        </w:numPr>
        <w:jc w:val="both"/>
        <w:rPr>
          <w:rFonts w:ascii="Arial" w:hAnsi="Arial" w:cs="Arial"/>
        </w:rPr>
      </w:pPr>
      <w:r>
        <w:rPr>
          <w:rFonts w:ascii="Arial" w:hAnsi="Arial" w:cs="Arial"/>
        </w:rPr>
        <w:t>Skupno sodelovanje je pomembno za dosego nekega cilja, potreben je skupen motiv – evengelizacija, misijonskost</w:t>
      </w:r>
    </w:p>
    <w:p w:rsidR="008C0D4C" w:rsidRDefault="008C0D4C" w:rsidP="008C0D4C">
      <w:pPr>
        <w:numPr>
          <w:ilvl w:val="0"/>
          <w:numId w:val="4"/>
        </w:numPr>
        <w:jc w:val="both"/>
        <w:rPr>
          <w:rFonts w:ascii="Arial" w:hAnsi="Arial" w:cs="Arial"/>
        </w:rPr>
      </w:pPr>
      <w:r>
        <w:rPr>
          <w:rFonts w:ascii="Arial" w:hAnsi="Arial" w:cs="Arial"/>
        </w:rPr>
        <w:t>Cilji združenj so še pospeševanje krščanskega življenja in pobožnost.</w:t>
      </w:r>
    </w:p>
    <w:p w:rsidR="008C0D4C" w:rsidRPr="008C0D4C" w:rsidRDefault="008C0D4C" w:rsidP="008C0D4C">
      <w:pPr>
        <w:jc w:val="both"/>
        <w:rPr>
          <w:rFonts w:ascii="Arial" w:hAnsi="Arial" w:cs="Arial"/>
        </w:rPr>
      </w:pPr>
    </w:p>
    <w:p w:rsidR="007D0748" w:rsidRDefault="007D0748" w:rsidP="007D0748">
      <w:pPr>
        <w:numPr>
          <w:ilvl w:val="0"/>
          <w:numId w:val="3"/>
        </w:numPr>
        <w:rPr>
          <w:rFonts w:ascii="Arial" w:hAnsi="Arial" w:cs="Arial"/>
          <w:u w:val="single"/>
        </w:rPr>
      </w:pPr>
      <w:r>
        <w:rPr>
          <w:rFonts w:ascii="Arial" w:hAnsi="Arial" w:cs="Arial"/>
          <w:u w:val="single"/>
        </w:rPr>
        <w:t>Privatna in javna združenja (299 – 301)</w:t>
      </w:r>
    </w:p>
    <w:p w:rsidR="004C30C8" w:rsidRPr="008C0D4C" w:rsidRDefault="008C0D4C" w:rsidP="004C30C8">
      <w:pPr>
        <w:numPr>
          <w:ilvl w:val="0"/>
          <w:numId w:val="5"/>
        </w:numPr>
        <w:jc w:val="both"/>
        <w:rPr>
          <w:rFonts w:ascii="Arial" w:hAnsi="Arial" w:cs="Arial"/>
        </w:rPr>
      </w:pPr>
      <w:r w:rsidRPr="008C0D4C">
        <w:rPr>
          <w:rFonts w:ascii="Arial" w:hAnsi="Arial" w:cs="Arial"/>
        </w:rPr>
        <w:t>299:</w:t>
      </w:r>
      <w:r>
        <w:rPr>
          <w:rFonts w:ascii="Arial" w:hAnsi="Arial" w:cs="Arial"/>
        </w:rPr>
        <w:t xml:space="preserve"> verniki se spontano svetujejo potem, potem šele Cerkev to prizna.</w:t>
      </w:r>
      <w:r w:rsidR="004C30C8" w:rsidRPr="004C30C8">
        <w:rPr>
          <w:rFonts w:ascii="Arial" w:hAnsi="Arial" w:cs="Arial"/>
        </w:rPr>
        <w:t xml:space="preserve"> </w:t>
      </w:r>
      <w:r w:rsidR="004C30C8">
        <w:rPr>
          <w:rFonts w:ascii="Arial" w:hAnsi="Arial" w:cs="Arial"/>
        </w:rPr>
        <w:t>Verniki imajo pravico ustanavljati združenja, le da se bo gradila Cerkev. Vsekakor pa morajo biti takšna združenja s strani Cerkve pohvaljena i</w:t>
      </w:r>
      <w:r w:rsidR="00557F50">
        <w:rPr>
          <w:rFonts w:ascii="Arial" w:hAnsi="Arial" w:cs="Arial"/>
        </w:rPr>
        <w:t>n</w:t>
      </w:r>
      <w:r w:rsidR="004C30C8">
        <w:rPr>
          <w:rFonts w:ascii="Arial" w:hAnsi="Arial" w:cs="Arial"/>
        </w:rPr>
        <w:t xml:space="preserve"> dobrodošla. Kdor se želi imenovati katoliški mora imeti uradno škofovo potrdilo, da res deluje v skladu s cerkvenim naukom.</w:t>
      </w:r>
    </w:p>
    <w:p w:rsidR="008C0D4C" w:rsidRDefault="008C0D4C" w:rsidP="004C30C8">
      <w:pPr>
        <w:jc w:val="both"/>
        <w:rPr>
          <w:rFonts w:ascii="Arial" w:hAnsi="Arial" w:cs="Arial"/>
        </w:rPr>
      </w:pPr>
    </w:p>
    <w:p w:rsidR="004C30C8" w:rsidRDefault="008C0D4C" w:rsidP="004C30C8">
      <w:pPr>
        <w:numPr>
          <w:ilvl w:val="0"/>
          <w:numId w:val="5"/>
        </w:numPr>
        <w:jc w:val="both"/>
        <w:rPr>
          <w:rFonts w:ascii="Arial" w:hAnsi="Arial" w:cs="Arial"/>
        </w:rPr>
      </w:pPr>
      <w:r>
        <w:rPr>
          <w:rFonts w:ascii="Arial" w:hAnsi="Arial" w:cs="Arial"/>
        </w:rPr>
        <w:lastRenderedPageBreak/>
        <w:t>301: papež izda Moto proprio in s tem ustanovi določeno združenja, v korist vernikom (misijoni)</w:t>
      </w:r>
      <w:r w:rsidR="004C30C8">
        <w:rPr>
          <w:rFonts w:ascii="Arial" w:hAnsi="Arial" w:cs="Arial"/>
        </w:rPr>
        <w:t xml:space="preserve">. Javno združenje ustanovi pristojna cerkvena oblast, s tem jim določi namen in cilje. Paziti je treba, da se vernikom ne uniči samoiniciative. </w:t>
      </w:r>
    </w:p>
    <w:p w:rsidR="004C30C8" w:rsidRDefault="004C30C8" w:rsidP="004C30C8">
      <w:pPr>
        <w:jc w:val="both"/>
        <w:rPr>
          <w:rFonts w:ascii="Arial" w:hAnsi="Arial" w:cs="Arial"/>
        </w:rPr>
      </w:pPr>
    </w:p>
    <w:p w:rsidR="007D0748" w:rsidRDefault="007D0748" w:rsidP="004C30C8">
      <w:pPr>
        <w:numPr>
          <w:ilvl w:val="0"/>
          <w:numId w:val="3"/>
        </w:numPr>
        <w:jc w:val="both"/>
        <w:rPr>
          <w:rFonts w:ascii="Arial" w:hAnsi="Arial" w:cs="Arial"/>
          <w:u w:val="single"/>
        </w:rPr>
      </w:pPr>
      <w:r>
        <w:rPr>
          <w:rFonts w:ascii="Arial" w:hAnsi="Arial" w:cs="Arial"/>
          <w:u w:val="single"/>
        </w:rPr>
        <w:t>Posebne oblike združenj (302)</w:t>
      </w:r>
    </w:p>
    <w:p w:rsidR="004C30C8" w:rsidRDefault="004C30C8" w:rsidP="004C30C8">
      <w:pPr>
        <w:numPr>
          <w:ilvl w:val="0"/>
          <w:numId w:val="7"/>
        </w:numPr>
        <w:jc w:val="both"/>
        <w:rPr>
          <w:rFonts w:ascii="Arial" w:hAnsi="Arial" w:cs="Arial"/>
        </w:rPr>
      </w:pPr>
      <w:r w:rsidRPr="004C30C8">
        <w:rPr>
          <w:rFonts w:ascii="Arial" w:hAnsi="Arial" w:cs="Arial"/>
        </w:rPr>
        <w:t>…</w:t>
      </w:r>
      <w:r>
        <w:rPr>
          <w:rFonts w:ascii="Arial" w:hAnsi="Arial" w:cs="Arial"/>
        </w:rPr>
        <w:t xml:space="preserve"> so kleriška – ki jih vodijo kleriki, služijo za izvrševanje svetega reda, imajo tudi posebno priznanje s strani Cerkve. Včasih tretji redovi niso bili dovoljeni, razen tistih s tradicijo (frančiškani), danes pa ima lahko vsak red svoj tretji red. </w:t>
      </w:r>
    </w:p>
    <w:p w:rsidR="004C30C8" w:rsidRPr="004C30C8" w:rsidRDefault="004C30C8" w:rsidP="004C30C8">
      <w:pPr>
        <w:jc w:val="both"/>
        <w:rPr>
          <w:rFonts w:ascii="Arial" w:hAnsi="Arial" w:cs="Arial"/>
        </w:rPr>
      </w:pPr>
    </w:p>
    <w:p w:rsidR="007D0748" w:rsidRDefault="007D0748" w:rsidP="007D0748">
      <w:pPr>
        <w:numPr>
          <w:ilvl w:val="0"/>
          <w:numId w:val="3"/>
        </w:numPr>
        <w:rPr>
          <w:rFonts w:ascii="Arial" w:hAnsi="Arial" w:cs="Arial"/>
          <w:u w:val="single"/>
        </w:rPr>
      </w:pPr>
      <w:r>
        <w:rPr>
          <w:rFonts w:ascii="Arial" w:hAnsi="Arial" w:cs="Arial"/>
          <w:u w:val="single"/>
        </w:rPr>
        <w:t>Statut in ime (304)</w:t>
      </w:r>
    </w:p>
    <w:p w:rsidR="004C30C8" w:rsidRPr="004C30C8" w:rsidRDefault="004C30C8" w:rsidP="004C30C8">
      <w:pPr>
        <w:numPr>
          <w:ilvl w:val="0"/>
          <w:numId w:val="6"/>
        </w:numPr>
        <w:jc w:val="both"/>
        <w:rPr>
          <w:rFonts w:ascii="Arial" w:hAnsi="Arial" w:cs="Arial"/>
        </w:rPr>
      </w:pPr>
      <w:r>
        <w:rPr>
          <w:rFonts w:ascii="Arial" w:hAnsi="Arial" w:cs="Arial"/>
        </w:rPr>
        <w:t>Vs</w:t>
      </w:r>
      <w:r w:rsidRPr="004C30C8">
        <w:rPr>
          <w:rFonts w:ascii="Arial" w:hAnsi="Arial" w:cs="Arial"/>
        </w:rPr>
        <w:t xml:space="preserve">ako </w:t>
      </w:r>
      <w:r>
        <w:rPr>
          <w:rFonts w:ascii="Arial" w:hAnsi="Arial" w:cs="Arial"/>
        </w:rPr>
        <w:t>združenje mora imeti statut z namenom, sedežem, vodstvom, pogoji, …</w:t>
      </w:r>
    </w:p>
    <w:p w:rsidR="004C30C8" w:rsidRDefault="004C30C8" w:rsidP="005E690C">
      <w:pPr>
        <w:jc w:val="both"/>
        <w:rPr>
          <w:rFonts w:ascii="Arial" w:hAnsi="Arial" w:cs="Arial"/>
          <w:u w:val="single"/>
        </w:rPr>
      </w:pPr>
    </w:p>
    <w:p w:rsidR="007D0748" w:rsidRDefault="007D0748" w:rsidP="005E690C">
      <w:pPr>
        <w:numPr>
          <w:ilvl w:val="0"/>
          <w:numId w:val="3"/>
        </w:numPr>
        <w:jc w:val="both"/>
        <w:rPr>
          <w:rFonts w:ascii="Arial" w:hAnsi="Arial" w:cs="Arial"/>
          <w:u w:val="single"/>
        </w:rPr>
      </w:pPr>
      <w:r>
        <w:rPr>
          <w:rFonts w:ascii="Arial" w:hAnsi="Arial" w:cs="Arial"/>
          <w:u w:val="single"/>
        </w:rPr>
        <w:t>Pristojnost cerkvene oblasti (305)</w:t>
      </w:r>
    </w:p>
    <w:p w:rsidR="004C30C8" w:rsidRDefault="004C30C8" w:rsidP="005E690C">
      <w:pPr>
        <w:numPr>
          <w:ilvl w:val="0"/>
          <w:numId w:val="6"/>
        </w:numPr>
        <w:jc w:val="both"/>
        <w:rPr>
          <w:rFonts w:ascii="Arial" w:hAnsi="Arial" w:cs="Arial"/>
        </w:rPr>
      </w:pPr>
      <w:r w:rsidRPr="004C30C8">
        <w:rPr>
          <w:rFonts w:ascii="Arial" w:hAnsi="Arial" w:cs="Arial"/>
        </w:rPr>
        <w:t>Vsa združenja</w:t>
      </w:r>
      <w:r>
        <w:rPr>
          <w:rFonts w:ascii="Arial" w:hAnsi="Arial" w:cs="Arial"/>
        </w:rPr>
        <w:t xml:space="preserve"> mora nadzorovati Cerkev (papež, š</w:t>
      </w:r>
      <w:r w:rsidR="00202F4B">
        <w:rPr>
          <w:rFonts w:ascii="Arial" w:hAnsi="Arial" w:cs="Arial"/>
        </w:rPr>
        <w:t>k</w:t>
      </w:r>
      <w:r>
        <w:rPr>
          <w:rFonts w:ascii="Arial" w:hAnsi="Arial" w:cs="Arial"/>
        </w:rPr>
        <w:t>of)</w:t>
      </w:r>
      <w:r w:rsidR="00202F4B">
        <w:rPr>
          <w:rFonts w:ascii="Arial" w:hAnsi="Arial" w:cs="Arial"/>
        </w:rPr>
        <w:t xml:space="preserve">, saj se mora ohranjati pristen krščanski nauk. </w:t>
      </w:r>
    </w:p>
    <w:p w:rsidR="00202F4B" w:rsidRPr="004C30C8" w:rsidRDefault="00202F4B" w:rsidP="005E690C">
      <w:pPr>
        <w:jc w:val="both"/>
        <w:rPr>
          <w:rFonts w:ascii="Arial" w:hAnsi="Arial" w:cs="Arial"/>
        </w:rPr>
      </w:pPr>
    </w:p>
    <w:p w:rsidR="007D0748" w:rsidRDefault="007D0748" w:rsidP="005E690C">
      <w:pPr>
        <w:numPr>
          <w:ilvl w:val="0"/>
          <w:numId w:val="3"/>
        </w:numPr>
        <w:jc w:val="both"/>
        <w:rPr>
          <w:rFonts w:ascii="Arial" w:hAnsi="Arial" w:cs="Arial"/>
          <w:u w:val="single"/>
        </w:rPr>
      </w:pPr>
      <w:r>
        <w:rPr>
          <w:rFonts w:ascii="Arial" w:hAnsi="Arial" w:cs="Arial"/>
          <w:u w:val="single"/>
        </w:rPr>
        <w:t>Sprejem in odslovitev članov (307)</w:t>
      </w:r>
    </w:p>
    <w:p w:rsidR="00202F4B" w:rsidRDefault="00202F4B" w:rsidP="005E690C">
      <w:pPr>
        <w:numPr>
          <w:ilvl w:val="0"/>
          <w:numId w:val="6"/>
        </w:numPr>
        <w:jc w:val="both"/>
        <w:rPr>
          <w:rFonts w:ascii="Arial" w:hAnsi="Arial" w:cs="Arial"/>
        </w:rPr>
      </w:pPr>
      <w:r w:rsidRPr="00202F4B">
        <w:rPr>
          <w:rFonts w:ascii="Arial" w:hAnsi="Arial" w:cs="Arial"/>
        </w:rPr>
        <w:t>V obeh primerih se je treba držati</w:t>
      </w:r>
      <w:r>
        <w:rPr>
          <w:rFonts w:ascii="Arial" w:hAnsi="Arial" w:cs="Arial"/>
        </w:rPr>
        <w:t xml:space="preserve"> pravil in statuta. Redovniki morajo upoštevati pravila svojih predstojnikov. Ti jim določajo koliko se lahko ukvarjajo z združenji. </w:t>
      </w:r>
    </w:p>
    <w:p w:rsidR="00202F4B" w:rsidRPr="00202F4B" w:rsidRDefault="00202F4B" w:rsidP="005E690C">
      <w:pPr>
        <w:jc w:val="both"/>
        <w:rPr>
          <w:rFonts w:ascii="Arial" w:hAnsi="Arial" w:cs="Arial"/>
        </w:rPr>
      </w:pPr>
    </w:p>
    <w:p w:rsidR="007D0748" w:rsidRDefault="007D0748" w:rsidP="005E690C">
      <w:pPr>
        <w:numPr>
          <w:ilvl w:val="0"/>
          <w:numId w:val="3"/>
        </w:numPr>
        <w:jc w:val="both"/>
        <w:rPr>
          <w:rFonts w:ascii="Arial" w:hAnsi="Arial" w:cs="Arial"/>
          <w:u w:val="single"/>
        </w:rPr>
      </w:pPr>
      <w:r>
        <w:rPr>
          <w:rFonts w:ascii="Arial" w:hAnsi="Arial" w:cs="Arial"/>
          <w:u w:val="single"/>
        </w:rPr>
        <w:t>Posebne pravice združenj (309)</w:t>
      </w:r>
    </w:p>
    <w:p w:rsidR="005E690C" w:rsidRPr="005E690C" w:rsidRDefault="005E690C" w:rsidP="005E690C">
      <w:pPr>
        <w:jc w:val="both"/>
        <w:rPr>
          <w:rFonts w:ascii="Arial" w:hAnsi="Arial" w:cs="Arial"/>
        </w:rPr>
      </w:pPr>
      <w:r>
        <w:rPr>
          <w:rFonts w:ascii="Arial" w:hAnsi="Arial" w:cs="Arial"/>
        </w:rPr>
        <w:t xml:space="preserve">So različna zborovanja, določati voditelje, zasebna združenja nimajo teh pravic, čeprav se lahko vse zmenijo, so solastniki premoženja, vse dejavnosti si morajo prizadevati za dosego skupnih ciljev, ki jih ima Cerkev na zemlji. </w:t>
      </w:r>
    </w:p>
    <w:sectPr w:rsidR="005E690C" w:rsidRPr="005E690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4EA" w:rsidRDefault="004804EA">
      <w:r>
        <w:separator/>
      </w:r>
    </w:p>
  </w:endnote>
  <w:endnote w:type="continuationSeparator" w:id="0">
    <w:p w:rsidR="004804EA" w:rsidRDefault="00480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3C1" w:rsidRDefault="00BD13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3C1" w:rsidRDefault="00BD13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3C1" w:rsidRDefault="00BD1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4EA" w:rsidRDefault="004804EA">
      <w:r>
        <w:separator/>
      </w:r>
    </w:p>
  </w:footnote>
  <w:footnote w:type="continuationSeparator" w:id="0">
    <w:p w:rsidR="004804EA" w:rsidRDefault="00480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3C1" w:rsidRDefault="00BD13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ABF" w:rsidRDefault="000B4ABF">
    <w:pPr>
      <w:pStyle w:val="Header"/>
    </w:pPr>
    <w:bookmarkStart w:id="0" w:name="_GoBack"/>
    <w:bookmarkEnd w:id="0"/>
    <w:r>
      <w:t>ZDRUŽENJA VERNIKOV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3C1" w:rsidRDefault="00BD13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F61"/>
    <w:multiLevelType w:val="hybridMultilevel"/>
    <w:tmpl w:val="7D1C296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073B07A0"/>
    <w:multiLevelType w:val="hybridMultilevel"/>
    <w:tmpl w:val="BB2C10D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nsid w:val="07404135"/>
    <w:multiLevelType w:val="hybridMultilevel"/>
    <w:tmpl w:val="7B920EB8"/>
    <w:lvl w:ilvl="0" w:tplc="04240001">
      <w:start w:val="1"/>
      <w:numFmt w:val="bullet"/>
      <w:lvlText w:val=""/>
      <w:lvlJc w:val="left"/>
      <w:pPr>
        <w:tabs>
          <w:tab w:val="num" w:pos="360"/>
        </w:tabs>
        <w:ind w:left="360" w:hanging="360"/>
      </w:pPr>
      <w:rPr>
        <w:rFonts w:ascii="Symbol" w:hAnsi="Symbol"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nsid w:val="1BBD625A"/>
    <w:multiLevelType w:val="hybridMultilevel"/>
    <w:tmpl w:val="B26ED348"/>
    <w:lvl w:ilvl="0" w:tplc="04240017">
      <w:start w:val="1"/>
      <w:numFmt w:val="lowerLetter"/>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nsid w:val="3FB541F6"/>
    <w:multiLevelType w:val="hybridMultilevel"/>
    <w:tmpl w:val="F5FE9BC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nsid w:val="6B323DDD"/>
    <w:multiLevelType w:val="hybridMultilevel"/>
    <w:tmpl w:val="B832DDD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nsid w:val="7B4136FA"/>
    <w:multiLevelType w:val="hybridMultilevel"/>
    <w:tmpl w:val="BDDA0FD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3647"/>
    <w:rsid w:val="000B4ABF"/>
    <w:rsid w:val="000C3647"/>
    <w:rsid w:val="001A3536"/>
    <w:rsid w:val="00202F4B"/>
    <w:rsid w:val="002545B4"/>
    <w:rsid w:val="00286461"/>
    <w:rsid w:val="004804EA"/>
    <w:rsid w:val="004C30C8"/>
    <w:rsid w:val="00540B89"/>
    <w:rsid w:val="00557F50"/>
    <w:rsid w:val="005E690C"/>
    <w:rsid w:val="005F55A1"/>
    <w:rsid w:val="006404D8"/>
    <w:rsid w:val="007D0748"/>
    <w:rsid w:val="008C0D4C"/>
    <w:rsid w:val="00AE5920"/>
    <w:rsid w:val="00AF6BEE"/>
    <w:rsid w:val="00BD13C1"/>
    <w:rsid w:val="00D83169"/>
    <w:rsid w:val="00E83785"/>
    <w:rsid w:val="00ED326B"/>
    <w:rsid w:val="00ED460D"/>
    <w:rsid w:val="00EE69E6"/>
    <w:rsid w:val="00F30A09"/>
    <w:rsid w:val="00FB0E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C3647"/>
    <w:pPr>
      <w:tabs>
        <w:tab w:val="center" w:pos="4536"/>
        <w:tab w:val="right" w:pos="9072"/>
      </w:tabs>
    </w:pPr>
  </w:style>
  <w:style w:type="paragraph" w:styleId="Footer">
    <w:name w:val="footer"/>
    <w:basedOn w:val="Normal"/>
    <w:rsid w:val="000C3647"/>
    <w:pPr>
      <w:tabs>
        <w:tab w:val="center" w:pos="4536"/>
        <w:tab w:val="right" w:pos="9072"/>
      </w:tabs>
    </w:pPr>
  </w:style>
  <w:style w:type="table" w:styleId="TableGrid">
    <w:name w:val="Table Grid"/>
    <w:basedOn w:val="TableNormal"/>
    <w:rsid w:val="007D07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Osebne prelature (strani 129-132)</vt:lpstr>
    </vt:vector>
  </TitlesOfParts>
  <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Osebne prelature (strani 129-132)</dc:title>
  <dc:creator>oldie</dc:creator>
  <cp:lastModifiedBy>Jaka</cp:lastModifiedBy>
  <cp:revision>2</cp:revision>
  <dcterms:created xsi:type="dcterms:W3CDTF">2014-03-12T08:44:00Z</dcterms:created>
  <dcterms:modified xsi:type="dcterms:W3CDTF">2014-03-12T08:44:00Z</dcterms:modified>
</cp:coreProperties>
</file>