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94" w:rsidRDefault="005F3594" w:rsidP="005F3594">
      <w:pPr>
        <w:pStyle w:val="Heading1"/>
        <w:jc w:val="both"/>
      </w:pPr>
      <w:r>
        <w:t>Papeži 9. stol.: (Nikolaj I., Hadrijan II., Janez VIII.)</w:t>
      </w:r>
    </w:p>
    <w:p w:rsidR="005F3594" w:rsidRDefault="005F3594" w:rsidP="005F3594">
      <w:pPr>
        <w:jc w:val="both"/>
      </w:pPr>
    </w:p>
    <w:p w:rsidR="005F3594" w:rsidRDefault="005F3594" w:rsidP="005F3594">
      <w:pPr>
        <w:pStyle w:val="Heading2"/>
        <w:jc w:val="both"/>
      </w:pPr>
      <w:bookmarkStart w:id="0" w:name="_Toc73534740"/>
      <w:bookmarkStart w:id="1" w:name="_GoBack"/>
      <w:bookmarkEnd w:id="1"/>
      <w:r>
        <w:t>Splošno stanje</w:t>
      </w:r>
      <w:bookmarkEnd w:id="0"/>
    </w:p>
    <w:p w:rsidR="005F3594" w:rsidRDefault="005F3594" w:rsidP="005F3594">
      <w:pPr>
        <w:jc w:val="both"/>
      </w:pPr>
    </w:p>
    <w:p w:rsidR="005F3594" w:rsidRDefault="005F3594" w:rsidP="005F3594">
      <w:pPr>
        <w:jc w:val="both"/>
      </w:pPr>
      <w:r>
        <w:t>V času, ko se frankovsko cesarstvo večkrat deli, papeštvo postane nekoliko bolj neodvisno. Papeže podpirajo tudi nekateri škofje, ki zagovarjajo misel, da je duhovna oblast nad svetno.</w:t>
      </w:r>
    </w:p>
    <w:p w:rsidR="005F3594" w:rsidRDefault="005F3594" w:rsidP="005F3594">
      <w:pPr>
        <w:jc w:val="both"/>
      </w:pPr>
    </w:p>
    <w:p w:rsidR="005F3594" w:rsidRDefault="005F3594" w:rsidP="005F3594">
      <w:pPr>
        <w:jc w:val="both"/>
      </w:pPr>
      <w:r>
        <w:t xml:space="preserve">Cesar še naprej obdrži nadoblast nad Petrovim </w:t>
      </w:r>
      <w:proofErr w:type="spellStart"/>
      <w:r>
        <w:t>patrimonijem</w:t>
      </w:r>
      <w:proofErr w:type="spellEnd"/>
      <w:r>
        <w:t xml:space="preserve">, vendar jo poskušajo papeži zrahljati. Papeže posvečujejo po cesarjevi potrditvi. </w:t>
      </w:r>
    </w:p>
    <w:p w:rsidR="005F3594" w:rsidRDefault="005F3594" w:rsidP="005F3594">
      <w:pPr>
        <w:jc w:val="both"/>
      </w:pPr>
    </w:p>
    <w:p w:rsidR="005F3594" w:rsidRDefault="005F3594" w:rsidP="005F3594">
      <w:pPr>
        <w:jc w:val="both"/>
      </w:pPr>
      <w:r>
        <w:t>Zakaj so cesarji tako tesno povezani s papeštvom: po delitvi cesarstva postane cesar vladar enega dela države, kot ostali kralji. Njegovo varstvo nad Rimom je edino znamenje, po čemer se razlikuje od ostalih kraljev. Obred s katerim papež krona cesarja, ostane konstitutivni dejavnik ob povzdignitvi nekoga na cesarski prestol na zahodu.</w:t>
      </w:r>
    </w:p>
    <w:p w:rsidR="005F3594" w:rsidRDefault="005F3594" w:rsidP="005F3594">
      <w:pPr>
        <w:jc w:val="both"/>
      </w:pPr>
    </w:p>
    <w:p w:rsidR="005F3594" w:rsidRDefault="005F3594" w:rsidP="005F3594">
      <w:pPr>
        <w:pStyle w:val="Heading2"/>
        <w:jc w:val="both"/>
      </w:pPr>
      <w:bookmarkStart w:id="2" w:name="_Toc73534741"/>
      <w:r>
        <w:t>Pomembnejši papeži</w:t>
      </w:r>
      <w:bookmarkEnd w:id="2"/>
    </w:p>
    <w:p w:rsidR="005F3594" w:rsidRDefault="005F3594" w:rsidP="005F3594">
      <w:pPr>
        <w:jc w:val="both"/>
      </w:pPr>
    </w:p>
    <w:p w:rsidR="005F3594" w:rsidRDefault="005F3594" w:rsidP="005F3594">
      <w:pPr>
        <w:jc w:val="both"/>
      </w:pPr>
      <w:r>
        <w:rPr>
          <w:b/>
        </w:rPr>
        <w:t>Nikolaj I. (858-867)</w:t>
      </w:r>
      <w:r>
        <w:t xml:space="preserve"> Smatrajo ga za največjega papeža 9. stol. svojo papeško avtoriteto na zahodu uspešno uveljavlja, z ozirom na vzhod pa je njegova politika precej nesrečna, kjer tudi doživi poraze.</w:t>
      </w:r>
    </w:p>
    <w:p w:rsidR="005F3594" w:rsidRDefault="005F3594" w:rsidP="005F3594">
      <w:pPr>
        <w:jc w:val="both"/>
      </w:pPr>
    </w:p>
    <w:p w:rsidR="005F3594" w:rsidRDefault="005F3594" w:rsidP="005F3594">
      <w:pPr>
        <w:jc w:val="both"/>
      </w:pPr>
      <w:r>
        <w:t xml:space="preserve">Manjka mu krščanske potrpežljivosti, daje vtis, kot da hoče biti bolj vladar kot papež. Nikolaj I. temelji na </w:t>
      </w:r>
      <w:proofErr w:type="spellStart"/>
      <w:r>
        <w:t>Gelazijevi</w:t>
      </w:r>
      <w:proofErr w:type="spellEnd"/>
      <w:r>
        <w:t xml:space="preserve"> doktrini o dveh oblasteh, ki jo 829 spet ožive frankovski škofje.</w:t>
      </w:r>
    </w:p>
    <w:p w:rsidR="005F3594" w:rsidRDefault="005F3594" w:rsidP="005F3594">
      <w:pPr>
        <w:jc w:val="both"/>
      </w:pPr>
    </w:p>
    <w:p w:rsidR="005F3594" w:rsidRDefault="005F3594" w:rsidP="005F3594">
      <w:pPr>
        <w:jc w:val="both"/>
      </w:pPr>
      <w:r>
        <w:t xml:space="preserve">Papež razume kronanje cesarja kot avtonomno pravico rimske Cerkve in s tem papeško avtoriteto poleg legitimne dednosti v polni meri za vir cesarjeve oblasti. Kljub temu pa kronanega cesarja prizna za svojega svetnega vladarja in ne zahteva zase nikakršne oblasti in </w:t>
      </w:r>
      <w:proofErr w:type="spellStart"/>
      <w:r>
        <w:t>temporalibu</w:t>
      </w:r>
      <w:proofErr w:type="spellEnd"/>
      <w:r>
        <w:t>. Cerkev oz. papež ima nad vladarji oblast le v vprašanjih versko-moralnega značaja.</w:t>
      </w:r>
    </w:p>
    <w:p w:rsidR="005F3594" w:rsidRDefault="005F3594" w:rsidP="005F3594">
      <w:pPr>
        <w:jc w:val="both"/>
      </w:pPr>
    </w:p>
    <w:p w:rsidR="005F3594" w:rsidRDefault="005F3594" w:rsidP="005F3594">
      <w:pPr>
        <w:jc w:val="both"/>
      </w:pPr>
      <w:r>
        <w:rPr>
          <w:b/>
        </w:rPr>
        <w:t>Hadrijan II. (867-872)</w:t>
      </w:r>
      <w:r>
        <w:t xml:space="preserve"> na zahodu postopa uvidevno, pomirljivo, včasih preveč popustljivo. Po spravi z </w:t>
      </w:r>
      <w:proofErr w:type="spellStart"/>
      <w:r>
        <w:t>Lotarjem</w:t>
      </w:r>
      <w:proofErr w:type="spellEnd"/>
      <w:r>
        <w:t xml:space="preserve"> II. se zaman trudi, da bi njegovo dediščino dobil </w:t>
      </w:r>
      <w:proofErr w:type="spellStart"/>
      <w:r>
        <w:t>Lotarjev</w:t>
      </w:r>
      <w:proofErr w:type="spellEnd"/>
      <w:r>
        <w:t xml:space="preserve"> brat Ludvik II.</w:t>
      </w:r>
    </w:p>
    <w:p w:rsidR="005F3594" w:rsidRDefault="005F3594" w:rsidP="005F3594">
      <w:pPr>
        <w:jc w:val="both"/>
      </w:pPr>
    </w:p>
    <w:p w:rsidR="005F3594" w:rsidRDefault="005F3594" w:rsidP="005F3594">
      <w:pPr>
        <w:jc w:val="both"/>
      </w:pPr>
      <w:r>
        <w:t>Hadrijan II. 867 sprejme Cirila in Metoda, ki ju je že Nikolaj I. poklical v Rim. Dovoli slovansko bogoslužje. Ko je 870 Metod drugič v Rimu, ga Hadrijan posveti za sremskega nadškofa.</w:t>
      </w:r>
    </w:p>
    <w:p w:rsidR="005F3594" w:rsidRDefault="005F3594" w:rsidP="005F3594">
      <w:pPr>
        <w:jc w:val="both"/>
      </w:pPr>
    </w:p>
    <w:p w:rsidR="005F3594" w:rsidRDefault="005F3594" w:rsidP="005F3594">
      <w:pPr>
        <w:jc w:val="both"/>
      </w:pPr>
      <w:r>
        <w:rPr>
          <w:b/>
        </w:rPr>
        <w:t>Janez VIII. (872-882)</w:t>
      </w:r>
      <w:r>
        <w:t xml:space="preserve"> je iznajdljiv, podjeten državnik. Krona dva cesarja: Karla Plešastega in Karla III. Debelega. Od takrat je papež edini, ki ima pravico posvečevanja cesarjev. Volitev in aklamacija rimskega naroda postaneta postranskega značaja.</w:t>
      </w:r>
    </w:p>
    <w:p w:rsidR="005F3594" w:rsidRDefault="005F3594" w:rsidP="005F3594">
      <w:pPr>
        <w:jc w:val="both"/>
      </w:pPr>
    </w:p>
    <w:p w:rsidR="005F3594" w:rsidRDefault="005F3594" w:rsidP="005F3594">
      <w:pPr>
        <w:jc w:val="both"/>
      </w:pPr>
      <w:r>
        <w:t>Janez takoj po izvolitvi energično zahteva, da nemški škofje izpustijo Metoda, ki so ga leta 870 zaprli v samostan v Regensburgu. To tudi doseže, pač pa prepove uporabo slovanskega jezika v bogo</w:t>
      </w:r>
      <w:r>
        <w:t>služju. Leta 880 ga spet dovoli.</w:t>
      </w:r>
    </w:p>
    <w:p w:rsidR="00CB5B30" w:rsidRDefault="00CB5B30"/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277" w:rsidRDefault="00563277" w:rsidP="005F3594">
      <w:r>
        <w:separator/>
      </w:r>
    </w:p>
  </w:endnote>
  <w:endnote w:type="continuationSeparator" w:id="0">
    <w:p w:rsidR="00563277" w:rsidRDefault="00563277" w:rsidP="005F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277" w:rsidRDefault="00563277" w:rsidP="005F3594">
      <w:r>
        <w:separator/>
      </w:r>
    </w:p>
  </w:footnote>
  <w:footnote w:type="continuationSeparator" w:id="0">
    <w:p w:rsidR="00563277" w:rsidRDefault="00563277" w:rsidP="005F3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24"/>
    <w:rsid w:val="00270737"/>
    <w:rsid w:val="00563277"/>
    <w:rsid w:val="005E07E7"/>
    <w:rsid w:val="005F3594"/>
    <w:rsid w:val="00CB5B30"/>
    <w:rsid w:val="00F45532"/>
    <w:rsid w:val="00FA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59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5F3594"/>
    <w:pPr>
      <w:keepNext/>
      <w:spacing w:before="240" w:after="60"/>
      <w:outlineLvl w:val="0"/>
    </w:pPr>
    <w:rPr>
      <w:rFonts w:ascii="Times New Roman" w:hAnsi="Times New Roman"/>
      <w:b/>
      <w:kern w:val="28"/>
      <w:sz w:val="40"/>
    </w:rPr>
  </w:style>
  <w:style w:type="paragraph" w:styleId="Heading2">
    <w:name w:val="heading 2"/>
    <w:basedOn w:val="Normal"/>
    <w:next w:val="Normal"/>
    <w:link w:val="Heading2Char"/>
    <w:qFormat/>
    <w:rsid w:val="005F3594"/>
    <w:pPr>
      <w:keepNext/>
      <w:spacing w:before="240" w:after="60"/>
      <w:outlineLvl w:val="1"/>
    </w:pPr>
    <w:rPr>
      <w:rFonts w:ascii="Times New Roman" w:hAnsi="Times New Roman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3594"/>
    <w:rPr>
      <w:rFonts w:ascii="Times New Roman" w:eastAsia="Times New Roman" w:hAnsi="Times New Roman" w:cs="Times New Roman"/>
      <w:b/>
      <w:kern w:val="28"/>
      <w:sz w:val="40"/>
      <w:szCs w:val="20"/>
      <w:lang w:eastAsia="sl-SI"/>
    </w:rPr>
  </w:style>
  <w:style w:type="character" w:customStyle="1" w:styleId="Heading2Char">
    <w:name w:val="Heading 2 Char"/>
    <w:basedOn w:val="DefaultParagraphFont"/>
    <w:link w:val="Heading2"/>
    <w:rsid w:val="005F3594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paragraph" w:styleId="FootnoteText">
    <w:name w:val="footnote text"/>
    <w:basedOn w:val="Normal"/>
    <w:link w:val="FootnoteTextChar"/>
    <w:semiHidden/>
    <w:rsid w:val="005F359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F3594"/>
    <w:rPr>
      <w:rFonts w:ascii="Arial" w:eastAsia="Times New Roman" w:hAnsi="Arial" w:cs="Times New Roman"/>
      <w:sz w:val="20"/>
      <w:szCs w:val="20"/>
      <w:lang w:eastAsia="sl-SI"/>
    </w:rPr>
  </w:style>
  <w:style w:type="character" w:styleId="FootnoteReference">
    <w:name w:val="footnote reference"/>
    <w:basedOn w:val="DefaultParagraphFont"/>
    <w:semiHidden/>
    <w:rsid w:val="005F35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59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5F3594"/>
    <w:pPr>
      <w:keepNext/>
      <w:spacing w:before="240" w:after="60"/>
      <w:outlineLvl w:val="0"/>
    </w:pPr>
    <w:rPr>
      <w:rFonts w:ascii="Times New Roman" w:hAnsi="Times New Roman"/>
      <w:b/>
      <w:kern w:val="28"/>
      <w:sz w:val="40"/>
    </w:rPr>
  </w:style>
  <w:style w:type="paragraph" w:styleId="Heading2">
    <w:name w:val="heading 2"/>
    <w:basedOn w:val="Normal"/>
    <w:next w:val="Normal"/>
    <w:link w:val="Heading2Char"/>
    <w:qFormat/>
    <w:rsid w:val="005F3594"/>
    <w:pPr>
      <w:keepNext/>
      <w:spacing w:before="240" w:after="60"/>
      <w:outlineLvl w:val="1"/>
    </w:pPr>
    <w:rPr>
      <w:rFonts w:ascii="Times New Roman" w:hAnsi="Times New Roman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3594"/>
    <w:rPr>
      <w:rFonts w:ascii="Times New Roman" w:eastAsia="Times New Roman" w:hAnsi="Times New Roman" w:cs="Times New Roman"/>
      <w:b/>
      <w:kern w:val="28"/>
      <w:sz w:val="40"/>
      <w:szCs w:val="20"/>
      <w:lang w:eastAsia="sl-SI"/>
    </w:rPr>
  </w:style>
  <w:style w:type="character" w:customStyle="1" w:styleId="Heading2Char">
    <w:name w:val="Heading 2 Char"/>
    <w:basedOn w:val="DefaultParagraphFont"/>
    <w:link w:val="Heading2"/>
    <w:rsid w:val="005F3594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paragraph" w:styleId="FootnoteText">
    <w:name w:val="footnote text"/>
    <w:basedOn w:val="Normal"/>
    <w:link w:val="FootnoteTextChar"/>
    <w:semiHidden/>
    <w:rsid w:val="005F359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F3594"/>
    <w:rPr>
      <w:rFonts w:ascii="Arial" w:eastAsia="Times New Roman" w:hAnsi="Arial" w:cs="Times New Roman"/>
      <w:sz w:val="20"/>
      <w:szCs w:val="20"/>
      <w:lang w:eastAsia="sl-SI"/>
    </w:rPr>
  </w:style>
  <w:style w:type="character" w:styleId="FootnoteReference">
    <w:name w:val="footnote reference"/>
    <w:basedOn w:val="DefaultParagraphFont"/>
    <w:semiHidden/>
    <w:rsid w:val="005F35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2014-03-12T07:33:00Z</dcterms:created>
  <dcterms:modified xsi:type="dcterms:W3CDTF">2014-03-12T07:33:00Z</dcterms:modified>
</cp:coreProperties>
</file>