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7" w:rsidRDefault="00575027" w:rsidP="00575027">
      <w:pPr>
        <w:pStyle w:val="Heading1"/>
        <w:jc w:val="both"/>
      </w:pPr>
      <w:r>
        <w:t>Pokristjanjenje germanskih in slovanskih narodov.</w:t>
      </w:r>
    </w:p>
    <w:p w:rsidR="00575027" w:rsidRDefault="00575027" w:rsidP="00575027">
      <w:pPr>
        <w:jc w:val="both"/>
      </w:pPr>
    </w:p>
    <w:p w:rsidR="00575027" w:rsidRDefault="00575027" w:rsidP="00575027">
      <w:pPr>
        <w:pStyle w:val="Heading2"/>
        <w:jc w:val="both"/>
      </w:pPr>
      <w:bookmarkStart w:id="0" w:name="_Toc73534753"/>
      <w:bookmarkStart w:id="1" w:name="_GoBack"/>
      <w:bookmarkEnd w:id="1"/>
      <w:r>
        <w:t>Germanski narodi</w:t>
      </w:r>
      <w:bookmarkEnd w:id="0"/>
    </w:p>
    <w:p w:rsidR="00575027" w:rsidRDefault="00575027" w:rsidP="00575027">
      <w:pPr>
        <w:jc w:val="both"/>
        <w:rPr>
          <w:rFonts w:ascii="Times New Roman" w:hAnsi="Times New Roman"/>
        </w:rPr>
      </w:pPr>
    </w:p>
    <w:p w:rsidR="00575027" w:rsidRDefault="00575027" w:rsidP="00575027">
      <w:pPr>
        <w:jc w:val="both"/>
        <w:rPr>
          <w:b/>
          <w:sz w:val="28"/>
        </w:rPr>
      </w:pPr>
      <w:r>
        <w:rPr>
          <w:b/>
          <w:sz w:val="28"/>
        </w:rPr>
        <w:t>Sasi</w:t>
      </w:r>
    </w:p>
    <w:p w:rsidR="00575027" w:rsidRDefault="00575027" w:rsidP="005750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75027" w:rsidRDefault="00575027" w:rsidP="00575027">
      <w:pPr>
        <w:jc w:val="both"/>
        <w:rPr>
          <w:rFonts w:cs="Arial"/>
        </w:rPr>
      </w:pPr>
      <w:r>
        <w:rPr>
          <w:rFonts w:cs="Arial"/>
        </w:rPr>
        <w:t xml:space="preserve">Najprej med njimi misijonari Bonifacij vendar brezuspešno. Karel Veliki okupira Saško in jo začne najprej nasilno pokristjanjevati. </w:t>
      </w:r>
    </w:p>
    <w:p w:rsidR="00575027" w:rsidRDefault="00575027" w:rsidP="0057502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772 začno vojno proti Sasom in v mirovni pogodbi </w:t>
      </w:r>
    </w:p>
    <w:p w:rsidR="00575027" w:rsidRDefault="00575027" w:rsidP="0057502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776 razpravljajo tudi o krščanski veri. Zbor v </w:t>
      </w:r>
      <w:proofErr w:type="spellStart"/>
      <w:r>
        <w:rPr>
          <w:rFonts w:cs="Arial"/>
        </w:rPr>
        <w:t>Paderbornu</w:t>
      </w:r>
      <w:proofErr w:type="spellEnd"/>
      <w:r>
        <w:rPr>
          <w:rFonts w:cs="Arial"/>
        </w:rPr>
        <w:t xml:space="preserve"> določi, da je za vse Sase spreobrnjenje obvezno. </w:t>
      </w:r>
    </w:p>
    <w:p w:rsidR="00575027" w:rsidRDefault="00575027" w:rsidP="0057502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Leta 782 se Sasi uprejo, izženejo vse misijonarje in porušijo cerkve. Karel Veliki v krvi zaduši upor.</w:t>
      </w:r>
    </w:p>
    <w:p w:rsidR="00575027" w:rsidRDefault="00575027" w:rsidP="0057502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Leta 785 se da krstiti saški knez </w:t>
      </w:r>
      <w:proofErr w:type="spellStart"/>
      <w:r>
        <w:rPr>
          <w:rFonts w:cs="Arial"/>
        </w:rPr>
        <w:t>Vidukind</w:t>
      </w:r>
      <w:proofErr w:type="spellEnd"/>
      <w:r>
        <w:rPr>
          <w:rFonts w:cs="Arial"/>
        </w:rPr>
        <w:t>. Upori slede tudi še po tem letu. Vojna traja do leta 805. Na območju Saške ustanovijo naslednje škofije:</w:t>
      </w:r>
    </w:p>
    <w:p w:rsidR="00575027" w:rsidRDefault="00575027" w:rsidP="00575027">
      <w:pPr>
        <w:ind w:firstLine="5670"/>
        <w:jc w:val="both"/>
        <w:rPr>
          <w:rFonts w:cs="Arial"/>
        </w:rPr>
      </w:pPr>
      <w:r>
        <w:rPr>
          <w:rFonts w:cs="Arial"/>
        </w:rPr>
        <w:t>- Bremen 787,</w:t>
      </w:r>
    </w:p>
    <w:p w:rsidR="00575027" w:rsidRDefault="00575027" w:rsidP="00575027">
      <w:pPr>
        <w:ind w:firstLine="5670"/>
        <w:jc w:val="both"/>
        <w:rPr>
          <w:rFonts w:cs="Arial"/>
        </w:rPr>
      </w:pPr>
      <w:r>
        <w:rPr>
          <w:rFonts w:cs="Arial"/>
        </w:rPr>
        <w:t>- Münster 804</w:t>
      </w:r>
    </w:p>
    <w:p w:rsidR="00575027" w:rsidRDefault="00575027" w:rsidP="00575027">
      <w:pPr>
        <w:ind w:firstLine="5670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Verden</w:t>
      </w:r>
      <w:proofErr w:type="spellEnd"/>
      <w:r>
        <w:rPr>
          <w:rFonts w:cs="Arial"/>
        </w:rPr>
        <w:t xml:space="preserve">, </w:t>
      </w:r>
    </w:p>
    <w:p w:rsidR="00575027" w:rsidRDefault="00575027" w:rsidP="00575027">
      <w:pPr>
        <w:ind w:firstLine="5670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Minden</w:t>
      </w:r>
      <w:proofErr w:type="spellEnd"/>
      <w:r>
        <w:rPr>
          <w:rFonts w:cs="Arial"/>
        </w:rPr>
        <w:t>,</w:t>
      </w:r>
    </w:p>
    <w:p w:rsidR="00575027" w:rsidRDefault="00575027" w:rsidP="00575027">
      <w:pPr>
        <w:ind w:firstLine="5670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Paderborn</w:t>
      </w:r>
      <w:proofErr w:type="spellEnd"/>
    </w:p>
    <w:p w:rsidR="00575027" w:rsidRDefault="00575027" w:rsidP="00575027">
      <w:pPr>
        <w:jc w:val="both"/>
        <w:rPr>
          <w:rFonts w:cs="Arial"/>
          <w:b/>
          <w:sz w:val="28"/>
        </w:rPr>
      </w:pPr>
    </w:p>
    <w:p w:rsidR="00575027" w:rsidRDefault="00575027" w:rsidP="00575027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Danci</w:t>
      </w: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</w:rPr>
      </w:pPr>
      <w:r>
        <w:rPr>
          <w:rFonts w:cs="Arial"/>
        </w:rPr>
        <w:t xml:space="preserve">Tam deluje najprej </w:t>
      </w:r>
      <w:proofErr w:type="spellStart"/>
      <w:r>
        <w:rPr>
          <w:rFonts w:cs="Arial"/>
        </w:rPr>
        <w:t>Vilibrord</w:t>
      </w:r>
      <w:proofErr w:type="spellEnd"/>
      <w:r>
        <w:rPr>
          <w:rFonts w:cs="Arial"/>
        </w:rPr>
        <w:t xml:space="preserve">, za njim </w:t>
      </w:r>
      <w:proofErr w:type="spellStart"/>
      <w:r>
        <w:rPr>
          <w:rFonts w:cs="Arial"/>
        </w:rPr>
        <w:t>Ebbo</w:t>
      </w:r>
      <w:proofErr w:type="spellEnd"/>
      <w:r>
        <w:rPr>
          <w:rFonts w:cs="Arial"/>
        </w:rPr>
        <w:t xml:space="preserve"> iz Reimsa, najuspešnejši pa je </w:t>
      </w:r>
      <w:proofErr w:type="spellStart"/>
      <w:r>
        <w:rPr>
          <w:rFonts w:cs="Arial"/>
        </w:rPr>
        <w:t>Anscario</w:t>
      </w:r>
      <w:proofErr w:type="spellEnd"/>
      <w:r>
        <w:rPr>
          <w:rFonts w:cs="Arial"/>
        </w:rPr>
        <w:t xml:space="preserve">, "apostol severa". 826 sprejme krščanstvo kralj Harald Klak in za njim več vplivnih družin. Misijonarsko delo zelo ovirajo Normani. Cerkev na Danskem se organizira, ko se ustanovijo škofije Schleswig, </w:t>
      </w:r>
      <w:proofErr w:type="spellStart"/>
      <w:r>
        <w:rPr>
          <w:rFonts w:cs="Arial"/>
        </w:rPr>
        <w:t>Ripen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Aarchus</w:t>
      </w:r>
      <w:proofErr w:type="spellEnd"/>
      <w:r>
        <w:rPr>
          <w:rFonts w:cs="Arial"/>
        </w:rPr>
        <w:t xml:space="preserve">. Leta 1104 postane </w:t>
      </w:r>
      <w:proofErr w:type="spellStart"/>
      <w:r>
        <w:rPr>
          <w:rFonts w:cs="Arial"/>
        </w:rPr>
        <w:t>Lund</w:t>
      </w:r>
      <w:proofErr w:type="spellEnd"/>
      <w:r>
        <w:rPr>
          <w:rFonts w:cs="Arial"/>
        </w:rPr>
        <w:t xml:space="preserve"> metropolija za Dansko, Švedsko, </w:t>
      </w:r>
      <w:proofErr w:type="spellStart"/>
      <w:r>
        <w:rPr>
          <w:rFonts w:cs="Arial"/>
        </w:rPr>
        <w:t>Island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Groenland</w:t>
      </w:r>
      <w:proofErr w:type="spellEnd"/>
      <w:r>
        <w:rPr>
          <w:rFonts w:cs="Arial"/>
        </w:rPr>
        <w:t>.</w:t>
      </w: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Švedi</w:t>
      </w: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</w:rPr>
      </w:pPr>
      <w:r>
        <w:rPr>
          <w:rFonts w:cs="Arial"/>
        </w:rPr>
        <w:t xml:space="preserve">Tudi tu deluje </w:t>
      </w:r>
      <w:proofErr w:type="spellStart"/>
      <w:r>
        <w:rPr>
          <w:rFonts w:cs="Arial"/>
        </w:rPr>
        <w:t>Anscario</w:t>
      </w:r>
      <w:proofErr w:type="spellEnd"/>
      <w:r>
        <w:rPr>
          <w:rFonts w:cs="Arial"/>
        </w:rPr>
        <w:t xml:space="preserve">. Več uporov proti pokristjanjevanju ovira delo, dokler kralj Olaf ne dovoli oznanjevanja krščanske vere. Le ta sprejme krst leta 1008. Ustanovijo škofijo </w:t>
      </w:r>
      <w:proofErr w:type="spellStart"/>
      <w:r>
        <w:rPr>
          <w:rFonts w:cs="Arial"/>
        </w:rPr>
        <w:t>Skoetkonung</w:t>
      </w:r>
      <w:proofErr w:type="spellEnd"/>
      <w:r>
        <w:rPr>
          <w:rFonts w:cs="Arial"/>
        </w:rPr>
        <w:t>. V 12. stol. veliko delujejo med Švedi cistercijani.</w:t>
      </w: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Norvežani</w:t>
      </w: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</w:rPr>
      </w:pPr>
      <w:r>
        <w:rPr>
          <w:rFonts w:cs="Arial"/>
        </w:rPr>
        <w:t xml:space="preserve">Krščanstvo se začne širiti na Norveškem v 10 stoletju. Narod se misijonarjem upira, zato kralj Olaf </w:t>
      </w:r>
      <w:proofErr w:type="spellStart"/>
      <w:r>
        <w:rPr>
          <w:rFonts w:cs="Arial"/>
        </w:rPr>
        <w:t>Haraldson</w:t>
      </w:r>
      <w:proofErr w:type="spellEnd"/>
      <w:r>
        <w:rPr>
          <w:rFonts w:cs="Arial"/>
        </w:rPr>
        <w:t xml:space="preserve"> širi vero tudi s silo. Med pogani je več mučencev. V 11. stol. dobi Norveška tri škofije, ki so najprej </w:t>
      </w:r>
      <w:proofErr w:type="spellStart"/>
      <w:r>
        <w:rPr>
          <w:rFonts w:cs="Arial"/>
        </w:rPr>
        <w:t>sufragani</w:t>
      </w:r>
      <w:proofErr w:type="spellEnd"/>
      <w:r>
        <w:rPr>
          <w:rFonts w:cs="Arial"/>
        </w:rPr>
        <w:t xml:space="preserve"> Hamburga, potem </w:t>
      </w:r>
      <w:proofErr w:type="spellStart"/>
      <w:r>
        <w:rPr>
          <w:rFonts w:cs="Arial"/>
        </w:rPr>
        <w:t>Lunda</w:t>
      </w:r>
      <w:proofErr w:type="spellEnd"/>
      <w:r>
        <w:rPr>
          <w:rFonts w:cs="Arial"/>
        </w:rPr>
        <w:t xml:space="preserve">. </w:t>
      </w:r>
    </w:p>
    <w:p w:rsidR="00575027" w:rsidRDefault="00575027" w:rsidP="00575027">
      <w:pPr>
        <w:pStyle w:val="Heading2"/>
        <w:jc w:val="both"/>
        <w:rPr>
          <w:rFonts w:ascii="Arial" w:hAnsi="Arial" w:cs="Arial"/>
        </w:rPr>
      </w:pPr>
      <w:bookmarkStart w:id="2" w:name="_Toc73534754"/>
      <w:r>
        <w:rPr>
          <w:rFonts w:ascii="Arial" w:hAnsi="Arial" w:cs="Arial"/>
        </w:rPr>
        <w:t>Slovanski narodi</w:t>
      </w:r>
      <w:bookmarkEnd w:id="2"/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</w:rPr>
      </w:pPr>
      <w:r>
        <w:rPr>
          <w:rFonts w:cs="Arial"/>
        </w:rPr>
        <w:lastRenderedPageBreak/>
        <w:t xml:space="preserve">V 9. stol. široko misijonsko delovanje zajame področje Slovanov: od </w:t>
      </w:r>
      <w:proofErr w:type="spellStart"/>
      <w:r>
        <w:rPr>
          <w:rFonts w:cs="Arial"/>
        </w:rPr>
        <w:t>Dnjepra</w:t>
      </w:r>
      <w:proofErr w:type="spellEnd"/>
      <w:r>
        <w:rPr>
          <w:rFonts w:cs="Arial"/>
        </w:rPr>
        <w:t xml:space="preserve"> do Labe in Saale na severu, Češko, Moravsko, Podonavje in celotni </w:t>
      </w:r>
      <w:proofErr w:type="spellStart"/>
      <w:r>
        <w:rPr>
          <w:rFonts w:cs="Arial"/>
        </w:rPr>
        <w:t>Blkan</w:t>
      </w:r>
      <w:proofErr w:type="spellEnd"/>
      <w:r>
        <w:rPr>
          <w:rFonts w:cs="Arial"/>
        </w:rPr>
        <w:t>. Za nekatera od teh področij je odločilno 10. stol. Slovanski narodi obenem s krščanstvom sprejmejo tudi novo kulturo, delno zahodno-latinsko, delno vzhodno-bizantinsko.</w:t>
      </w: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Polabski Slovani</w:t>
      </w:r>
    </w:p>
    <w:p w:rsidR="00575027" w:rsidRDefault="00575027" w:rsidP="00575027">
      <w:pPr>
        <w:jc w:val="both"/>
        <w:rPr>
          <w:rFonts w:cs="Arial"/>
        </w:rPr>
      </w:pPr>
    </w:p>
    <w:p w:rsidR="00575027" w:rsidRDefault="00575027" w:rsidP="00575027">
      <w:pPr>
        <w:jc w:val="both"/>
        <w:rPr>
          <w:rFonts w:cs="Arial"/>
        </w:rPr>
      </w:pPr>
      <w:r>
        <w:rPr>
          <w:rFonts w:cs="Arial"/>
        </w:rPr>
        <w:t>Najmočnejše skupine med njimi so:</w:t>
      </w:r>
    </w:p>
    <w:p w:rsidR="00575027" w:rsidRDefault="00575027" w:rsidP="00575027">
      <w:pPr>
        <w:ind w:firstLine="3686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Ljutiči</w:t>
      </w:r>
      <w:proofErr w:type="spellEnd"/>
      <w:r>
        <w:rPr>
          <w:rFonts w:cs="Arial"/>
        </w:rPr>
        <w:t>,</w:t>
      </w:r>
    </w:p>
    <w:p w:rsidR="00575027" w:rsidRDefault="00575027" w:rsidP="00575027">
      <w:pPr>
        <w:ind w:firstLine="3686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Bodriči</w:t>
      </w:r>
      <w:proofErr w:type="spellEnd"/>
    </w:p>
    <w:p w:rsidR="00575027" w:rsidRDefault="00575027" w:rsidP="00575027">
      <w:pPr>
        <w:ind w:firstLine="3686"/>
        <w:jc w:val="both"/>
        <w:rPr>
          <w:rFonts w:cs="Arial"/>
        </w:rPr>
      </w:pPr>
      <w:r>
        <w:rPr>
          <w:rFonts w:cs="Arial"/>
        </w:rPr>
        <w:t>- Lužiški Srbi.</w:t>
      </w:r>
    </w:p>
    <w:p w:rsidR="00CB5B30" w:rsidRPr="00575027" w:rsidRDefault="00575027" w:rsidP="00575027">
      <w:pPr>
        <w:jc w:val="both"/>
        <w:rPr>
          <w:rFonts w:cs="Arial"/>
        </w:rPr>
      </w:pPr>
      <w:r>
        <w:rPr>
          <w:rFonts w:cs="Arial"/>
        </w:rPr>
        <w:t xml:space="preserve">V delni odvisnosti jih ima že Karel Veliki, proti njim se vojskuje Henrik I., pokristjaniti jih hoče dokončno Oton I., da bi jih lažje držal tudi v politični odvisnosti. Leta 955 določi papež </w:t>
      </w:r>
      <w:proofErr w:type="spellStart"/>
      <w:r>
        <w:rPr>
          <w:rFonts w:cs="Arial"/>
        </w:rPr>
        <w:t>Agapet</w:t>
      </w:r>
      <w:proofErr w:type="spellEnd"/>
      <w:r>
        <w:rPr>
          <w:rFonts w:cs="Arial"/>
        </w:rPr>
        <w:t xml:space="preserve"> II. Magdeburg za metropolitanski sedež vseh misijonov med severnimi Slovani. Vse misijonsko delo je preveč prepleteno s političnimi cilji, </w:t>
      </w:r>
      <w:r>
        <w:rPr>
          <w:rFonts w:cs="Arial"/>
        </w:rPr>
        <w:t>zato se narodi večkrat upirajo.</w:t>
      </w:r>
    </w:p>
    <w:sectPr w:rsidR="00CB5B30" w:rsidRPr="0057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443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76"/>
    <w:rsid w:val="00270737"/>
    <w:rsid w:val="004C2A76"/>
    <w:rsid w:val="00575027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575027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575027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027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575027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575027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575027"/>
    <w:pPr>
      <w:keepNext/>
      <w:spacing w:before="240" w:after="6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027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575027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2014-03-12T07:32:00Z</dcterms:created>
  <dcterms:modified xsi:type="dcterms:W3CDTF">2014-03-12T07:32:00Z</dcterms:modified>
</cp:coreProperties>
</file>