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993" w:rsidRDefault="00BC1993" w:rsidP="00BC1993">
      <w:pPr>
        <w:pStyle w:val="Heading1"/>
        <w:jc w:val="both"/>
      </w:pPr>
      <w:bookmarkStart w:id="0" w:name="_Toc73534731"/>
      <w:r>
        <w:t>Teokracija v srednjem veku</w:t>
      </w:r>
      <w:bookmarkEnd w:id="0"/>
    </w:p>
    <w:p w:rsidR="00BC1993" w:rsidRDefault="00BC1993" w:rsidP="00BC1993">
      <w:pPr>
        <w:jc w:val="both"/>
      </w:pPr>
    </w:p>
    <w:p w:rsidR="00BC1993" w:rsidRDefault="00BC1993" w:rsidP="00BC1993">
      <w:pPr>
        <w:jc w:val="both"/>
      </w:pPr>
      <w:r>
        <w:t xml:space="preserve">Teokracija je način upravljanja, v katerem so vsi vidiki skupnega življenja (politični, socialni, itd.) določeni z religioznostjo. Ena od značilnih teokracij v zgodovini se pojavi v karolinški dobi. Začne se s </w:t>
      </w:r>
      <w:proofErr w:type="spellStart"/>
      <w:r>
        <w:t>Pipinom</w:t>
      </w:r>
      <w:proofErr w:type="spellEnd"/>
      <w:r>
        <w:t xml:space="preserve"> Malim, še bolj do izraza pride pod Karlom Velikim in njegovimi nasledniki.</w:t>
      </w:r>
    </w:p>
    <w:p w:rsidR="00BC1993" w:rsidRDefault="00BC1993" w:rsidP="00BC1993">
      <w:pPr>
        <w:jc w:val="both"/>
      </w:pPr>
    </w:p>
    <w:p w:rsidR="00BC1993" w:rsidRDefault="00BC1993" w:rsidP="00BC1993">
      <w:pPr>
        <w:jc w:val="both"/>
      </w:pPr>
      <w:r>
        <w:t xml:space="preserve">Že za </w:t>
      </w:r>
      <w:proofErr w:type="spellStart"/>
      <w:r>
        <w:t>Pipina</w:t>
      </w:r>
      <w:proofErr w:type="spellEnd"/>
      <w:r>
        <w:t xml:space="preserve"> je uvedeno maziljenje kralja, ki ga smatrajo za zakrament, ki vladarja posebno veže s Kristusom. Kralj je </w:t>
      </w:r>
      <w:proofErr w:type="spellStart"/>
      <w:r>
        <w:rPr>
          <w:i/>
        </w:rPr>
        <w:t>persona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ex</w:t>
      </w:r>
      <w:proofErr w:type="spellEnd"/>
      <w:r>
        <w:rPr>
          <w:i/>
        </w:rPr>
        <w:t xml:space="preserve"> natura</w:t>
      </w:r>
      <w:r>
        <w:t xml:space="preserve"> in </w:t>
      </w:r>
      <w:proofErr w:type="spellStart"/>
      <w:r>
        <w:rPr>
          <w:i/>
        </w:rPr>
        <w:t>persona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ex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gratia</w:t>
      </w:r>
      <w:proofErr w:type="spellEnd"/>
      <w:r>
        <w:t xml:space="preserve"> (v moči zakramenta je nad vsemi ljudmi).</w:t>
      </w:r>
    </w:p>
    <w:p w:rsidR="00BC1993" w:rsidRDefault="00BC1993" w:rsidP="00BC1993">
      <w:pPr>
        <w:jc w:val="both"/>
      </w:pPr>
    </w:p>
    <w:p w:rsidR="00BC1993" w:rsidRDefault="00BC1993" w:rsidP="00BC1993">
      <w:pPr>
        <w:jc w:val="both"/>
      </w:pPr>
      <w:r>
        <w:t>Tudi teologi priznavajo, da je kraljeva oblast višja od oblasti škofov in duhovnikov. Posebno utrjuje teokracijo ideja o kralju kot varuhu Cerkve.</w:t>
      </w:r>
    </w:p>
    <w:p w:rsidR="00BC1993" w:rsidRDefault="00BC1993" w:rsidP="00BC1993">
      <w:pPr>
        <w:jc w:val="both"/>
      </w:pPr>
    </w:p>
    <w:p w:rsidR="00BC1993" w:rsidRDefault="00BC1993" w:rsidP="00BC1993">
      <w:pPr>
        <w:jc w:val="both"/>
      </w:pPr>
      <w:r>
        <w:t xml:space="preserve">Teokracija pride do izraza v različnih priložnostih. Že za Karla </w:t>
      </w:r>
      <w:proofErr w:type="spellStart"/>
      <w:r>
        <w:t>Martela</w:t>
      </w:r>
      <w:proofErr w:type="spellEnd"/>
      <w:r>
        <w:t xml:space="preserve"> še pogosteje nastopajo </w:t>
      </w:r>
      <w:proofErr w:type="spellStart"/>
      <w:r>
        <w:rPr>
          <w:i/>
        </w:rPr>
        <w:t>Concilia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mixta</w:t>
      </w:r>
      <w:proofErr w:type="spellEnd"/>
      <w:r>
        <w:t xml:space="preserve">: o zadevah, če skupaj razpravljajo škofje in </w:t>
      </w:r>
      <w:proofErr w:type="spellStart"/>
      <w:r>
        <w:t>majordom</w:t>
      </w:r>
      <w:proofErr w:type="spellEnd"/>
      <w:r>
        <w:t xml:space="preserve">, oz. kralj. Sklepe objavi kralj kot </w:t>
      </w:r>
      <w:proofErr w:type="spellStart"/>
      <w:r>
        <w:rPr>
          <w:i/>
        </w:rPr>
        <w:t>capitulare</w:t>
      </w:r>
      <w:proofErr w:type="spellEnd"/>
      <w:r>
        <w:t>, dokument, ki ima veljavnost cerkvenih zakonov.</w:t>
      </w:r>
    </w:p>
    <w:p w:rsidR="00BC1993" w:rsidRDefault="00BC1993" w:rsidP="00BC1993">
      <w:pPr>
        <w:jc w:val="both"/>
      </w:pPr>
    </w:p>
    <w:p w:rsidR="00BC1993" w:rsidRDefault="00BC1993" w:rsidP="00BC1993">
      <w:pPr>
        <w:jc w:val="both"/>
      </w:pPr>
      <w:r>
        <w:t xml:space="preserve">Vse to izpopolni Karel Veliki, ki se smatra za </w:t>
      </w:r>
      <w:proofErr w:type="spellStart"/>
      <w:r>
        <w:rPr>
          <w:i/>
        </w:rPr>
        <w:t>rector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Ecclesiæ</w:t>
      </w:r>
      <w:proofErr w:type="spellEnd"/>
      <w:r>
        <w:rPr>
          <w:i/>
        </w:rPr>
        <w:t xml:space="preserve"> in </w:t>
      </w:r>
      <w:proofErr w:type="spellStart"/>
      <w:r>
        <w:rPr>
          <w:i/>
        </w:rPr>
        <w:t>regno</w:t>
      </w:r>
      <w:proofErr w:type="spellEnd"/>
      <w:r>
        <w:t>, on je odgovoren za vse cerkvene zadeve v kraljestvu, ne pa papež ali episkopat. Na koncilih razpravljajo pod njegovim vodstvom o ekonomskih zadevah Cerkve, poučevanju vernikov, obisku nedeljske maše, obveznosti nedeljske pridige, načinu pokore, o formaciji duhovnikov, o duhovnem življenju po samostanih, o katedralnih in samostanskih šolah, itd.</w:t>
      </w:r>
    </w:p>
    <w:p w:rsidR="00BC1993" w:rsidRDefault="00BC1993" w:rsidP="00BC1993">
      <w:pPr>
        <w:jc w:val="both"/>
      </w:pPr>
    </w:p>
    <w:p w:rsidR="00BC1993" w:rsidRDefault="00BC1993" w:rsidP="00BC1993">
      <w:pPr>
        <w:jc w:val="both"/>
      </w:pPr>
      <w:r>
        <w:t>Ideja teokracije ostane živa še v času bližnjih Karlovih naslednikov, s propadanjem frankovskega cesarstva se pa vse bolj izgublja.</w:t>
      </w:r>
    </w:p>
    <w:p w:rsidR="00CB5B30" w:rsidRDefault="00CB5B30">
      <w:bookmarkStart w:id="1" w:name="_GoBack"/>
      <w:bookmarkEnd w:id="1"/>
    </w:p>
    <w:sectPr w:rsidR="00CB5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16D"/>
    <w:rsid w:val="00270737"/>
    <w:rsid w:val="0031616D"/>
    <w:rsid w:val="005E07E7"/>
    <w:rsid w:val="00BC1993"/>
    <w:rsid w:val="00CB5B30"/>
    <w:rsid w:val="00F4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99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paragraph" w:styleId="Heading1">
    <w:name w:val="heading 1"/>
    <w:basedOn w:val="Normal"/>
    <w:next w:val="Normal"/>
    <w:link w:val="Heading1Char"/>
    <w:qFormat/>
    <w:rsid w:val="00BC1993"/>
    <w:pPr>
      <w:keepNext/>
      <w:spacing w:before="240" w:after="60"/>
      <w:outlineLvl w:val="0"/>
    </w:pPr>
    <w:rPr>
      <w:rFonts w:ascii="Times New Roman" w:hAnsi="Times New Roman"/>
      <w:b/>
      <w:kern w:val="28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1993"/>
    <w:rPr>
      <w:rFonts w:ascii="Times New Roman" w:eastAsia="Times New Roman" w:hAnsi="Times New Roman" w:cs="Times New Roman"/>
      <w:b/>
      <w:kern w:val="28"/>
      <w:sz w:val="40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99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paragraph" w:styleId="Heading1">
    <w:name w:val="heading 1"/>
    <w:basedOn w:val="Normal"/>
    <w:next w:val="Normal"/>
    <w:link w:val="Heading1Char"/>
    <w:qFormat/>
    <w:rsid w:val="00BC1993"/>
    <w:pPr>
      <w:keepNext/>
      <w:spacing w:before="240" w:after="60"/>
      <w:outlineLvl w:val="0"/>
    </w:pPr>
    <w:rPr>
      <w:rFonts w:ascii="Times New Roman" w:hAnsi="Times New Roman"/>
      <w:b/>
      <w:kern w:val="28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1993"/>
    <w:rPr>
      <w:rFonts w:ascii="Times New Roman" w:eastAsia="Times New Roman" w:hAnsi="Times New Roman" w:cs="Times New Roman"/>
      <w:b/>
      <w:kern w:val="28"/>
      <w:sz w:val="4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</dc:creator>
  <cp:keywords/>
  <dc:description/>
  <cp:lastModifiedBy>Jaka</cp:lastModifiedBy>
  <cp:revision>2</cp:revision>
  <dcterms:created xsi:type="dcterms:W3CDTF">2014-03-12T07:34:00Z</dcterms:created>
  <dcterms:modified xsi:type="dcterms:W3CDTF">2014-03-12T07:34:00Z</dcterms:modified>
</cp:coreProperties>
</file>