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401" w:rsidRDefault="00700401" w:rsidP="00700401">
      <w:pPr>
        <w:pStyle w:val="Heading1"/>
        <w:jc w:val="both"/>
      </w:pPr>
      <w:bookmarkStart w:id="0" w:name="_Toc73534766"/>
      <w:proofErr w:type="spellStart"/>
      <w:r>
        <w:t>Uboštveno</w:t>
      </w:r>
      <w:proofErr w:type="spellEnd"/>
      <w:r>
        <w:t xml:space="preserve"> gibanje, novi redovi</w:t>
      </w:r>
      <w:bookmarkEnd w:id="0"/>
    </w:p>
    <w:p w:rsidR="00700401" w:rsidRDefault="00700401" w:rsidP="00700401">
      <w:pPr>
        <w:jc w:val="both"/>
      </w:pPr>
    </w:p>
    <w:p w:rsidR="00700401" w:rsidRDefault="00700401" w:rsidP="00700401">
      <w:pPr>
        <w:jc w:val="both"/>
      </w:pPr>
      <w:r>
        <w:t xml:space="preserve">Sv. Bernard v delu </w:t>
      </w:r>
      <w:r>
        <w:rPr>
          <w:i/>
        </w:rPr>
        <w:t xml:space="preserve">De </w:t>
      </w:r>
      <w:proofErr w:type="spellStart"/>
      <w:r>
        <w:rPr>
          <w:i/>
        </w:rPr>
        <w:t>consideratione</w:t>
      </w:r>
      <w:proofErr w:type="spellEnd"/>
      <w:r>
        <w:t xml:space="preserve"> obsoja oblast in bogastvo v Cerkvi. Pridružujejo se mu mnogi drugi, vedno več je slišati pritožbe zoper kurijo in sploh </w:t>
      </w:r>
      <w:proofErr w:type="spellStart"/>
      <w:r>
        <w:t>kler</w:t>
      </w:r>
      <w:proofErr w:type="spellEnd"/>
      <w:r>
        <w:t>, posebno višji. Ti glasovi presegajo preprosto kritiko, posegajo v samo naravo Cerkve.</w:t>
      </w:r>
    </w:p>
    <w:p w:rsidR="00700401" w:rsidRDefault="00700401" w:rsidP="00700401">
      <w:pPr>
        <w:jc w:val="both"/>
      </w:pPr>
    </w:p>
    <w:p w:rsidR="00700401" w:rsidRDefault="00700401" w:rsidP="00700401">
      <w:pPr>
        <w:jc w:val="both"/>
      </w:pPr>
      <w:r>
        <w:t xml:space="preserve">Proti koncu XII. stol. se pojavljajo ljudje, ki jim ne odgovarja ne le oblika </w:t>
      </w:r>
      <w:proofErr w:type="spellStart"/>
      <w:r>
        <w:rPr>
          <w:i/>
        </w:rPr>
        <w:t>Ecclesiae</w:t>
      </w:r>
      <w:proofErr w:type="spellEnd"/>
      <w:r>
        <w:rPr>
          <w:i/>
        </w:rPr>
        <w:t xml:space="preserve"> </w:t>
      </w:r>
      <w:proofErr w:type="spellStart"/>
      <w:r>
        <w:rPr>
          <w:i/>
        </w:rPr>
        <w:t>imperiali</w:t>
      </w:r>
      <w:proofErr w:type="spellEnd"/>
      <w:r>
        <w:t xml:space="preserve">, ampak se jim zdi nezadosten tudi meniški </w:t>
      </w:r>
      <w:r>
        <w:rPr>
          <w:i/>
        </w:rPr>
        <w:t>stan popolnosti</w:t>
      </w:r>
      <w:r>
        <w:t xml:space="preserve">. Take ideje nagnejo trgovca iz Lyona Petra Valdes-a, da vse razdeli ubogim, živi v apostolskem uboštvu in povsod oznanja pokoro. </w:t>
      </w:r>
    </w:p>
    <w:p w:rsidR="00700401" w:rsidRDefault="00700401" w:rsidP="00700401">
      <w:pPr>
        <w:jc w:val="both"/>
      </w:pPr>
    </w:p>
    <w:p w:rsidR="00700401" w:rsidRDefault="00700401" w:rsidP="00700401">
      <w:pPr>
        <w:jc w:val="both"/>
      </w:pPr>
      <w:r>
        <w:t xml:space="preserve">Okrog njega se zbere veliko moških in žensk, ki jih po dva in dva razpošilja da oznanjajo pokoro. Moto: </w:t>
      </w:r>
      <w:r>
        <w:rPr>
          <w:i/>
        </w:rPr>
        <w:t>Vrnitev k ubožni apostolski Cerkvi!</w:t>
      </w:r>
      <w:r>
        <w:t xml:space="preserve"> Osnova gibanja je popolnoma verskega značaja (Kristus mladeniču). Z njim se začne veliko laično biblično gibanje. </w:t>
      </w:r>
    </w:p>
    <w:p w:rsidR="00700401" w:rsidRDefault="00700401" w:rsidP="00700401">
      <w:pPr>
        <w:jc w:val="both"/>
      </w:pPr>
    </w:p>
    <w:p w:rsidR="00700401" w:rsidRDefault="00700401" w:rsidP="00700401">
      <w:pPr>
        <w:jc w:val="both"/>
      </w:pPr>
      <w:r>
        <w:t xml:space="preserve">Gorečnost </w:t>
      </w:r>
      <w:r>
        <w:rPr>
          <w:i/>
        </w:rPr>
        <w:t>ubogih iz Lyona</w:t>
      </w:r>
      <w:r>
        <w:t xml:space="preserve"> je velika, vzorno evangeljska. Čutijo se kot jagnjeta med volkovi, njihovo gibanje je izziv krščanskemu svetu, posebno hierarhiji in opatijam. Mnogokrat pa jim manjka osnovno znanje potrebno za oznanjevanje, zato jim Lyonski škof prepove pridiganje, potem še lateranski koncil 1179.</w:t>
      </w:r>
    </w:p>
    <w:p w:rsidR="00700401" w:rsidRDefault="00700401" w:rsidP="00700401">
      <w:pPr>
        <w:jc w:val="both"/>
      </w:pPr>
    </w:p>
    <w:p w:rsidR="00700401" w:rsidRDefault="00700401" w:rsidP="00700401">
      <w:pPr>
        <w:jc w:val="both"/>
      </w:pPr>
      <w:r>
        <w:t xml:space="preserve">Spor med uradno Cerkvijo in predstavniki </w:t>
      </w:r>
      <w:r>
        <w:rPr>
          <w:i/>
        </w:rPr>
        <w:t>apostolskega življenja</w:t>
      </w:r>
      <w:r>
        <w:t xml:space="preserve">, spremlja kot dostikrat, tragično </w:t>
      </w:r>
      <w:proofErr w:type="spellStart"/>
      <w:r>
        <w:t>nesporazumevanje</w:t>
      </w:r>
      <w:proofErr w:type="spellEnd"/>
      <w:r>
        <w:t xml:space="preserve">. Z ene strani nezaupanje, z druge radikalnost in zmedenost pojmov, kar onemogoča skladno rešitev. Zgodi se to, kar v zgodovini Cerkve ni tako redek pojav: nekoga se noče razumeti in ta se zapre v svoje zmotne pojme. Ideje </w:t>
      </w:r>
      <w:proofErr w:type="spellStart"/>
      <w:r>
        <w:t>valdencev</w:t>
      </w:r>
      <w:proofErr w:type="spellEnd"/>
      <w:r>
        <w:t xml:space="preserve"> niso povsod enake, tam, kjer niso še močno organizirani, še sodelujejo s Cerkvijo.</w:t>
      </w:r>
    </w:p>
    <w:p w:rsidR="00700401" w:rsidRDefault="00700401" w:rsidP="00700401">
      <w:pPr>
        <w:jc w:val="both"/>
      </w:pPr>
    </w:p>
    <w:p w:rsidR="00700401" w:rsidRDefault="00700401" w:rsidP="00700401">
      <w:pPr>
        <w:jc w:val="both"/>
      </w:pPr>
      <w:r>
        <w:t xml:space="preserve">Osnovna ideja gibanja je duhovno pojmovanje Cerkve. </w:t>
      </w:r>
      <w:proofErr w:type="spellStart"/>
      <w:r>
        <w:t>Zametajo</w:t>
      </w:r>
      <w:proofErr w:type="spellEnd"/>
      <w:r>
        <w:t xml:space="preserve"> apostolsko nasledstvo škofov in </w:t>
      </w:r>
      <w:proofErr w:type="spellStart"/>
      <w:r>
        <w:t>monastično</w:t>
      </w:r>
      <w:proofErr w:type="spellEnd"/>
      <w:r>
        <w:t xml:space="preserve"> življenje. Zanje je apostolsko življenje skupaj s karizmatičnim poklicem osnova celotne hierarhije.</w:t>
      </w:r>
    </w:p>
    <w:p w:rsidR="00700401" w:rsidRDefault="00700401" w:rsidP="00700401">
      <w:pPr>
        <w:jc w:val="both"/>
      </w:pPr>
    </w:p>
    <w:p w:rsidR="00700401" w:rsidRDefault="00700401" w:rsidP="00700401">
      <w:pPr>
        <w:jc w:val="both"/>
      </w:pPr>
      <w:r>
        <w:t>Še radikalnejši so</w:t>
      </w:r>
      <w:r>
        <w:rPr>
          <w:b/>
        </w:rPr>
        <w:t xml:space="preserve"> </w:t>
      </w:r>
      <w:proofErr w:type="spellStart"/>
      <w:r>
        <w:rPr>
          <w:b/>
        </w:rPr>
        <w:t>katari</w:t>
      </w:r>
      <w:proofErr w:type="spellEnd"/>
      <w:r>
        <w:t>. Negirajo vice, kult svetnikov, odpustke, zametejo prisege, vojaško službo. Prvič se pojavi gibanje, ki zavrže zgodovinsko Cerkev.</w:t>
      </w:r>
    </w:p>
    <w:p w:rsidR="00700401" w:rsidRDefault="00700401" w:rsidP="00700401">
      <w:pPr>
        <w:jc w:val="both"/>
      </w:pPr>
    </w:p>
    <w:p w:rsidR="00700401" w:rsidRDefault="00700401" w:rsidP="00700401">
      <w:pPr>
        <w:jc w:val="both"/>
      </w:pPr>
      <w:proofErr w:type="spellStart"/>
      <w:r>
        <w:t>Valdence</w:t>
      </w:r>
      <w:proofErr w:type="spellEnd"/>
      <w:r>
        <w:t xml:space="preserve"> je izobčil 1184 Lucij III., Inocenc III. jim kasneje prizna tudi pozitivne lastnosti. Oni predvsem pokažejo na nujno potrebnost oznanjevanja.</w:t>
      </w:r>
    </w:p>
    <w:p w:rsidR="00700401" w:rsidRDefault="00700401" w:rsidP="00700401">
      <w:pPr>
        <w:jc w:val="both"/>
      </w:pPr>
    </w:p>
    <w:p w:rsidR="00700401" w:rsidRDefault="00700401" w:rsidP="00700401">
      <w:pPr>
        <w:jc w:val="both"/>
      </w:pPr>
      <w:r>
        <w:t>Pravi zmagovalec v teh zmedah je postal Frančišek Asiški, ki je znotraj Cerkve uresničil ideal apostolskega uboštva in misijonarskega pridiganja.</w:t>
      </w:r>
    </w:p>
    <w:p w:rsidR="00CB5B30" w:rsidRDefault="00CB5B30">
      <w:bookmarkStart w:id="1" w:name="_GoBack"/>
      <w:bookmarkEnd w:id="1"/>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BB"/>
    <w:rsid w:val="00270737"/>
    <w:rsid w:val="005E07E7"/>
    <w:rsid w:val="00700401"/>
    <w:rsid w:val="00CB5B30"/>
    <w:rsid w:val="00F45532"/>
    <w:rsid w:val="00F57F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01"/>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700401"/>
    <w:pPr>
      <w:keepNext/>
      <w:spacing w:before="240" w:after="60"/>
      <w:outlineLvl w:val="0"/>
    </w:pPr>
    <w:rPr>
      <w:rFonts w:ascii="Times New Roman" w:hAnsi="Times New Roman"/>
      <w:b/>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401"/>
    <w:rPr>
      <w:rFonts w:ascii="Times New Roman" w:eastAsia="Times New Roman" w:hAnsi="Times New Roman" w:cs="Times New Roman"/>
      <w:b/>
      <w:kern w:val="28"/>
      <w:sz w:val="4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01"/>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700401"/>
    <w:pPr>
      <w:keepNext/>
      <w:spacing w:before="240" w:after="60"/>
      <w:outlineLvl w:val="0"/>
    </w:pPr>
    <w:rPr>
      <w:rFonts w:ascii="Times New Roman" w:hAnsi="Times New Roman"/>
      <w:b/>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401"/>
    <w:rPr>
      <w:rFonts w:ascii="Times New Roman" w:eastAsia="Times New Roman" w:hAnsi="Times New Roman" w:cs="Times New Roman"/>
      <w:b/>
      <w:kern w:val="28"/>
      <w:sz w:val="4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2014-03-12T07:29:00Z</dcterms:created>
  <dcterms:modified xsi:type="dcterms:W3CDTF">2014-03-12T07:29:00Z</dcterms:modified>
</cp:coreProperties>
</file>