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426" w:rsidRPr="00B95285" w:rsidRDefault="00675426" w:rsidP="00675426">
      <w:pPr>
        <w:tabs>
          <w:tab w:val="left" w:pos="360"/>
        </w:tabs>
        <w:jc w:val="both"/>
        <w:rPr>
          <w:rFonts w:ascii="Calibri" w:hAnsi="Calibri"/>
        </w:rPr>
      </w:pPr>
      <w:bookmarkStart w:id="0" w:name="_GoBack"/>
      <w:r w:rsidRPr="00B95285">
        <w:rPr>
          <w:rFonts w:ascii="Calibri" w:hAnsi="Calibri"/>
        </w:rPr>
        <w:t>Teoretično:</w:t>
      </w:r>
    </w:p>
    <w:p w:rsidR="00675426" w:rsidRPr="00B95285" w:rsidRDefault="00675426" w:rsidP="00675426">
      <w:pPr>
        <w:tabs>
          <w:tab w:val="left" w:pos="360"/>
        </w:tabs>
        <w:jc w:val="both"/>
        <w:rPr>
          <w:rFonts w:ascii="Calibri" w:hAnsi="Calibri"/>
        </w:rPr>
      </w:pPr>
    </w:p>
    <w:p w:rsidR="00675426" w:rsidRPr="00B95285" w:rsidRDefault="00675426" w:rsidP="00675426">
      <w:pPr>
        <w:numPr>
          <w:ilvl w:val="0"/>
          <w:numId w:val="19"/>
        </w:numPr>
        <w:tabs>
          <w:tab w:val="left" w:pos="360"/>
        </w:tabs>
        <w:jc w:val="both"/>
        <w:rPr>
          <w:rFonts w:ascii="Calibri" w:hAnsi="Calibri"/>
        </w:rPr>
      </w:pPr>
      <w:r w:rsidRPr="00B95285">
        <w:rPr>
          <w:rFonts w:ascii="Calibri" w:hAnsi="Calibri"/>
        </w:rPr>
        <w:t>IAK: epizootiologija (tabanide imajo to lastnost, da grejo z ene živali na drugo in s tem ustvarijo hitro lokalno širjenje), znaki, kronična (vzponi in padci, zato težko posumiš na bolezen) in latentna oblika (edini znak malo povišana T – 39,2 ºC, izmenjujoča z nevročinskim stanjem), zdravljenje (zakaj ga ni), preventiva, zakaj ni ustrezne vakcije, zakaj ne cepimo in kateri so bili poskusni načini zdravljenja, kaj moramo narediti, če postavimo sum (rejcu poveš, kaj in kako je treba narediti, če je sum potrjen, rečeš, da mu pride to povedat še inšpekcija), vsako leto obvezno dajemo pregledovati kri, če peljemo konje kamorkoli na srečanja, prireditve ipd., kaj bi naredil, če bi moral eradicirati bolezen, ki bi se pojavila v Litiji (vse konje bi pregledal, pozitivne izločil in jih usmrtil, uporabil bi T-61 – po zakonu)</w:t>
      </w:r>
    </w:p>
    <w:p w:rsidR="00675426" w:rsidRPr="00B95285" w:rsidRDefault="00675426" w:rsidP="00675426">
      <w:pPr>
        <w:numPr>
          <w:ilvl w:val="0"/>
          <w:numId w:val="19"/>
        </w:numPr>
        <w:tabs>
          <w:tab w:val="left" w:pos="360"/>
        </w:tabs>
        <w:jc w:val="both"/>
        <w:rPr>
          <w:rFonts w:ascii="Calibri" w:hAnsi="Calibri"/>
        </w:rPr>
      </w:pPr>
      <w:r w:rsidRPr="00B95285">
        <w:rPr>
          <w:rFonts w:ascii="Calibri" w:hAnsi="Calibri"/>
        </w:rPr>
        <w:t>influenca: širjenje, klinični znaki, terapija - če so pridruženi sekundarci (purulentni izcedek), zdraviš tako, da pokriješ G+ in G- (gentamicin, penicilin in streptomicin, nikoli samo streptomicin)</w:t>
      </w:r>
    </w:p>
    <w:p w:rsidR="00675426" w:rsidRPr="00B95285" w:rsidRDefault="00675426" w:rsidP="00675426">
      <w:pPr>
        <w:numPr>
          <w:ilvl w:val="0"/>
          <w:numId w:val="19"/>
        </w:numPr>
        <w:tabs>
          <w:tab w:val="left" w:pos="360"/>
        </w:tabs>
        <w:jc w:val="both"/>
        <w:rPr>
          <w:rFonts w:ascii="Calibri" w:hAnsi="Calibri"/>
        </w:rPr>
      </w:pPr>
      <w:r w:rsidRPr="00B95285">
        <w:rPr>
          <w:rFonts w:ascii="Calibri" w:hAnsi="Calibri"/>
        </w:rPr>
        <w:t>rinopnevmonitis: etiologija (herpesvirusov je 9 tipov, od tega so prvi 4 pri konjih, ostali pa pri divjih ekvidih, povzročitelja sta EHV1 in EHV4, EHV1 povzroča paralitično obliko), klinični znaki (abortus je v drugi polovici brejosti (v prvi polovici pri virusnem arteritisu), posteljica je ponavadi nespremenjena, ob ponovni okužbi ne pride do abortusa - če je ponovna okužba v  kratkem, če pa vmes mine dovolj časa, lahko zopet pride do abortusa), vakcinacija (vakcinira se, samo ne zagotavlja imunosti), razlika med rinopnevmonitisom in influenco (pri rinopnevmonitisu je konjuktivitis in edem vek), terapija pjučne oblike (podporna, AB, kvalitetna krma, ustrezen nastilj, gibanje na svežem zraku, vendar se konja nikakor ne sme kakorkoli obremenjevati - zelo pomembno)</w:t>
      </w:r>
    </w:p>
    <w:p w:rsidR="00675426" w:rsidRPr="00B95285" w:rsidRDefault="00675426" w:rsidP="00675426">
      <w:pPr>
        <w:numPr>
          <w:ilvl w:val="0"/>
          <w:numId w:val="19"/>
        </w:numPr>
        <w:tabs>
          <w:tab w:val="left" w:pos="360"/>
        </w:tabs>
        <w:jc w:val="both"/>
        <w:rPr>
          <w:rFonts w:ascii="Calibri" w:hAnsi="Calibri"/>
        </w:rPr>
      </w:pPr>
      <w:r w:rsidRPr="00B95285">
        <w:rPr>
          <w:rFonts w:ascii="Calibri" w:hAnsi="Calibri"/>
        </w:rPr>
        <w:t xml:space="preserve">koitalni eksantem: povzročitelj, spremembe in preventivno zdravljenje z atb (sekundarne infekcije ob praskanju, ker ti izpuščaji srbijo) </w:t>
      </w:r>
    </w:p>
    <w:p w:rsidR="00675426" w:rsidRPr="00B95285" w:rsidRDefault="00675426" w:rsidP="00675426">
      <w:pPr>
        <w:numPr>
          <w:ilvl w:val="0"/>
          <w:numId w:val="19"/>
        </w:numPr>
        <w:tabs>
          <w:tab w:val="left" w:pos="360"/>
        </w:tabs>
        <w:jc w:val="both"/>
        <w:rPr>
          <w:rFonts w:ascii="Calibri" w:hAnsi="Calibri"/>
        </w:rPr>
      </w:pPr>
      <w:r w:rsidRPr="00B95285">
        <w:rPr>
          <w:rFonts w:ascii="Calibri" w:hAnsi="Calibri"/>
        </w:rPr>
        <w:t>virusni arteritis</w:t>
      </w:r>
    </w:p>
    <w:p w:rsidR="00675426" w:rsidRPr="00B95285" w:rsidRDefault="00675426" w:rsidP="00675426">
      <w:pPr>
        <w:numPr>
          <w:ilvl w:val="0"/>
          <w:numId w:val="19"/>
        </w:numPr>
        <w:tabs>
          <w:tab w:val="left" w:pos="360"/>
        </w:tabs>
        <w:jc w:val="both"/>
        <w:rPr>
          <w:rFonts w:ascii="Calibri" w:hAnsi="Calibri"/>
        </w:rPr>
      </w:pPr>
      <w:r w:rsidRPr="00B95285">
        <w:rPr>
          <w:rFonts w:ascii="Calibri" w:hAnsi="Calibri"/>
        </w:rPr>
        <w:t>afriška konjska kuga: definicija, kdo še lahko oboleva (psi, ker pojedo surovo meso), kje v bližini nas se je pojavila (v Bosni), povzročitelj (koliko je serotipov - 9 heterolognih), oblike, klinična slika, terapija (ki pa je ni), kakšna je vakcina (iz različnih oslabljenih sevov)</w:t>
      </w:r>
    </w:p>
    <w:p w:rsidR="00675426" w:rsidRPr="00B95285" w:rsidRDefault="00675426" w:rsidP="00675426">
      <w:pPr>
        <w:numPr>
          <w:ilvl w:val="0"/>
          <w:numId w:val="19"/>
        </w:numPr>
        <w:tabs>
          <w:tab w:val="left" w:pos="360"/>
        </w:tabs>
        <w:jc w:val="both"/>
        <w:rPr>
          <w:rFonts w:ascii="Calibri" w:hAnsi="Calibri"/>
        </w:rPr>
      </w:pPr>
      <w:r w:rsidRPr="00B95285">
        <w:rPr>
          <w:rFonts w:ascii="Calibri" w:hAnsi="Calibri"/>
          <w:lang w:val="de-DE"/>
        </w:rPr>
        <w:t>možganski edem</w:t>
      </w:r>
    </w:p>
    <w:p w:rsidR="00675426" w:rsidRPr="00B95285" w:rsidRDefault="00675426" w:rsidP="00675426">
      <w:pPr>
        <w:numPr>
          <w:ilvl w:val="0"/>
          <w:numId w:val="19"/>
        </w:numPr>
        <w:tabs>
          <w:tab w:val="left" w:pos="360"/>
        </w:tabs>
        <w:rPr>
          <w:rFonts w:ascii="Calibri" w:hAnsi="Calibri"/>
        </w:rPr>
      </w:pPr>
      <w:r w:rsidRPr="00B95285">
        <w:rPr>
          <w:rFonts w:ascii="Calibri" w:hAnsi="Calibri"/>
        </w:rPr>
        <w:t>venezuelski encefalitis</w:t>
      </w:r>
      <w:r w:rsidRPr="00B95285">
        <w:rPr>
          <w:rFonts w:ascii="Calibri" w:hAnsi="Calibri"/>
        </w:rPr>
        <w:br/>
      </w:r>
    </w:p>
    <w:p w:rsidR="00675426" w:rsidRPr="00B95285" w:rsidRDefault="00675426" w:rsidP="00675426">
      <w:pPr>
        <w:numPr>
          <w:ilvl w:val="0"/>
          <w:numId w:val="19"/>
        </w:numPr>
        <w:tabs>
          <w:tab w:val="left" w:pos="360"/>
        </w:tabs>
        <w:jc w:val="both"/>
        <w:rPr>
          <w:rFonts w:ascii="Calibri" w:hAnsi="Calibri"/>
        </w:rPr>
      </w:pPr>
      <w:r w:rsidRPr="00B95285">
        <w:rPr>
          <w:rFonts w:ascii="Calibri" w:hAnsi="Calibri"/>
        </w:rPr>
        <w:t>japonski encephalitis: splošno, zakaj je pomemben (zoonoza, podobnost s konjskim virusnim encefalomielitisom in venezuelskim encefalitisom)</w:t>
      </w:r>
    </w:p>
    <w:p w:rsidR="00675426" w:rsidRPr="00B95285" w:rsidRDefault="00675426" w:rsidP="00675426">
      <w:pPr>
        <w:numPr>
          <w:ilvl w:val="0"/>
          <w:numId w:val="19"/>
        </w:numPr>
        <w:tabs>
          <w:tab w:val="left" w:pos="360"/>
        </w:tabs>
        <w:jc w:val="both"/>
        <w:rPr>
          <w:rFonts w:ascii="Calibri" w:hAnsi="Calibri"/>
        </w:rPr>
      </w:pPr>
      <w:r w:rsidRPr="00B95285">
        <w:rPr>
          <w:rFonts w:ascii="Calibri" w:hAnsi="Calibri"/>
        </w:rPr>
        <w:t>Borna bolezen: kje se pojavlja, zakaj je ni v Sloveniji (zaradi karantene), zdravljenje živčne oblike (z antikonvulzivi)</w:t>
      </w:r>
    </w:p>
    <w:p w:rsidR="00675426" w:rsidRPr="00B95285" w:rsidRDefault="00675426" w:rsidP="00675426">
      <w:pPr>
        <w:numPr>
          <w:ilvl w:val="0"/>
          <w:numId w:val="19"/>
        </w:numPr>
        <w:tabs>
          <w:tab w:val="left" w:pos="360"/>
        </w:tabs>
        <w:jc w:val="both"/>
        <w:rPr>
          <w:rFonts w:ascii="Calibri" w:hAnsi="Calibri"/>
        </w:rPr>
      </w:pPr>
      <w:r w:rsidRPr="00B95285">
        <w:rPr>
          <w:rFonts w:ascii="Calibri" w:hAnsi="Calibri"/>
        </w:rPr>
        <w:t>maleus (smrkavost)</w:t>
      </w:r>
    </w:p>
    <w:p w:rsidR="00675426" w:rsidRPr="00B95285" w:rsidRDefault="00675426" w:rsidP="00675426">
      <w:pPr>
        <w:numPr>
          <w:ilvl w:val="0"/>
          <w:numId w:val="19"/>
        </w:numPr>
        <w:tabs>
          <w:tab w:val="left" w:pos="360"/>
        </w:tabs>
        <w:jc w:val="both"/>
        <w:rPr>
          <w:rFonts w:ascii="Calibri" w:hAnsi="Calibri"/>
        </w:rPr>
      </w:pPr>
      <w:r w:rsidRPr="00B95285">
        <w:rPr>
          <w:rFonts w:ascii="Calibri" w:hAnsi="Calibri"/>
        </w:rPr>
        <w:t xml:space="preserve">tetanus: bakterije so vsepovsod (v zemlji, na živali, v črevesju), ni pa nujno, da se tam razmnožujejo (v zaprtih ranah), inkubacijska doba, kam se povzročitelj širi iz rane (širi se toksin, in ne bakterija), znaki (najprej blaga kolika, nato prolaps 3. očesne veke, otrdelost mišic,…), zakaj, kdaj (ko se konj vznemiri) in kako izpade tretja veka, do </w:t>
      </w:r>
      <w:r w:rsidRPr="00B95285">
        <w:rPr>
          <w:rFonts w:ascii="Calibri" w:hAnsi="Calibri"/>
        </w:rPr>
        <w:lastRenderedPageBreak/>
        <w:t>otrdelosti mišic se še da zdraviti, ko pride do krčev, je možnosti manj, še posebej če konj pade po tleh, odvisno tudi od inkubacijske dobe (daljša je, boljša je prognoza), kateri antibiotik (penicilin v rano in parenteralno), ali bi lahko dal Olfen kapsule, če nimaš drugega, kaj se zgodi, če bi cepil na pol leta (poškodbe jeter), kako ne smemo dati antitoksina (p.o., ker se razgradi), do kdaj je smiselno dati intrakruralno (dokler ni toksin vezan)</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leptospiroza: prenos, klinični znaki, diagnostika, terapija (streptomicin, tetraciklini)</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smolika: kako se širi, klinični znaki (pri mladih ali starih, pri odraslih konjih je lahko spremenjena samo ena bezgavka na celem telesu in niti ni nujno, da abscedira, ampak je lahko samo otečena), potujoča smolika (gre vsepovsod po telesu, abscesi mezenterialnih bezgavk, če počijo, je peritonitis), bastard smolika (kronična: faringitis, izcejanje abscesov, razmaknjeni komolci zaradi dispneje, ventralni edem, hujšanje), diagnostika, če ni več sprememb na površini telesa (pogosto komaj patoanatomsko, lahko sum zaradi hujšanja, na podlagi krvne slike), zdravljenje (penicilin G se daje  parenteralno, penicilin V pa oralno – Ospen (konjem se nikoli ne daje penicilina p/o), če penicilin ne prime, povečamo dozo, lahko tudi dvakratno, ker ni nujno, da so bakterije odporne na višje doze - stopničasta rezistenca, cefalosporini, tetraciklini dobro delujejo v gnoju - v abscesu, zakaj ja, zakaj ne in podporna terapija), zapleti (aspiracijska pnevmonija in metastaze), cepljenje (v zgornjo ustnico, ampak ni nujno, da so živali imune)</w:t>
      </w:r>
    </w:p>
    <w:p w:rsidR="00675426" w:rsidRPr="00B95285" w:rsidRDefault="00675426" w:rsidP="00675426">
      <w:pPr>
        <w:numPr>
          <w:ilvl w:val="0"/>
          <w:numId w:val="19"/>
        </w:numPr>
        <w:tabs>
          <w:tab w:val="left" w:pos="360"/>
          <w:tab w:val="left" w:pos="720"/>
        </w:tabs>
        <w:jc w:val="both"/>
        <w:rPr>
          <w:rFonts w:ascii="Calibri" w:hAnsi="Calibri"/>
        </w:rPr>
      </w:pPr>
      <w:r w:rsidRPr="00B95285">
        <w:rPr>
          <w:rFonts w:ascii="Calibri" w:hAnsi="Calibri"/>
        </w:rPr>
        <w:t>hondroid: kaj je (trda masa izsušenega gnoja, ki pa ne nastane samo pri smoliki, ampak pri kateremkoli gnojnem vnetju), kje se nahaja (v zračnih votlinah, ne samo v zračnem mehurju), kako pride do zračnega mehurja (s fistulami), diagnostika hondroida (endoskopija, perkusija, nagibanje glave na stran, če je velik, pa še obstrukcija dihanja)</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kontagiozni metritis kobil (CEM)</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driska žrebet</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kolibaciloza pri žrebetih: vse o E. coli, patogeneza, oblike bolezni ter zakaj pri septikemični niso dobri antibiotiki (ker se iz mrtvih bakterij sprostijo endotoksini)</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salmoneloza: adaptirane in neadaptirane, kaj povzročajo, patogeneza (pomembno da grejo celi kosi sluznice v feces), enterične oblike in zvrgavanje (zakaj), kakšen je iztrebek, bakteriemija in toksemija, zdravljenje</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Streptococcus zooepidemicus: kaj povzroča, dovzetne vrste živali, klinična slika in zdravljenje (penicilin, tetraciklin (predvsem če je kot sekundarec pri ranah), lahko v kombinaciji s streptomicinom, da pokrijemo še G- spekter, če ne prime, povečamo dozo, ker je pri penicilinu tak tip rezistence, ki ni takoj 100 %, alternativa za penicillin cefalosporini)</w:t>
      </w:r>
    </w:p>
    <w:p w:rsidR="00675426" w:rsidRPr="00B95285" w:rsidRDefault="00675426" w:rsidP="00675426">
      <w:pPr>
        <w:numPr>
          <w:ilvl w:val="0"/>
          <w:numId w:val="19"/>
        </w:numPr>
        <w:tabs>
          <w:tab w:val="left" w:pos="360"/>
        </w:tabs>
        <w:jc w:val="both"/>
        <w:rPr>
          <w:rFonts w:ascii="Calibri" w:hAnsi="Calibri"/>
        </w:rPr>
      </w:pPr>
      <w:r w:rsidRPr="00B95285">
        <w:rPr>
          <w:rFonts w:ascii="Calibri" w:hAnsi="Calibri"/>
        </w:rPr>
        <w:t>Rhodoccocus equi</w:t>
      </w:r>
    </w:p>
    <w:p w:rsidR="00675426" w:rsidRPr="00B95285" w:rsidRDefault="00675426" w:rsidP="00675426">
      <w:pPr>
        <w:numPr>
          <w:ilvl w:val="0"/>
          <w:numId w:val="19"/>
        </w:numPr>
        <w:tabs>
          <w:tab w:val="left" w:pos="360"/>
        </w:tabs>
        <w:jc w:val="both"/>
        <w:rPr>
          <w:rFonts w:ascii="Calibri" w:hAnsi="Calibri"/>
        </w:rPr>
      </w:pPr>
      <w:r w:rsidRPr="00B95285">
        <w:rPr>
          <w:rFonts w:ascii="Calibri" w:hAnsi="Calibri"/>
        </w:rPr>
        <w:t>lymska bolezen (borelioza): klinična slika, diagnostika, zdravljenje</w:t>
      </w:r>
    </w:p>
    <w:p w:rsidR="00675426" w:rsidRPr="00B95285" w:rsidRDefault="00675426" w:rsidP="00675426">
      <w:pPr>
        <w:numPr>
          <w:ilvl w:val="0"/>
          <w:numId w:val="19"/>
        </w:numPr>
        <w:tabs>
          <w:tab w:val="left" w:pos="360"/>
        </w:tabs>
        <w:jc w:val="both"/>
        <w:rPr>
          <w:rFonts w:ascii="Calibri" w:hAnsi="Calibri"/>
        </w:rPr>
      </w:pPr>
      <w:r w:rsidRPr="00B95285">
        <w:rPr>
          <w:rFonts w:ascii="Calibri" w:hAnsi="Calibri"/>
        </w:rPr>
        <w:t>MRSA</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rPr>
        <w:t xml:space="preserve">dermatofiloza: povzročitelj, zimska, polenta oblika (pri nas pogosteje, na bicljih, šmirgel papir za odstranjevanje krast), klinična slika (ali se krasta odstrani z dlako ali dlaka s krasto, je pa v vsakem primeru pod krastami gnoj), zdravljenje (pri poletni </w:t>
      </w:r>
      <w:r w:rsidRPr="00B95285">
        <w:rPr>
          <w:rFonts w:ascii="Calibri" w:hAnsi="Calibri"/>
          <w:lang w:val="de-DE"/>
        </w:rPr>
        <w:t>pošmirglaš, lokalno z jodom,</w:t>
      </w:r>
      <w:r w:rsidRPr="00B95285">
        <w:rPr>
          <w:rFonts w:ascii="Calibri" w:hAnsi="Calibri"/>
        </w:rPr>
        <w:t xml:space="preserve"> koliko % H</w:t>
      </w:r>
      <w:r w:rsidRPr="00B95285">
        <w:rPr>
          <w:rFonts w:ascii="Calibri" w:hAnsi="Calibri"/>
          <w:vertAlign w:val="subscript"/>
        </w:rPr>
        <w:t>2</w:t>
      </w:r>
      <w:r w:rsidRPr="00B95285">
        <w:rPr>
          <w:rFonts w:ascii="Calibri" w:hAnsi="Calibri"/>
        </w:rPr>
        <w:t>O</w:t>
      </w:r>
      <w:r w:rsidRPr="00B95285">
        <w:rPr>
          <w:rFonts w:ascii="Calibri" w:hAnsi="Calibri"/>
          <w:vertAlign w:val="subscript"/>
        </w:rPr>
        <w:t>2</w:t>
      </w:r>
      <w:r w:rsidRPr="00B95285">
        <w:rPr>
          <w:rFonts w:ascii="Calibri" w:hAnsi="Calibri"/>
        </w:rPr>
        <w:t xml:space="preserve"> uporabiš</w:t>
      </w:r>
      <w:r w:rsidRPr="00B95285">
        <w:rPr>
          <w:rFonts w:ascii="Calibri" w:hAnsi="Calibri"/>
          <w:lang w:val="de-DE"/>
        </w:rPr>
        <w:t>, če greš v manežo oz. izpust po dežju, noge bandažiraš, da ne taca po vlažni in usrani maneži, ker jih ljudje nikoli ne čistijo</w:t>
      </w:r>
      <w:r w:rsidRPr="00B95285">
        <w:rPr>
          <w:rFonts w:ascii="Calibri" w:hAnsi="Calibri"/>
        </w:rPr>
        <w:t>)</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lastRenderedPageBreak/>
        <w:t>babezioza</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durina: kožni eksantem, živčna oblika, zdravljenje (diminazem)</w:t>
      </w:r>
    </w:p>
    <w:p w:rsidR="00675426" w:rsidRPr="00B95285" w:rsidRDefault="00675426" w:rsidP="00675426">
      <w:pPr>
        <w:numPr>
          <w:ilvl w:val="0"/>
          <w:numId w:val="19"/>
        </w:numPr>
        <w:tabs>
          <w:tab w:val="left" w:pos="360"/>
        </w:tabs>
        <w:jc w:val="both"/>
        <w:rPr>
          <w:rFonts w:ascii="Calibri" w:hAnsi="Calibri"/>
        </w:rPr>
      </w:pPr>
      <w:r w:rsidRPr="00B95285">
        <w:rPr>
          <w:rFonts w:ascii="Calibri" w:hAnsi="Calibri"/>
        </w:rPr>
        <w:t xml:space="preserve">dermatomikoze: povzročitelj (Trihofiton in Mikrosporon) in kako se ločita pod mikroskopom ali makroskopsko na koži (en je bolj srebrn), pogoji, potrebni za razvoj bolezni (bazičen pH in pomanjkanje železa), širjenje (hitro, z opremo, zato je ne menjamo), znaki, zdravljenje (antimikotik griseofulvin in lokalno z jodom), cepljenje (drago) </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kolike: diagnostika in monitoring med operacijo (saturacija krvi 75 mmHg pomeni že tkivno hipoksijo), infaustno stanje pri kolikah</w:t>
      </w:r>
      <w:r w:rsidRPr="00B95285">
        <w:rPr>
          <w:rFonts w:ascii="Calibri" w:hAnsi="Calibri"/>
        </w:rPr>
        <w:t xml:space="preserve"> </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krč požiralnika</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obstrukcija požiralnika: splošno (slinjenje), terapija (najprej sedacija, spazmolitik,...)</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 xml:space="preserve">akutni gastritis (od daleč vidni klinični znaki) </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ulkusi (čiri) na želodcu: etiologija, klinična slika, diagnostika, zdravljenje (pri žrebetih so pogostejši, pri njih je značilni klinični znak bruksizem - škrtanje z zobmi)</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 xml:space="preserve">akutna dilatacija želodca: etiologija, zakaj je želodec razširjen (plin, tekočina, hrana, zakaj spazem pilorusa, kardija ima močan sfinkter), klinični znaki (konj lahko sedi, težko diha), vpliv na organizem, kako se reče želodčni tekočini (refluks - to je rdeče-rjava tekočina, ki grozno smrdi, ker se zastala vsebina v želodcu kuha, pride do vnetja sluznice in ta sluznica odpada, vsebuje hrano, vodo, želodčno kislino, encime, žolč, vsebino črevesja, kri, bakterije, parazite,...), kdaj se pojavi, diagnostika (klinični pregled: T, pulz, sluznice, sondiranje, punktat), terapija (dajemo spazmolitike, če to ne pomaga, je treba operirati, terapija po operaciji) </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 xml:space="preserve">ruptura želodca: znaki, terapija (evtanazija, ker je infaustno) </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obstipacija želodca: poudarek na refluksu (iz česa je sestavljen, zakaj do njega pride, kaj povzroča v želodcu), katere plasti so prizadete, kirurško zdravljenje</w:t>
      </w:r>
    </w:p>
    <w:p w:rsidR="00675426" w:rsidRPr="00B95285" w:rsidRDefault="00675426" w:rsidP="00675426">
      <w:pPr>
        <w:numPr>
          <w:ilvl w:val="0"/>
          <w:numId w:val="19"/>
        </w:numPr>
        <w:tabs>
          <w:tab w:val="left" w:pos="360"/>
        </w:tabs>
        <w:jc w:val="both"/>
        <w:rPr>
          <w:rFonts w:ascii="Calibri" w:hAnsi="Calibri"/>
        </w:rPr>
      </w:pPr>
      <w:r w:rsidRPr="00B95285">
        <w:rPr>
          <w:rFonts w:ascii="Calibri" w:hAnsi="Calibri"/>
        </w:rPr>
        <w:t>ulkusi črevesja (posledice)</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enteralgia catarrhalis (enterospazem - krč črevesa): vzrok (temperaturni stres - mrzla krma, voda, dež), klinični znaki, terapija (dieta, laksativi - lanena sluz, spazmolitiki), preventiva</w:t>
      </w:r>
    </w:p>
    <w:p w:rsidR="00675426" w:rsidRPr="00B95285" w:rsidRDefault="00675426" w:rsidP="00675426">
      <w:pPr>
        <w:numPr>
          <w:ilvl w:val="0"/>
          <w:numId w:val="19"/>
        </w:numPr>
        <w:tabs>
          <w:tab w:val="left" w:pos="360"/>
        </w:tabs>
        <w:jc w:val="both"/>
        <w:rPr>
          <w:rFonts w:ascii="Calibri" w:hAnsi="Calibri"/>
        </w:rPr>
      </w:pPr>
      <w:r w:rsidRPr="00B95285">
        <w:rPr>
          <w:rFonts w:ascii="Calibri" w:hAnsi="Calibri"/>
        </w:rPr>
        <w:t>meteorizem črevesja: patogeneza, klinična slika, posledice</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tromboembolična kolika (verminozni atreritis)</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obstipacija tankega črevesa</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ileus</w:t>
      </w:r>
    </w:p>
    <w:p w:rsidR="00675426" w:rsidRPr="00B95285" w:rsidRDefault="00675426" w:rsidP="00675426">
      <w:pPr>
        <w:numPr>
          <w:ilvl w:val="0"/>
          <w:numId w:val="19"/>
        </w:numPr>
        <w:tabs>
          <w:tab w:val="left" w:pos="360"/>
        </w:tabs>
        <w:jc w:val="both"/>
        <w:rPr>
          <w:rFonts w:ascii="Calibri" w:hAnsi="Calibri"/>
        </w:rPr>
      </w:pPr>
      <w:r w:rsidRPr="00B95285">
        <w:rPr>
          <w:rFonts w:ascii="Calibri" w:hAnsi="Calibri"/>
        </w:rPr>
        <w:t>torzija jejunuma: klinični znaki, krvni parametri (K, Na, Cl, fibrin, Ht,...), peritonitis, sepsa (v kri toksini in bakterije)</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 xml:space="preserve">strangulacija na splošno: kaj se zgodi, kdaj pride do nje, ali lahko brez kirurškega posega določiš, za kateri del črevesa gre </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rPr>
        <w:t xml:space="preserve">obturacija tankega črevesa (hiter nastanek, močna kolika, spazmolitiki) </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 xml:space="preserve">invaginacija tankega črevesja: razdelitev (popolna, nepopolna), katere strukture prizadene (črevo, žile in živce), zakaj pride do tega (prehitra peristaltika), klinični znaki (kolika), diagnostika (kateri analgetik daš, da veš, da gre za invaginacijo – butorfanol (deluje na CŽS in če ne prime, je to to), kako vemo, da gre za invaginacijo - ne moremo, vsaj ne brez odpiranja, oblikuje se anemični prstan, fibrin ga sprime, da se ne more vrniti v normalen anatomski položaj in pride do nekroze, intoksikacije, punktat), terapija (le kirurško - se prepričamo o stanju kardiovaskularnega sistema in o stopnji prizadetosti tkiva in na podlagi tega svetujemo lastniku operacijo v splošni anesteziji) </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rPr>
        <w:t>inkarceracija tankega črevesja: kam se lahko uklešči</w:t>
      </w:r>
      <w:r w:rsidRPr="00B95285">
        <w:rPr>
          <w:rFonts w:ascii="Calibri" w:hAnsi="Calibri"/>
          <w:lang w:val="de-DE"/>
        </w:rPr>
        <w:t xml:space="preserve"> (foramen epiploicum, lig. gastrolienale, ingvinalna, </w:t>
      </w:r>
      <w:r w:rsidRPr="00B95285">
        <w:rPr>
          <w:rFonts w:ascii="Calibri" w:hAnsi="Calibri"/>
        </w:rPr>
        <w:t>skrotalna, umbilikalna,</w:t>
      </w:r>
      <w:r w:rsidRPr="00B95285">
        <w:rPr>
          <w:rFonts w:ascii="Calibri" w:hAnsi="Calibri"/>
          <w:lang w:val="de-DE"/>
        </w:rPr>
        <w:t xml:space="preserve"> mezenterialna hernija)</w:t>
      </w:r>
      <w:r w:rsidRPr="00B95285">
        <w:rPr>
          <w:rFonts w:ascii="Calibri" w:hAnsi="Calibri"/>
        </w:rPr>
        <w:t xml:space="preserve">, patofiziologija sprememb, ki nastajajo na črevesju, klinična slika </w:t>
      </w:r>
    </w:p>
    <w:p w:rsidR="00675426" w:rsidRPr="00B95285" w:rsidRDefault="00675426" w:rsidP="00675426">
      <w:pPr>
        <w:numPr>
          <w:ilvl w:val="0"/>
          <w:numId w:val="19"/>
        </w:numPr>
        <w:tabs>
          <w:tab w:val="left" w:pos="360"/>
        </w:tabs>
        <w:jc w:val="both"/>
        <w:rPr>
          <w:rFonts w:ascii="Calibri" w:hAnsi="Calibri"/>
        </w:rPr>
      </w:pPr>
      <w:r w:rsidRPr="00B95285">
        <w:rPr>
          <w:rFonts w:ascii="Calibri" w:hAnsi="Calibri"/>
          <w:lang w:val="de-DE"/>
        </w:rPr>
        <w:t>ingvinalna hernija</w:t>
      </w:r>
    </w:p>
    <w:p w:rsidR="00675426" w:rsidRPr="00B95285" w:rsidRDefault="00675426" w:rsidP="00675426">
      <w:pPr>
        <w:numPr>
          <w:ilvl w:val="0"/>
          <w:numId w:val="19"/>
        </w:numPr>
        <w:tabs>
          <w:tab w:val="left" w:pos="360"/>
        </w:tabs>
        <w:jc w:val="both"/>
        <w:rPr>
          <w:rFonts w:ascii="Calibri" w:hAnsi="Calibri"/>
        </w:rPr>
      </w:pPr>
      <w:r w:rsidRPr="00B95285">
        <w:rPr>
          <w:rFonts w:ascii="Calibri" w:hAnsi="Calibri"/>
        </w:rPr>
        <w:t xml:space="preserve">skrotalna hernija </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lastRenderedPageBreak/>
        <w:t>volvulus črevesja: klinični znaki, punktat, zdravljenje in prognoza</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obstipacija cekuma: etiologija, kako poteka, kakšna je prebava v njem in kaj se prebavlja, zakaj hrana med obstipacijo obide cekum, zakaj nastanejo mehki, kašasti iztrebki, kako se vse skupaj odraža v telesu (izredno blaga kolika, ki se lahko vleče dalj časa), kako bi brez anamneze in pregleda posumil nanjo (pastozni do tekoči iztrebki - kot kravjek, napeta desna stran trebuha, kolika je blaga) in diagnostika (kaj se sliši, rektalni pregled, punktat, diagnostična laparotomija), zdravljenje (spremenjena prehrana, gibanje, laneno seme, parafinsko olje, razne klizme, pri tej bolezni na začetku ne dajemo laksativov, ker lahko povzročimo rupturo, dajemo jih, ko enkrat že vzpostavimo peristaltiko v cekumu), komplikacije</w:t>
      </w:r>
    </w:p>
    <w:p w:rsidR="00675426" w:rsidRPr="00B95285" w:rsidRDefault="00675426" w:rsidP="00675426">
      <w:pPr>
        <w:numPr>
          <w:ilvl w:val="0"/>
          <w:numId w:val="19"/>
        </w:numPr>
        <w:tabs>
          <w:tab w:val="left" w:pos="360"/>
        </w:tabs>
        <w:jc w:val="both"/>
        <w:rPr>
          <w:rFonts w:ascii="Calibri" w:hAnsi="Calibri"/>
        </w:rPr>
      </w:pPr>
      <w:r w:rsidRPr="00B95285">
        <w:rPr>
          <w:rFonts w:ascii="Calibri" w:hAnsi="Calibri"/>
        </w:rPr>
        <w:t>obstipacija kolona</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 xml:space="preserve">novotvorbe nosne votline </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palatoshizis: kako ga najprej diagnosticiraš (mleko teče skozi nosnici), terapiranje</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dorzalni premik mehkega neba</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entrapment epiglotisa</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rPr>
        <w:t>bolezni zračnega mehurja: anatomija (</w:t>
      </w:r>
      <w:r w:rsidRPr="00B95285">
        <w:rPr>
          <w:rFonts w:ascii="Calibri" w:hAnsi="Calibri"/>
          <w:lang w:val="de-DE"/>
        </w:rPr>
        <w:t xml:space="preserve">žile, živci, hrustanec, </w:t>
      </w:r>
      <w:r w:rsidRPr="00B95285">
        <w:rPr>
          <w:rFonts w:ascii="Calibri" w:hAnsi="Calibri"/>
        </w:rPr>
        <w:t xml:space="preserve">troblja se odpira med požiranjem, tako pride noter zrak, mleko,…), timpanija zračnega mehurja, empiem (etiologija, </w:t>
      </w:r>
      <w:r w:rsidRPr="00B95285">
        <w:rPr>
          <w:rFonts w:ascii="Calibri" w:hAnsi="Calibri"/>
          <w:lang w:val="de-DE"/>
        </w:rPr>
        <w:t xml:space="preserve">patogeneza, </w:t>
      </w:r>
      <w:r w:rsidRPr="00B95285">
        <w:rPr>
          <w:rFonts w:ascii="Calibri" w:hAnsi="Calibri"/>
        </w:rPr>
        <w:t>terapija in</w:t>
      </w:r>
      <w:r w:rsidRPr="00B95285">
        <w:rPr>
          <w:rFonts w:ascii="Calibri" w:hAnsi="Calibri"/>
          <w:lang w:val="de-DE"/>
        </w:rPr>
        <w:t xml:space="preserve"> zapleti - aspiracijska pnevmonija</w:t>
      </w:r>
      <w:r w:rsidRPr="00B95285">
        <w:rPr>
          <w:rFonts w:ascii="Calibri" w:hAnsi="Calibri"/>
        </w:rPr>
        <w:t>), mikoze zračnih mehujev (klinična slika in terapija: z ligaturo, ker se glive prehranjujejo s krvjo, z antimikotiki - griseofulvin p/o)</w:t>
      </w:r>
      <w:r w:rsidRPr="00B95285">
        <w:rPr>
          <w:rFonts w:ascii="Calibri" w:hAnsi="Calibri"/>
          <w:lang w:val="de-DE"/>
        </w:rPr>
        <w:t>, kirurški dostop (lateralno skozi kožo)</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razlika med akutnim in kroničnim bronhitisom</w:t>
      </w:r>
      <w:r w:rsidRPr="00B95285">
        <w:rPr>
          <w:rFonts w:ascii="Calibri" w:hAnsi="Calibri"/>
        </w:rPr>
        <w:t>: boleč kašelj (pri mikrobronhitisu je blago, suho, tiho pokašljevanje in stanje močno spremenjeno, pri makrobronhitisu pa boleč kašelj in blag potek), kakšne šume slišmo, zdravljenje (penicilin in streptomicin, če penicilin ne prime, je treba dozo povečati, sreptomicinska rezistenca pa je trajna), komplikacije</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 xml:space="preserve">COPD: definicija, etiologija, patogeneza, klinični znaki (že od daleč opazna ekspiratorna dispneja), diagnostika, zdravljenje (bronhodilatatorji), kakšen učinek še ima teofilin (na srce), kaj daš, da prikriješ naduho (atropin) </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virusne (intersticijske, lahko se razvijejo v bronhopnevmonijo), kataralna, krupozna in ostale pnevmonije, komplikacije</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 xml:space="preserve">perikarditis </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 xml:space="preserve">miokarditis </w:t>
      </w:r>
    </w:p>
    <w:p w:rsidR="00675426" w:rsidRPr="00B95285" w:rsidRDefault="00675426" w:rsidP="00675426">
      <w:pPr>
        <w:numPr>
          <w:ilvl w:val="0"/>
          <w:numId w:val="19"/>
        </w:numPr>
        <w:tabs>
          <w:tab w:val="left" w:pos="360"/>
        </w:tabs>
        <w:jc w:val="both"/>
        <w:rPr>
          <w:rFonts w:ascii="Calibri" w:hAnsi="Calibri"/>
        </w:rPr>
      </w:pPr>
      <w:r w:rsidRPr="00B95285">
        <w:rPr>
          <w:rFonts w:ascii="Calibri" w:hAnsi="Calibri"/>
        </w:rPr>
        <w:t>cistitis: etiologija (ascendentno, descendentno, hematogeno, limfogeno, nehigienično kateteriziranje), terapija (trimetoprim-sulfametoksazol)</w:t>
      </w:r>
    </w:p>
    <w:p w:rsidR="00675426" w:rsidRPr="00B95285" w:rsidRDefault="00675426" w:rsidP="00675426">
      <w:pPr>
        <w:numPr>
          <w:ilvl w:val="0"/>
          <w:numId w:val="19"/>
        </w:numPr>
        <w:tabs>
          <w:tab w:val="left" w:pos="360"/>
        </w:tabs>
        <w:jc w:val="both"/>
        <w:rPr>
          <w:rFonts w:ascii="Calibri" w:hAnsi="Calibri"/>
        </w:rPr>
      </w:pPr>
      <w:r w:rsidRPr="00B95285">
        <w:rPr>
          <w:rFonts w:ascii="Calibri" w:hAnsi="Calibri"/>
        </w:rPr>
        <w:t>Tyzzerjeva bolezen</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nedeljska bolezen (mlečna kislina nastaja ob anaerobni razgradnji glikogena)</w:t>
      </w:r>
    </w:p>
    <w:p w:rsidR="00675426" w:rsidRPr="00B95285" w:rsidRDefault="00675426" w:rsidP="00675426">
      <w:pPr>
        <w:numPr>
          <w:ilvl w:val="0"/>
          <w:numId w:val="19"/>
        </w:numPr>
        <w:tabs>
          <w:tab w:val="left" w:pos="360"/>
        </w:tabs>
        <w:jc w:val="both"/>
        <w:rPr>
          <w:rFonts w:ascii="Calibri" w:hAnsi="Calibri"/>
        </w:rPr>
      </w:pPr>
      <w:r w:rsidRPr="00B95285">
        <w:rPr>
          <w:rFonts w:ascii="Calibri" w:hAnsi="Calibri"/>
        </w:rPr>
        <w:t>endotoksemija pri konjih</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 xml:space="preserve">podotrohloza: definicija, vzroki, teorije nastanka, katera je najbolj verjetna (vaskularna), prizadete strukture (zakopitnica, njen hrustanec, burza, globinska upogibalka in suspenzorni ligament), rtg spremembe (projekcije in interpretacija, votline v obliki lizike), kdaj lahko postaviš diagnozo (šepanje v hoji in kasu in rtg pozitiven ter prevodna anestezija - palmarni digitalni živčni blok) in kdaj samo sum (rtg pozitiven, šepanja pa ni opaziti), potrebno je narediti celoten pregled (konj šepa na trdi podlagi pod jahačem), pregled s kopitnimi klešči, terapija (sredstva za redčenje krvi oz. proti strjevanju - acetilsalicilna kislina, dikumarini, ki so tudi v strupih za podgane; okroglo kopito; konj po nevrektomiji ne sme več skakati, saj noga pod obremenitvijo hitro klecne, </w:t>
      </w:r>
      <w:r w:rsidRPr="00B95285">
        <w:rPr>
          <w:rFonts w:ascii="Calibri" w:hAnsi="Calibri"/>
          <w:lang w:val="de-DE"/>
        </w:rPr>
        <w:lastRenderedPageBreak/>
        <w:t xml:space="preserve">ker nima občutka prenosa teže na spodnji del noge, obvezno moraš dati navodilo lastniku, da redno pregleduje nogo, da ne pride do kakšnih sprememb, ker konj pač več ne čuti), klinični primer (Kupec me prosi za mnenje, ali naj kupi konja za 10.000 €. </w:t>
      </w:r>
      <w:r w:rsidRPr="00B95285">
        <w:rPr>
          <w:rFonts w:ascii="Calibri" w:hAnsi="Calibri"/>
        </w:rPr>
        <w:t xml:space="preserve">Pogledam. Konj ima slaba kopita, nizko peto; ga dam na desko - se usede, fleksija - rahlo šepanje, na lonži in pri hitrih obranačanjih levo/desno pošepa, rtg - male cistice. Če nimam rtg-ja, ga pošljem k drugemu veterinarju, ki rtg ima, z diagnozo, da sumim na podotrohlozo. Nakup kupcu odsvetujem! No on bi ga vseeno kupil. Povem mu, da naj ga kupi, ampak ne za toliko denarja, ampak za toliko, kot bi dobil za meso. </w:t>
      </w:r>
      <w:r w:rsidRPr="00B95285">
        <w:rPr>
          <w:rFonts w:ascii="Calibri" w:hAnsi="Calibri"/>
          <w:lang w:val="de-DE"/>
        </w:rPr>
        <w:t xml:space="preserve">Ker bo z njim vedno slabše in bo enkrat res za meso.).  </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razlika med podotrohlozo in laminitisom v kliničnih znakih, diagnostika (pri podotrohlozi s konjem tečeš navzdol po hribu, pri laminitisu pa navzgor), patogeneza (pri laminitisu histamin, eksudacija, edem, ločenje kopitnih lističev, ishemija, A-V šanti, slaba prehrana, preraščanje roževine)</w:t>
      </w:r>
    </w:p>
    <w:p w:rsidR="00675426" w:rsidRPr="00B95285" w:rsidRDefault="00675426" w:rsidP="00675426">
      <w:pPr>
        <w:numPr>
          <w:ilvl w:val="0"/>
          <w:numId w:val="19"/>
        </w:numPr>
        <w:tabs>
          <w:tab w:val="left" w:pos="360"/>
        </w:tabs>
        <w:jc w:val="both"/>
        <w:rPr>
          <w:rFonts w:ascii="Calibri" w:hAnsi="Calibri"/>
        </w:rPr>
      </w:pPr>
      <w:r w:rsidRPr="00B95285">
        <w:rPr>
          <w:rFonts w:ascii="Calibri" w:hAnsi="Calibri"/>
          <w:lang w:val="de-DE"/>
        </w:rPr>
        <w:t>laminitis: A-V šanti (kaj se zgodi, ko se spodnje žile stisnejo zaradi nekroze - v zgornjih delih kopita se odprejo okenca v žilah, ki tvorijo arteriovenske anastomoze, in tako nastanejo šanti, ki oskrbujejo kopito s krvjo, te anastomoze so prisotne že pred samim bolezenskim procesom, torej so del normalne anatomije</w:t>
      </w:r>
      <w:r w:rsidRPr="00B95285">
        <w:rPr>
          <w:rFonts w:ascii="Calibri" w:hAnsi="Calibri"/>
        </w:rPr>
        <w:t xml:space="preserve"> - skrbijo za termoregulacijo kopita</w:t>
      </w:r>
      <w:r w:rsidRPr="00B95285">
        <w:rPr>
          <w:rFonts w:ascii="Calibri" w:hAnsi="Calibri"/>
          <w:lang w:val="de-DE"/>
        </w:rPr>
        <w:t>, vendar niso vse anastomoze pri zdravem kopitu funkcionalne, ampak postanejo funkcionalne, ko pride do patologije v spodnjem delu kopita), zakaj pride do rotacije kopitne kosti (ker lamine razpadajo in odstopa kopitna roževina, zato kopitna kost spredaj izgubi oporo, od zadaj pa jo vleče globinska upogibalka in jo zato rotira), zdravljenje</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fraktura zakopitnice: najprej stranka posumi, nato je šla k drugemu veterinarju in ta je dal lokalno in sistemsko antibiotike ter lokalno kortikosteroide, zaradi analgezije je žival nogo še bolj obremenjevala in je zato prišlo do zapletov</w:t>
      </w:r>
    </w:p>
    <w:p w:rsidR="00675426" w:rsidRPr="00B95285" w:rsidRDefault="00675426" w:rsidP="00675426">
      <w:pPr>
        <w:numPr>
          <w:ilvl w:val="0"/>
          <w:numId w:val="19"/>
        </w:numPr>
        <w:tabs>
          <w:tab w:val="left" w:pos="360"/>
        </w:tabs>
        <w:jc w:val="both"/>
        <w:rPr>
          <w:rFonts w:ascii="Calibri" w:hAnsi="Calibri"/>
        </w:rPr>
      </w:pPr>
      <w:r w:rsidRPr="00B95285">
        <w:rPr>
          <w:rFonts w:ascii="Calibri" w:hAnsi="Calibri"/>
        </w:rPr>
        <w:t>poškodbe površinskih in globinskih fleksorjev: anatomija (globinska se pripenja na kopitno kost, površinska pa del na venčnico, del na biceljnico), pogoste so tope travme površinskih, pri hladnokrvnih vlečnih konjih zaradi vleka, sklep se usede in prične šepati, terapija (za 24 h mokre mrzle obkladke in nato za nekaj dni še tople, kreme, DMSO, pri površinskih kirurške tehnike - spliting in karbonske niti, kar ni najbolj učinkovito, pri globinskih plastični mavec)</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tendinitis: anatomija mišic in kit na nogi, zdravljenje (če kombiniraš DMSO in kortikosteroide pri tendinitisu, lahko pri veterinarki, ki je noseča in ne uporablja rokavic, to povzroči abortus)</w:t>
      </w:r>
    </w:p>
    <w:p w:rsidR="00675426" w:rsidRPr="00B95285" w:rsidRDefault="00675426" w:rsidP="00675426">
      <w:pPr>
        <w:numPr>
          <w:ilvl w:val="0"/>
          <w:numId w:val="19"/>
        </w:numPr>
        <w:tabs>
          <w:tab w:val="left" w:pos="360"/>
        </w:tabs>
        <w:jc w:val="both"/>
        <w:rPr>
          <w:rFonts w:ascii="Calibri" w:hAnsi="Calibri"/>
        </w:rPr>
      </w:pPr>
      <w:r w:rsidRPr="00B95285">
        <w:rPr>
          <w:rFonts w:ascii="Calibri" w:hAnsi="Calibri"/>
          <w:lang w:val="de-DE"/>
        </w:rPr>
        <w:t>anestezija: za kratkotrajne posege</w:t>
      </w:r>
      <w:r w:rsidRPr="00B95285">
        <w:rPr>
          <w:rFonts w:ascii="Calibri" w:hAnsi="Calibri"/>
        </w:rPr>
        <w:t xml:space="preserve"> (analgosedacija: samo opioid (butorfanol) in sedativ – hipnotik (detomidin ali ksilazin))</w:t>
      </w:r>
      <w:r w:rsidRPr="00B95285">
        <w:rPr>
          <w:rFonts w:ascii="Calibri" w:hAnsi="Calibri"/>
          <w:lang w:val="de-DE"/>
        </w:rPr>
        <w:t>, uporabnost (kolike), priprava na kirurški poseg, sedacija, indukcija, pozitivne in negativne lastnosti halotana in izoflurana</w:t>
      </w:r>
      <w:r w:rsidRPr="00B95285">
        <w:rPr>
          <w:rFonts w:ascii="Calibri" w:hAnsi="Calibri"/>
        </w:rPr>
        <w:t>, butorfanol, splošna anestezija na terenu (premedikacija - detomidin, ksilazin ali acepromazin, lahko opioid, indukcija ketamin in midazolam, da ne pride do ekscitacij, ketamin na začetku povzroči zavoro dihanja, vzdrževanje - detomidin in ketamin ter obvezno intubacija, na terenu izoflurana ne moreš uporabiti, ker je potrebno vodeno predihavanje)</w:t>
      </w:r>
    </w:p>
    <w:p w:rsidR="00675426"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širokospektralni antibiotiki</w:t>
      </w:r>
    </w:p>
    <w:p w:rsidR="00B02328" w:rsidRPr="00B95285" w:rsidRDefault="00675426" w:rsidP="00675426">
      <w:pPr>
        <w:numPr>
          <w:ilvl w:val="0"/>
          <w:numId w:val="19"/>
        </w:numPr>
        <w:tabs>
          <w:tab w:val="left" w:pos="360"/>
        </w:tabs>
        <w:jc w:val="both"/>
        <w:rPr>
          <w:rFonts w:ascii="Calibri" w:hAnsi="Calibri"/>
          <w:lang w:val="de-DE"/>
        </w:rPr>
      </w:pPr>
      <w:r w:rsidRPr="00B95285">
        <w:rPr>
          <w:rFonts w:ascii="Calibri" w:hAnsi="Calibri"/>
          <w:lang w:val="de-DE"/>
        </w:rPr>
        <w:t>penicilini (širokospektralni in specifični)</w:t>
      </w:r>
      <w:bookmarkEnd w:id="0"/>
    </w:p>
    <w:sectPr w:rsidR="00B02328" w:rsidRPr="00B95285">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285" w:rsidRDefault="00B95285">
      <w:r>
        <w:separator/>
      </w:r>
    </w:p>
  </w:endnote>
  <w:endnote w:type="continuationSeparator" w:id="0">
    <w:p w:rsidR="00B95285" w:rsidRDefault="00B9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E6" w:rsidRDefault="006C7EE6" w:rsidP="006C7E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7EE6" w:rsidRDefault="006C7E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E6" w:rsidRDefault="006C7EE6" w:rsidP="006C7E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5426">
      <w:rPr>
        <w:rStyle w:val="PageNumber"/>
        <w:noProof/>
      </w:rPr>
      <w:t>1</w:t>
    </w:r>
    <w:r>
      <w:rPr>
        <w:rStyle w:val="PageNumber"/>
      </w:rPr>
      <w:fldChar w:fldCharType="end"/>
    </w:r>
  </w:p>
  <w:p w:rsidR="006C7EE6" w:rsidRDefault="006C7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285" w:rsidRDefault="00B95285">
      <w:r>
        <w:separator/>
      </w:r>
    </w:p>
  </w:footnote>
  <w:footnote w:type="continuationSeparator" w:id="0">
    <w:p w:rsidR="00B95285" w:rsidRDefault="00B95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1A5"/>
    <w:multiLevelType w:val="multilevel"/>
    <w:tmpl w:val="D25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E435C"/>
    <w:multiLevelType w:val="hybridMultilevel"/>
    <w:tmpl w:val="DEE8037E"/>
    <w:lvl w:ilvl="0" w:tplc="99EEA3B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1E23076"/>
    <w:multiLevelType w:val="multilevel"/>
    <w:tmpl w:val="68E22D6E"/>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A0C6D1F"/>
    <w:multiLevelType w:val="hybridMultilevel"/>
    <w:tmpl w:val="14B6EF68"/>
    <w:lvl w:ilvl="0" w:tplc="01FCA2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CC60786"/>
    <w:multiLevelType w:val="hybridMultilevel"/>
    <w:tmpl w:val="396C5838"/>
    <w:lvl w:ilvl="0" w:tplc="04240011">
      <w:start w:val="1"/>
      <w:numFmt w:val="decimal"/>
      <w:lvlText w:val="%1)"/>
      <w:lvlJc w:val="left"/>
      <w:pPr>
        <w:tabs>
          <w:tab w:val="num" w:pos="720"/>
        </w:tabs>
        <w:ind w:left="720" w:hanging="360"/>
      </w:pPr>
      <w:rPr>
        <w:rFonts w:hint="default"/>
      </w:rPr>
    </w:lvl>
    <w:lvl w:ilvl="1" w:tplc="C9D8FA0C">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FEF3BE5"/>
    <w:multiLevelType w:val="multilevel"/>
    <w:tmpl w:val="7EB2F8D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0B59A6"/>
    <w:multiLevelType w:val="hybridMultilevel"/>
    <w:tmpl w:val="70EED2AC"/>
    <w:lvl w:ilvl="0" w:tplc="63E8408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0C121F3"/>
    <w:multiLevelType w:val="hybridMultilevel"/>
    <w:tmpl w:val="21844880"/>
    <w:lvl w:ilvl="0" w:tplc="D24437D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320D5A7B"/>
    <w:multiLevelType w:val="hybridMultilevel"/>
    <w:tmpl w:val="320445E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38206089"/>
    <w:multiLevelType w:val="hybridMultilevel"/>
    <w:tmpl w:val="AC0CF4B8"/>
    <w:lvl w:ilvl="0" w:tplc="C39A8786">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43EB53CD"/>
    <w:multiLevelType w:val="multilevel"/>
    <w:tmpl w:val="9B2E9D78"/>
    <w:lvl w:ilvl="0">
      <w:start w:val="1"/>
      <w:numFmt w:val="decimal"/>
      <w:lvlText w:val="%1."/>
      <w:lvlJc w:val="left"/>
      <w:pPr>
        <w:tabs>
          <w:tab w:val="num" w:pos="284"/>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637015C"/>
    <w:multiLevelType w:val="hybridMultilevel"/>
    <w:tmpl w:val="5C4AED1E"/>
    <w:lvl w:ilvl="0" w:tplc="41641B2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497A12B4"/>
    <w:multiLevelType w:val="hybridMultilevel"/>
    <w:tmpl w:val="ACEA1F20"/>
    <w:lvl w:ilvl="0" w:tplc="2A461E02">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49F21011"/>
    <w:multiLevelType w:val="hybridMultilevel"/>
    <w:tmpl w:val="0BFAF5FE"/>
    <w:lvl w:ilvl="0" w:tplc="D2360F86">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4C3C694E"/>
    <w:multiLevelType w:val="hybridMultilevel"/>
    <w:tmpl w:val="6EAC3D62"/>
    <w:lvl w:ilvl="0" w:tplc="9998C13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52ED13BD"/>
    <w:multiLevelType w:val="hybridMultilevel"/>
    <w:tmpl w:val="89588A98"/>
    <w:lvl w:ilvl="0" w:tplc="A71A3A6C">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56DF701C"/>
    <w:multiLevelType w:val="hybridMultilevel"/>
    <w:tmpl w:val="97F8B44C"/>
    <w:lvl w:ilvl="0" w:tplc="8F8C6D90">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585755A8"/>
    <w:multiLevelType w:val="hybridMultilevel"/>
    <w:tmpl w:val="B94E6642"/>
    <w:lvl w:ilvl="0" w:tplc="3ADC80F8">
      <w:start w:val="1"/>
      <w:numFmt w:val="decimal"/>
      <w:lvlText w:val="%1."/>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5BC5629E"/>
    <w:multiLevelType w:val="multilevel"/>
    <w:tmpl w:val="3EA0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401746"/>
    <w:multiLevelType w:val="multilevel"/>
    <w:tmpl w:val="36BC161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E33205D"/>
    <w:multiLevelType w:val="hybridMultilevel"/>
    <w:tmpl w:val="F5A43C66"/>
    <w:lvl w:ilvl="0" w:tplc="DF762CCC">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61F82060"/>
    <w:multiLevelType w:val="hybridMultilevel"/>
    <w:tmpl w:val="E0D6FFA6"/>
    <w:lvl w:ilvl="0" w:tplc="272A02DA">
      <w:start w:val="1"/>
      <w:numFmt w:val="decimal"/>
      <w:lvlText w:val="%1."/>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65233667"/>
    <w:multiLevelType w:val="multilevel"/>
    <w:tmpl w:val="BCC6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8F142C"/>
    <w:multiLevelType w:val="multilevel"/>
    <w:tmpl w:val="AD94BD06"/>
    <w:lvl w:ilvl="0">
      <w:start w:val="1"/>
      <w:numFmt w:val="decimal"/>
      <w:lvlText w:val="%1."/>
      <w:lvlJc w:val="left"/>
      <w:pPr>
        <w:tabs>
          <w:tab w:val="num" w:pos="284"/>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F985C63"/>
    <w:multiLevelType w:val="hybridMultilevel"/>
    <w:tmpl w:val="3AF8965C"/>
    <w:lvl w:ilvl="0" w:tplc="3ADC80F8">
      <w:start w:val="1"/>
      <w:numFmt w:val="decimal"/>
      <w:lvlText w:val="%1."/>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71A80371"/>
    <w:multiLevelType w:val="multilevel"/>
    <w:tmpl w:val="6CA8D10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5562A68"/>
    <w:multiLevelType w:val="hybridMultilevel"/>
    <w:tmpl w:val="994A46CE"/>
    <w:lvl w:ilvl="0" w:tplc="4A9A72C6">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7F4122F7"/>
    <w:multiLevelType w:val="multilevel"/>
    <w:tmpl w:val="D3C0F8F8"/>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22"/>
  </w:num>
  <w:num w:numId="4">
    <w:abstractNumId w:val="18"/>
  </w:num>
  <w:num w:numId="5">
    <w:abstractNumId w:val="8"/>
  </w:num>
  <w:num w:numId="6">
    <w:abstractNumId w:val="7"/>
  </w:num>
  <w:num w:numId="7">
    <w:abstractNumId w:val="12"/>
  </w:num>
  <w:num w:numId="8">
    <w:abstractNumId w:val="20"/>
  </w:num>
  <w:num w:numId="9">
    <w:abstractNumId w:val="15"/>
  </w:num>
  <w:num w:numId="10">
    <w:abstractNumId w:val="13"/>
  </w:num>
  <w:num w:numId="11">
    <w:abstractNumId w:val="16"/>
  </w:num>
  <w:num w:numId="12">
    <w:abstractNumId w:val="9"/>
  </w:num>
  <w:num w:numId="13">
    <w:abstractNumId w:val="6"/>
  </w:num>
  <w:num w:numId="14">
    <w:abstractNumId w:val="26"/>
  </w:num>
  <w:num w:numId="15">
    <w:abstractNumId w:val="14"/>
  </w:num>
  <w:num w:numId="16">
    <w:abstractNumId w:val="11"/>
  </w:num>
  <w:num w:numId="17">
    <w:abstractNumId w:val="1"/>
  </w:num>
  <w:num w:numId="18">
    <w:abstractNumId w:val="3"/>
  </w:num>
  <w:num w:numId="19">
    <w:abstractNumId w:val="21"/>
  </w:num>
  <w:num w:numId="20">
    <w:abstractNumId w:val="23"/>
  </w:num>
  <w:num w:numId="21">
    <w:abstractNumId w:val="10"/>
  </w:num>
  <w:num w:numId="22">
    <w:abstractNumId w:val="2"/>
  </w:num>
  <w:num w:numId="23">
    <w:abstractNumId w:val="17"/>
  </w:num>
  <w:num w:numId="24">
    <w:abstractNumId w:val="24"/>
  </w:num>
  <w:num w:numId="25">
    <w:abstractNumId w:val="27"/>
  </w:num>
  <w:num w:numId="26">
    <w:abstractNumId w:val="19"/>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7052"/>
    <w:rsid w:val="00011F2A"/>
    <w:rsid w:val="00033CB8"/>
    <w:rsid w:val="00034C52"/>
    <w:rsid w:val="000473A6"/>
    <w:rsid w:val="00055FD0"/>
    <w:rsid w:val="000710EC"/>
    <w:rsid w:val="00085D82"/>
    <w:rsid w:val="00086C57"/>
    <w:rsid w:val="000B0CBF"/>
    <w:rsid w:val="000B6494"/>
    <w:rsid w:val="000C546F"/>
    <w:rsid w:val="000C69CC"/>
    <w:rsid w:val="000D2EA0"/>
    <w:rsid w:val="000D3D87"/>
    <w:rsid w:val="000E2554"/>
    <w:rsid w:val="000E32B8"/>
    <w:rsid w:val="000F0C4A"/>
    <w:rsid w:val="000F3075"/>
    <w:rsid w:val="000F5C03"/>
    <w:rsid w:val="0010582E"/>
    <w:rsid w:val="00142E6C"/>
    <w:rsid w:val="001436AC"/>
    <w:rsid w:val="00155CAB"/>
    <w:rsid w:val="0016652C"/>
    <w:rsid w:val="00170F3A"/>
    <w:rsid w:val="00175965"/>
    <w:rsid w:val="00190509"/>
    <w:rsid w:val="001A5105"/>
    <w:rsid w:val="001A54F4"/>
    <w:rsid w:val="001A5658"/>
    <w:rsid w:val="001D39A6"/>
    <w:rsid w:val="001F44E5"/>
    <w:rsid w:val="002131E8"/>
    <w:rsid w:val="002220D8"/>
    <w:rsid w:val="00236FE4"/>
    <w:rsid w:val="00241116"/>
    <w:rsid w:val="00273620"/>
    <w:rsid w:val="002A2231"/>
    <w:rsid w:val="002B671B"/>
    <w:rsid w:val="002C4B9A"/>
    <w:rsid w:val="003476F9"/>
    <w:rsid w:val="003500C7"/>
    <w:rsid w:val="00363D09"/>
    <w:rsid w:val="003A40A6"/>
    <w:rsid w:val="003A6577"/>
    <w:rsid w:val="003A7696"/>
    <w:rsid w:val="003C3392"/>
    <w:rsid w:val="003D22D1"/>
    <w:rsid w:val="00401C88"/>
    <w:rsid w:val="0041457F"/>
    <w:rsid w:val="004156A5"/>
    <w:rsid w:val="00417A42"/>
    <w:rsid w:val="00417AE5"/>
    <w:rsid w:val="00437A8A"/>
    <w:rsid w:val="00445F36"/>
    <w:rsid w:val="00446432"/>
    <w:rsid w:val="00454146"/>
    <w:rsid w:val="004578E0"/>
    <w:rsid w:val="00464738"/>
    <w:rsid w:val="00472ED5"/>
    <w:rsid w:val="004911C6"/>
    <w:rsid w:val="00497C47"/>
    <w:rsid w:val="004A58B6"/>
    <w:rsid w:val="004B350B"/>
    <w:rsid w:val="004D4982"/>
    <w:rsid w:val="004D6CF5"/>
    <w:rsid w:val="004E23CF"/>
    <w:rsid w:val="00516D29"/>
    <w:rsid w:val="005215B6"/>
    <w:rsid w:val="00531802"/>
    <w:rsid w:val="00550A77"/>
    <w:rsid w:val="0057279C"/>
    <w:rsid w:val="00572DAC"/>
    <w:rsid w:val="005A1990"/>
    <w:rsid w:val="005B3BB1"/>
    <w:rsid w:val="005B3D6E"/>
    <w:rsid w:val="005C0660"/>
    <w:rsid w:val="005D3AEE"/>
    <w:rsid w:val="005E1799"/>
    <w:rsid w:val="006222F1"/>
    <w:rsid w:val="006429AB"/>
    <w:rsid w:val="00645B01"/>
    <w:rsid w:val="00675426"/>
    <w:rsid w:val="006754D7"/>
    <w:rsid w:val="006848E5"/>
    <w:rsid w:val="00685A43"/>
    <w:rsid w:val="00691750"/>
    <w:rsid w:val="006C3E66"/>
    <w:rsid w:val="006C56CA"/>
    <w:rsid w:val="006C7EE6"/>
    <w:rsid w:val="006F77EA"/>
    <w:rsid w:val="00722B84"/>
    <w:rsid w:val="007230B9"/>
    <w:rsid w:val="00731A39"/>
    <w:rsid w:val="007357E2"/>
    <w:rsid w:val="00744CEA"/>
    <w:rsid w:val="00745D52"/>
    <w:rsid w:val="007556BC"/>
    <w:rsid w:val="00756F73"/>
    <w:rsid w:val="0075716C"/>
    <w:rsid w:val="00765CE1"/>
    <w:rsid w:val="0077690C"/>
    <w:rsid w:val="0077740E"/>
    <w:rsid w:val="007778E2"/>
    <w:rsid w:val="00782011"/>
    <w:rsid w:val="00783853"/>
    <w:rsid w:val="0079526F"/>
    <w:rsid w:val="00795B30"/>
    <w:rsid w:val="0079658C"/>
    <w:rsid w:val="007A08FF"/>
    <w:rsid w:val="007A1F08"/>
    <w:rsid w:val="007A2D59"/>
    <w:rsid w:val="007A7121"/>
    <w:rsid w:val="007B1835"/>
    <w:rsid w:val="007B5543"/>
    <w:rsid w:val="007D34BB"/>
    <w:rsid w:val="007E0726"/>
    <w:rsid w:val="007E0C8D"/>
    <w:rsid w:val="008309E7"/>
    <w:rsid w:val="008317FB"/>
    <w:rsid w:val="0085026B"/>
    <w:rsid w:val="0086428C"/>
    <w:rsid w:val="0087321E"/>
    <w:rsid w:val="00880396"/>
    <w:rsid w:val="008819C1"/>
    <w:rsid w:val="008936E7"/>
    <w:rsid w:val="008B7F41"/>
    <w:rsid w:val="008B7FC9"/>
    <w:rsid w:val="008C12AE"/>
    <w:rsid w:val="008C1BA4"/>
    <w:rsid w:val="008F074D"/>
    <w:rsid w:val="00920067"/>
    <w:rsid w:val="009301A2"/>
    <w:rsid w:val="009425B9"/>
    <w:rsid w:val="0095382E"/>
    <w:rsid w:val="009764F1"/>
    <w:rsid w:val="00987150"/>
    <w:rsid w:val="00987226"/>
    <w:rsid w:val="009A5ADF"/>
    <w:rsid w:val="009D0C1C"/>
    <w:rsid w:val="00A23210"/>
    <w:rsid w:val="00A25185"/>
    <w:rsid w:val="00A33BA7"/>
    <w:rsid w:val="00A42CD8"/>
    <w:rsid w:val="00A47D9C"/>
    <w:rsid w:val="00A5587F"/>
    <w:rsid w:val="00A61205"/>
    <w:rsid w:val="00A77D29"/>
    <w:rsid w:val="00AA58E5"/>
    <w:rsid w:val="00AC5CFB"/>
    <w:rsid w:val="00AD28A4"/>
    <w:rsid w:val="00AF0842"/>
    <w:rsid w:val="00B02328"/>
    <w:rsid w:val="00B2389E"/>
    <w:rsid w:val="00B34BE2"/>
    <w:rsid w:val="00B66349"/>
    <w:rsid w:val="00B70FCA"/>
    <w:rsid w:val="00B940A0"/>
    <w:rsid w:val="00B941D1"/>
    <w:rsid w:val="00B95285"/>
    <w:rsid w:val="00BB5997"/>
    <w:rsid w:val="00BC032C"/>
    <w:rsid w:val="00BC7658"/>
    <w:rsid w:val="00BE17FB"/>
    <w:rsid w:val="00C049F9"/>
    <w:rsid w:val="00C34911"/>
    <w:rsid w:val="00C750CB"/>
    <w:rsid w:val="00CA3724"/>
    <w:rsid w:val="00CD012F"/>
    <w:rsid w:val="00CD604D"/>
    <w:rsid w:val="00CE32F7"/>
    <w:rsid w:val="00CF5D77"/>
    <w:rsid w:val="00D01215"/>
    <w:rsid w:val="00D16406"/>
    <w:rsid w:val="00D27E0D"/>
    <w:rsid w:val="00D5795D"/>
    <w:rsid w:val="00D776C2"/>
    <w:rsid w:val="00D867F6"/>
    <w:rsid w:val="00D8792D"/>
    <w:rsid w:val="00D96107"/>
    <w:rsid w:val="00DA0599"/>
    <w:rsid w:val="00DA1E5D"/>
    <w:rsid w:val="00DA58F8"/>
    <w:rsid w:val="00DA6428"/>
    <w:rsid w:val="00DC112A"/>
    <w:rsid w:val="00DC25A6"/>
    <w:rsid w:val="00DD1A9E"/>
    <w:rsid w:val="00DF6610"/>
    <w:rsid w:val="00E366B8"/>
    <w:rsid w:val="00E4554A"/>
    <w:rsid w:val="00E51183"/>
    <w:rsid w:val="00E52A54"/>
    <w:rsid w:val="00E71F7D"/>
    <w:rsid w:val="00E803CB"/>
    <w:rsid w:val="00E910EB"/>
    <w:rsid w:val="00E96316"/>
    <w:rsid w:val="00E97052"/>
    <w:rsid w:val="00EA03B9"/>
    <w:rsid w:val="00EA3019"/>
    <w:rsid w:val="00EF6FD6"/>
    <w:rsid w:val="00F229A7"/>
    <w:rsid w:val="00F27B00"/>
    <w:rsid w:val="00F32110"/>
    <w:rsid w:val="00F40779"/>
    <w:rsid w:val="00F55FC5"/>
    <w:rsid w:val="00F577BC"/>
    <w:rsid w:val="00F74105"/>
    <w:rsid w:val="00F76241"/>
    <w:rsid w:val="00F80BD1"/>
    <w:rsid w:val="00F83123"/>
    <w:rsid w:val="00F90A09"/>
    <w:rsid w:val="00FB10DC"/>
    <w:rsid w:val="00FC1438"/>
    <w:rsid w:val="00FC3147"/>
    <w:rsid w:val="00FC5EC0"/>
    <w:rsid w:val="00FD787E"/>
    <w:rsid w:val="00FE59D8"/>
    <w:rsid w:val="00FF0810"/>
    <w:rsid w:val="00FF63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raiiseminarska1">
    <w:name w:val="Prašiči seminarska1"/>
    <w:basedOn w:val="Normal"/>
    <w:rsid w:val="006754D7"/>
    <w:pPr>
      <w:spacing w:line="360" w:lineRule="auto"/>
    </w:pPr>
    <w:rPr>
      <w:szCs w:val="28"/>
      <w:lang w:val="sl-SI"/>
    </w:rPr>
  </w:style>
  <w:style w:type="paragraph" w:customStyle="1" w:styleId="Praiinaslovi">
    <w:name w:val="Prašiči naslovi"/>
    <w:basedOn w:val="Normal"/>
    <w:rsid w:val="00D27E0D"/>
    <w:pPr>
      <w:spacing w:line="360" w:lineRule="auto"/>
    </w:pPr>
    <w:rPr>
      <w:sz w:val="28"/>
      <w:szCs w:val="28"/>
      <w:lang w:val="sl-SI"/>
    </w:rPr>
  </w:style>
  <w:style w:type="character" w:styleId="Hyperlink">
    <w:name w:val="Hyperlink"/>
    <w:uiPriority w:val="99"/>
    <w:semiHidden/>
    <w:unhideWhenUsed/>
    <w:rsid w:val="005E1799"/>
    <w:rPr>
      <w:color w:val="0000FF"/>
      <w:u w:val="single"/>
    </w:rPr>
  </w:style>
  <w:style w:type="character" w:customStyle="1" w:styleId="h4">
    <w:name w:val="h4"/>
    <w:basedOn w:val="DefaultParagraphFont"/>
    <w:rsid w:val="005E1799"/>
  </w:style>
  <w:style w:type="paragraph" w:styleId="NormalWeb">
    <w:name w:val="Normal (Web)"/>
    <w:basedOn w:val="Normal"/>
    <w:rsid w:val="005215B6"/>
    <w:pPr>
      <w:spacing w:before="100" w:beforeAutospacing="1" w:after="100" w:afterAutospacing="1"/>
    </w:pPr>
    <w:rPr>
      <w:lang w:val="sl-SI" w:eastAsia="sl-SI"/>
    </w:rPr>
  </w:style>
  <w:style w:type="character" w:customStyle="1" w:styleId="yshortcuts">
    <w:name w:val="yshortcuts"/>
    <w:basedOn w:val="DefaultParagraphFont"/>
    <w:rsid w:val="005215B6"/>
  </w:style>
  <w:style w:type="character" w:styleId="Strong">
    <w:name w:val="Strong"/>
    <w:qFormat/>
    <w:rsid w:val="005215B6"/>
    <w:rPr>
      <w:b/>
      <w:bCs/>
    </w:rPr>
  </w:style>
  <w:style w:type="paragraph" w:styleId="HTMLPreformatted">
    <w:name w:val="HTML Preformatted"/>
    <w:basedOn w:val="Normal"/>
    <w:rsid w:val="00521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styleId="HTMLTypewriter">
    <w:name w:val="HTML Typewriter"/>
    <w:rsid w:val="005215B6"/>
    <w:rPr>
      <w:rFonts w:ascii="Courier New" w:eastAsia="Times New Roman" w:hAnsi="Courier New" w:cs="Courier New"/>
      <w:sz w:val="20"/>
      <w:szCs w:val="20"/>
    </w:rPr>
  </w:style>
  <w:style w:type="paragraph" w:styleId="Footer">
    <w:name w:val="footer"/>
    <w:basedOn w:val="Normal"/>
    <w:rsid w:val="006C7EE6"/>
    <w:pPr>
      <w:tabs>
        <w:tab w:val="center" w:pos="4536"/>
        <w:tab w:val="right" w:pos="9072"/>
      </w:tabs>
    </w:pPr>
  </w:style>
  <w:style w:type="character" w:styleId="PageNumber">
    <w:name w:val="page number"/>
    <w:basedOn w:val="DefaultParagraphFont"/>
    <w:rsid w:val="006C7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3283">
      <w:bodyDiv w:val="1"/>
      <w:marLeft w:val="0"/>
      <w:marRight w:val="0"/>
      <w:marTop w:val="0"/>
      <w:marBottom w:val="0"/>
      <w:divBdr>
        <w:top w:val="none" w:sz="0" w:space="0" w:color="auto"/>
        <w:left w:val="none" w:sz="0" w:space="0" w:color="auto"/>
        <w:bottom w:val="none" w:sz="0" w:space="0" w:color="auto"/>
        <w:right w:val="none" w:sz="0" w:space="0" w:color="auto"/>
      </w:divBdr>
    </w:div>
    <w:div w:id="153961222">
      <w:bodyDiv w:val="1"/>
      <w:marLeft w:val="0"/>
      <w:marRight w:val="0"/>
      <w:marTop w:val="0"/>
      <w:marBottom w:val="0"/>
      <w:divBdr>
        <w:top w:val="none" w:sz="0" w:space="0" w:color="auto"/>
        <w:left w:val="none" w:sz="0" w:space="0" w:color="auto"/>
        <w:bottom w:val="none" w:sz="0" w:space="0" w:color="auto"/>
        <w:right w:val="none" w:sz="0" w:space="0" w:color="auto"/>
      </w:divBdr>
      <w:divsChild>
        <w:div w:id="315034258">
          <w:marLeft w:val="0"/>
          <w:marRight w:val="0"/>
          <w:marTop w:val="0"/>
          <w:marBottom w:val="0"/>
          <w:divBdr>
            <w:top w:val="none" w:sz="0" w:space="0" w:color="auto"/>
            <w:left w:val="none" w:sz="0" w:space="0" w:color="auto"/>
            <w:bottom w:val="none" w:sz="0" w:space="0" w:color="auto"/>
            <w:right w:val="none" w:sz="0" w:space="0" w:color="auto"/>
          </w:divBdr>
        </w:div>
        <w:div w:id="345520992">
          <w:marLeft w:val="0"/>
          <w:marRight w:val="0"/>
          <w:marTop w:val="0"/>
          <w:marBottom w:val="0"/>
          <w:divBdr>
            <w:top w:val="none" w:sz="0" w:space="0" w:color="auto"/>
            <w:left w:val="none" w:sz="0" w:space="0" w:color="auto"/>
            <w:bottom w:val="none" w:sz="0" w:space="0" w:color="auto"/>
            <w:right w:val="none" w:sz="0" w:space="0" w:color="auto"/>
          </w:divBdr>
        </w:div>
        <w:div w:id="743918470">
          <w:marLeft w:val="0"/>
          <w:marRight w:val="0"/>
          <w:marTop w:val="0"/>
          <w:marBottom w:val="0"/>
          <w:divBdr>
            <w:top w:val="none" w:sz="0" w:space="0" w:color="auto"/>
            <w:left w:val="none" w:sz="0" w:space="0" w:color="auto"/>
            <w:bottom w:val="none" w:sz="0" w:space="0" w:color="auto"/>
            <w:right w:val="none" w:sz="0" w:space="0" w:color="auto"/>
          </w:divBdr>
        </w:div>
        <w:div w:id="764615949">
          <w:marLeft w:val="0"/>
          <w:marRight w:val="0"/>
          <w:marTop w:val="0"/>
          <w:marBottom w:val="0"/>
          <w:divBdr>
            <w:top w:val="none" w:sz="0" w:space="0" w:color="auto"/>
            <w:left w:val="none" w:sz="0" w:space="0" w:color="auto"/>
            <w:bottom w:val="none" w:sz="0" w:space="0" w:color="auto"/>
            <w:right w:val="none" w:sz="0" w:space="0" w:color="auto"/>
          </w:divBdr>
        </w:div>
        <w:div w:id="1091897570">
          <w:marLeft w:val="0"/>
          <w:marRight w:val="0"/>
          <w:marTop w:val="0"/>
          <w:marBottom w:val="0"/>
          <w:divBdr>
            <w:top w:val="none" w:sz="0" w:space="0" w:color="auto"/>
            <w:left w:val="none" w:sz="0" w:space="0" w:color="auto"/>
            <w:bottom w:val="none" w:sz="0" w:space="0" w:color="auto"/>
            <w:right w:val="none" w:sz="0" w:space="0" w:color="auto"/>
          </w:divBdr>
        </w:div>
        <w:div w:id="1139035389">
          <w:marLeft w:val="0"/>
          <w:marRight w:val="0"/>
          <w:marTop w:val="0"/>
          <w:marBottom w:val="0"/>
          <w:divBdr>
            <w:top w:val="none" w:sz="0" w:space="0" w:color="auto"/>
            <w:left w:val="none" w:sz="0" w:space="0" w:color="auto"/>
            <w:bottom w:val="none" w:sz="0" w:space="0" w:color="auto"/>
            <w:right w:val="none" w:sz="0" w:space="0" w:color="auto"/>
          </w:divBdr>
        </w:div>
        <w:div w:id="1431469896">
          <w:marLeft w:val="0"/>
          <w:marRight w:val="0"/>
          <w:marTop w:val="0"/>
          <w:marBottom w:val="0"/>
          <w:divBdr>
            <w:top w:val="none" w:sz="0" w:space="0" w:color="auto"/>
            <w:left w:val="none" w:sz="0" w:space="0" w:color="auto"/>
            <w:bottom w:val="none" w:sz="0" w:space="0" w:color="auto"/>
            <w:right w:val="none" w:sz="0" w:space="0" w:color="auto"/>
          </w:divBdr>
        </w:div>
        <w:div w:id="1446729679">
          <w:marLeft w:val="0"/>
          <w:marRight w:val="0"/>
          <w:marTop w:val="0"/>
          <w:marBottom w:val="0"/>
          <w:divBdr>
            <w:top w:val="none" w:sz="0" w:space="0" w:color="auto"/>
            <w:left w:val="none" w:sz="0" w:space="0" w:color="auto"/>
            <w:bottom w:val="none" w:sz="0" w:space="0" w:color="auto"/>
            <w:right w:val="none" w:sz="0" w:space="0" w:color="auto"/>
          </w:divBdr>
        </w:div>
        <w:div w:id="1469203747">
          <w:marLeft w:val="0"/>
          <w:marRight w:val="0"/>
          <w:marTop w:val="0"/>
          <w:marBottom w:val="0"/>
          <w:divBdr>
            <w:top w:val="none" w:sz="0" w:space="0" w:color="auto"/>
            <w:left w:val="none" w:sz="0" w:space="0" w:color="auto"/>
            <w:bottom w:val="none" w:sz="0" w:space="0" w:color="auto"/>
            <w:right w:val="none" w:sz="0" w:space="0" w:color="auto"/>
          </w:divBdr>
        </w:div>
        <w:div w:id="1527718703">
          <w:marLeft w:val="0"/>
          <w:marRight w:val="0"/>
          <w:marTop w:val="0"/>
          <w:marBottom w:val="0"/>
          <w:divBdr>
            <w:top w:val="none" w:sz="0" w:space="0" w:color="auto"/>
            <w:left w:val="none" w:sz="0" w:space="0" w:color="auto"/>
            <w:bottom w:val="none" w:sz="0" w:space="0" w:color="auto"/>
            <w:right w:val="none" w:sz="0" w:space="0" w:color="auto"/>
          </w:divBdr>
        </w:div>
        <w:div w:id="1696347701">
          <w:marLeft w:val="0"/>
          <w:marRight w:val="0"/>
          <w:marTop w:val="0"/>
          <w:marBottom w:val="0"/>
          <w:divBdr>
            <w:top w:val="none" w:sz="0" w:space="0" w:color="auto"/>
            <w:left w:val="none" w:sz="0" w:space="0" w:color="auto"/>
            <w:bottom w:val="none" w:sz="0" w:space="0" w:color="auto"/>
            <w:right w:val="none" w:sz="0" w:space="0" w:color="auto"/>
          </w:divBdr>
        </w:div>
        <w:div w:id="1839491652">
          <w:marLeft w:val="0"/>
          <w:marRight w:val="0"/>
          <w:marTop w:val="0"/>
          <w:marBottom w:val="0"/>
          <w:divBdr>
            <w:top w:val="none" w:sz="0" w:space="0" w:color="auto"/>
            <w:left w:val="none" w:sz="0" w:space="0" w:color="auto"/>
            <w:bottom w:val="none" w:sz="0" w:space="0" w:color="auto"/>
            <w:right w:val="none" w:sz="0" w:space="0" w:color="auto"/>
          </w:divBdr>
        </w:div>
        <w:div w:id="2089300100">
          <w:marLeft w:val="0"/>
          <w:marRight w:val="0"/>
          <w:marTop w:val="0"/>
          <w:marBottom w:val="0"/>
          <w:divBdr>
            <w:top w:val="none" w:sz="0" w:space="0" w:color="auto"/>
            <w:left w:val="none" w:sz="0" w:space="0" w:color="auto"/>
            <w:bottom w:val="none" w:sz="0" w:space="0" w:color="auto"/>
            <w:right w:val="none" w:sz="0" w:space="0" w:color="auto"/>
          </w:divBdr>
        </w:div>
      </w:divsChild>
    </w:div>
    <w:div w:id="160894969">
      <w:bodyDiv w:val="1"/>
      <w:marLeft w:val="0"/>
      <w:marRight w:val="0"/>
      <w:marTop w:val="0"/>
      <w:marBottom w:val="0"/>
      <w:divBdr>
        <w:top w:val="none" w:sz="0" w:space="0" w:color="auto"/>
        <w:left w:val="none" w:sz="0" w:space="0" w:color="auto"/>
        <w:bottom w:val="none" w:sz="0" w:space="0" w:color="auto"/>
        <w:right w:val="none" w:sz="0" w:space="0" w:color="auto"/>
      </w:divBdr>
      <w:divsChild>
        <w:div w:id="110632345">
          <w:marLeft w:val="0"/>
          <w:marRight w:val="0"/>
          <w:marTop w:val="0"/>
          <w:marBottom w:val="0"/>
          <w:divBdr>
            <w:top w:val="none" w:sz="0" w:space="0" w:color="auto"/>
            <w:left w:val="none" w:sz="0" w:space="0" w:color="auto"/>
            <w:bottom w:val="none" w:sz="0" w:space="0" w:color="auto"/>
            <w:right w:val="none" w:sz="0" w:space="0" w:color="auto"/>
          </w:divBdr>
        </w:div>
        <w:div w:id="235012881">
          <w:marLeft w:val="0"/>
          <w:marRight w:val="0"/>
          <w:marTop w:val="0"/>
          <w:marBottom w:val="0"/>
          <w:divBdr>
            <w:top w:val="none" w:sz="0" w:space="0" w:color="auto"/>
            <w:left w:val="none" w:sz="0" w:space="0" w:color="auto"/>
            <w:bottom w:val="none" w:sz="0" w:space="0" w:color="auto"/>
            <w:right w:val="none" w:sz="0" w:space="0" w:color="auto"/>
          </w:divBdr>
        </w:div>
        <w:div w:id="357243388">
          <w:marLeft w:val="0"/>
          <w:marRight w:val="0"/>
          <w:marTop w:val="0"/>
          <w:marBottom w:val="0"/>
          <w:divBdr>
            <w:top w:val="none" w:sz="0" w:space="0" w:color="auto"/>
            <w:left w:val="none" w:sz="0" w:space="0" w:color="auto"/>
            <w:bottom w:val="none" w:sz="0" w:space="0" w:color="auto"/>
            <w:right w:val="none" w:sz="0" w:space="0" w:color="auto"/>
          </w:divBdr>
        </w:div>
        <w:div w:id="453907535">
          <w:marLeft w:val="0"/>
          <w:marRight w:val="0"/>
          <w:marTop w:val="0"/>
          <w:marBottom w:val="0"/>
          <w:divBdr>
            <w:top w:val="none" w:sz="0" w:space="0" w:color="auto"/>
            <w:left w:val="none" w:sz="0" w:space="0" w:color="auto"/>
            <w:bottom w:val="none" w:sz="0" w:space="0" w:color="auto"/>
            <w:right w:val="none" w:sz="0" w:space="0" w:color="auto"/>
          </w:divBdr>
        </w:div>
        <w:div w:id="629631951">
          <w:marLeft w:val="0"/>
          <w:marRight w:val="0"/>
          <w:marTop w:val="0"/>
          <w:marBottom w:val="0"/>
          <w:divBdr>
            <w:top w:val="none" w:sz="0" w:space="0" w:color="auto"/>
            <w:left w:val="none" w:sz="0" w:space="0" w:color="auto"/>
            <w:bottom w:val="none" w:sz="0" w:space="0" w:color="auto"/>
            <w:right w:val="none" w:sz="0" w:space="0" w:color="auto"/>
          </w:divBdr>
        </w:div>
        <w:div w:id="681400742">
          <w:marLeft w:val="0"/>
          <w:marRight w:val="0"/>
          <w:marTop w:val="0"/>
          <w:marBottom w:val="0"/>
          <w:divBdr>
            <w:top w:val="none" w:sz="0" w:space="0" w:color="auto"/>
            <w:left w:val="none" w:sz="0" w:space="0" w:color="auto"/>
            <w:bottom w:val="none" w:sz="0" w:space="0" w:color="auto"/>
            <w:right w:val="none" w:sz="0" w:space="0" w:color="auto"/>
          </w:divBdr>
        </w:div>
        <w:div w:id="1261377243">
          <w:marLeft w:val="0"/>
          <w:marRight w:val="0"/>
          <w:marTop w:val="0"/>
          <w:marBottom w:val="0"/>
          <w:divBdr>
            <w:top w:val="none" w:sz="0" w:space="0" w:color="auto"/>
            <w:left w:val="none" w:sz="0" w:space="0" w:color="auto"/>
            <w:bottom w:val="none" w:sz="0" w:space="0" w:color="auto"/>
            <w:right w:val="none" w:sz="0" w:space="0" w:color="auto"/>
          </w:divBdr>
        </w:div>
        <w:div w:id="1566650101">
          <w:marLeft w:val="0"/>
          <w:marRight w:val="0"/>
          <w:marTop w:val="0"/>
          <w:marBottom w:val="0"/>
          <w:divBdr>
            <w:top w:val="none" w:sz="0" w:space="0" w:color="auto"/>
            <w:left w:val="none" w:sz="0" w:space="0" w:color="auto"/>
            <w:bottom w:val="none" w:sz="0" w:space="0" w:color="auto"/>
            <w:right w:val="none" w:sz="0" w:space="0" w:color="auto"/>
          </w:divBdr>
        </w:div>
        <w:div w:id="1888906927">
          <w:marLeft w:val="0"/>
          <w:marRight w:val="0"/>
          <w:marTop w:val="0"/>
          <w:marBottom w:val="0"/>
          <w:divBdr>
            <w:top w:val="none" w:sz="0" w:space="0" w:color="auto"/>
            <w:left w:val="none" w:sz="0" w:space="0" w:color="auto"/>
            <w:bottom w:val="none" w:sz="0" w:space="0" w:color="auto"/>
            <w:right w:val="none" w:sz="0" w:space="0" w:color="auto"/>
          </w:divBdr>
        </w:div>
        <w:div w:id="1945502030">
          <w:marLeft w:val="0"/>
          <w:marRight w:val="0"/>
          <w:marTop w:val="0"/>
          <w:marBottom w:val="0"/>
          <w:divBdr>
            <w:top w:val="none" w:sz="0" w:space="0" w:color="auto"/>
            <w:left w:val="none" w:sz="0" w:space="0" w:color="auto"/>
            <w:bottom w:val="none" w:sz="0" w:space="0" w:color="auto"/>
            <w:right w:val="none" w:sz="0" w:space="0" w:color="auto"/>
          </w:divBdr>
        </w:div>
      </w:divsChild>
    </w:div>
    <w:div w:id="286085751">
      <w:bodyDiv w:val="1"/>
      <w:marLeft w:val="0"/>
      <w:marRight w:val="0"/>
      <w:marTop w:val="0"/>
      <w:marBottom w:val="0"/>
      <w:divBdr>
        <w:top w:val="none" w:sz="0" w:space="0" w:color="auto"/>
        <w:left w:val="none" w:sz="0" w:space="0" w:color="auto"/>
        <w:bottom w:val="none" w:sz="0" w:space="0" w:color="auto"/>
        <w:right w:val="none" w:sz="0" w:space="0" w:color="auto"/>
      </w:divBdr>
      <w:divsChild>
        <w:div w:id="242564714">
          <w:marLeft w:val="0"/>
          <w:marRight w:val="0"/>
          <w:marTop w:val="0"/>
          <w:marBottom w:val="0"/>
          <w:divBdr>
            <w:top w:val="none" w:sz="0" w:space="0" w:color="auto"/>
            <w:left w:val="none" w:sz="0" w:space="0" w:color="auto"/>
            <w:bottom w:val="none" w:sz="0" w:space="0" w:color="auto"/>
            <w:right w:val="none" w:sz="0" w:space="0" w:color="auto"/>
          </w:divBdr>
        </w:div>
        <w:div w:id="250965222">
          <w:marLeft w:val="0"/>
          <w:marRight w:val="0"/>
          <w:marTop w:val="0"/>
          <w:marBottom w:val="0"/>
          <w:divBdr>
            <w:top w:val="none" w:sz="0" w:space="0" w:color="auto"/>
            <w:left w:val="none" w:sz="0" w:space="0" w:color="auto"/>
            <w:bottom w:val="none" w:sz="0" w:space="0" w:color="auto"/>
            <w:right w:val="none" w:sz="0" w:space="0" w:color="auto"/>
          </w:divBdr>
        </w:div>
        <w:div w:id="542055470">
          <w:marLeft w:val="0"/>
          <w:marRight w:val="0"/>
          <w:marTop w:val="0"/>
          <w:marBottom w:val="0"/>
          <w:divBdr>
            <w:top w:val="none" w:sz="0" w:space="0" w:color="auto"/>
            <w:left w:val="none" w:sz="0" w:space="0" w:color="auto"/>
            <w:bottom w:val="none" w:sz="0" w:space="0" w:color="auto"/>
            <w:right w:val="none" w:sz="0" w:space="0" w:color="auto"/>
          </w:divBdr>
        </w:div>
        <w:div w:id="1726953860">
          <w:marLeft w:val="0"/>
          <w:marRight w:val="0"/>
          <w:marTop w:val="0"/>
          <w:marBottom w:val="0"/>
          <w:divBdr>
            <w:top w:val="none" w:sz="0" w:space="0" w:color="auto"/>
            <w:left w:val="none" w:sz="0" w:space="0" w:color="auto"/>
            <w:bottom w:val="none" w:sz="0" w:space="0" w:color="auto"/>
            <w:right w:val="none" w:sz="0" w:space="0" w:color="auto"/>
          </w:divBdr>
        </w:div>
      </w:divsChild>
    </w:div>
    <w:div w:id="320547025">
      <w:bodyDiv w:val="1"/>
      <w:marLeft w:val="0"/>
      <w:marRight w:val="0"/>
      <w:marTop w:val="0"/>
      <w:marBottom w:val="0"/>
      <w:divBdr>
        <w:top w:val="none" w:sz="0" w:space="0" w:color="auto"/>
        <w:left w:val="none" w:sz="0" w:space="0" w:color="auto"/>
        <w:bottom w:val="none" w:sz="0" w:space="0" w:color="auto"/>
        <w:right w:val="none" w:sz="0" w:space="0" w:color="auto"/>
      </w:divBdr>
      <w:divsChild>
        <w:div w:id="358776799">
          <w:marLeft w:val="0"/>
          <w:marRight w:val="0"/>
          <w:marTop w:val="0"/>
          <w:marBottom w:val="0"/>
          <w:divBdr>
            <w:top w:val="none" w:sz="0" w:space="0" w:color="auto"/>
            <w:left w:val="none" w:sz="0" w:space="0" w:color="auto"/>
            <w:bottom w:val="none" w:sz="0" w:space="0" w:color="auto"/>
            <w:right w:val="none" w:sz="0" w:space="0" w:color="auto"/>
          </w:divBdr>
        </w:div>
        <w:div w:id="627857444">
          <w:marLeft w:val="0"/>
          <w:marRight w:val="0"/>
          <w:marTop w:val="0"/>
          <w:marBottom w:val="0"/>
          <w:divBdr>
            <w:top w:val="none" w:sz="0" w:space="0" w:color="auto"/>
            <w:left w:val="none" w:sz="0" w:space="0" w:color="auto"/>
            <w:bottom w:val="none" w:sz="0" w:space="0" w:color="auto"/>
            <w:right w:val="none" w:sz="0" w:space="0" w:color="auto"/>
          </w:divBdr>
        </w:div>
        <w:div w:id="798111035">
          <w:marLeft w:val="0"/>
          <w:marRight w:val="0"/>
          <w:marTop w:val="0"/>
          <w:marBottom w:val="0"/>
          <w:divBdr>
            <w:top w:val="none" w:sz="0" w:space="0" w:color="auto"/>
            <w:left w:val="none" w:sz="0" w:space="0" w:color="auto"/>
            <w:bottom w:val="none" w:sz="0" w:space="0" w:color="auto"/>
            <w:right w:val="none" w:sz="0" w:space="0" w:color="auto"/>
          </w:divBdr>
        </w:div>
        <w:div w:id="865603610">
          <w:marLeft w:val="0"/>
          <w:marRight w:val="0"/>
          <w:marTop w:val="0"/>
          <w:marBottom w:val="0"/>
          <w:divBdr>
            <w:top w:val="none" w:sz="0" w:space="0" w:color="auto"/>
            <w:left w:val="none" w:sz="0" w:space="0" w:color="auto"/>
            <w:bottom w:val="none" w:sz="0" w:space="0" w:color="auto"/>
            <w:right w:val="none" w:sz="0" w:space="0" w:color="auto"/>
          </w:divBdr>
        </w:div>
        <w:div w:id="921064176">
          <w:marLeft w:val="0"/>
          <w:marRight w:val="0"/>
          <w:marTop w:val="0"/>
          <w:marBottom w:val="0"/>
          <w:divBdr>
            <w:top w:val="none" w:sz="0" w:space="0" w:color="auto"/>
            <w:left w:val="none" w:sz="0" w:space="0" w:color="auto"/>
            <w:bottom w:val="none" w:sz="0" w:space="0" w:color="auto"/>
            <w:right w:val="none" w:sz="0" w:space="0" w:color="auto"/>
          </w:divBdr>
        </w:div>
        <w:div w:id="1123960088">
          <w:marLeft w:val="0"/>
          <w:marRight w:val="0"/>
          <w:marTop w:val="0"/>
          <w:marBottom w:val="0"/>
          <w:divBdr>
            <w:top w:val="none" w:sz="0" w:space="0" w:color="auto"/>
            <w:left w:val="none" w:sz="0" w:space="0" w:color="auto"/>
            <w:bottom w:val="none" w:sz="0" w:space="0" w:color="auto"/>
            <w:right w:val="none" w:sz="0" w:space="0" w:color="auto"/>
          </w:divBdr>
        </w:div>
        <w:div w:id="1157914522">
          <w:marLeft w:val="0"/>
          <w:marRight w:val="0"/>
          <w:marTop w:val="0"/>
          <w:marBottom w:val="0"/>
          <w:divBdr>
            <w:top w:val="none" w:sz="0" w:space="0" w:color="auto"/>
            <w:left w:val="none" w:sz="0" w:space="0" w:color="auto"/>
            <w:bottom w:val="none" w:sz="0" w:space="0" w:color="auto"/>
            <w:right w:val="none" w:sz="0" w:space="0" w:color="auto"/>
          </w:divBdr>
        </w:div>
        <w:div w:id="1164976832">
          <w:marLeft w:val="0"/>
          <w:marRight w:val="0"/>
          <w:marTop w:val="0"/>
          <w:marBottom w:val="0"/>
          <w:divBdr>
            <w:top w:val="none" w:sz="0" w:space="0" w:color="auto"/>
            <w:left w:val="none" w:sz="0" w:space="0" w:color="auto"/>
            <w:bottom w:val="none" w:sz="0" w:space="0" w:color="auto"/>
            <w:right w:val="none" w:sz="0" w:space="0" w:color="auto"/>
          </w:divBdr>
        </w:div>
        <w:div w:id="1182163895">
          <w:marLeft w:val="0"/>
          <w:marRight w:val="0"/>
          <w:marTop w:val="0"/>
          <w:marBottom w:val="0"/>
          <w:divBdr>
            <w:top w:val="none" w:sz="0" w:space="0" w:color="auto"/>
            <w:left w:val="none" w:sz="0" w:space="0" w:color="auto"/>
            <w:bottom w:val="none" w:sz="0" w:space="0" w:color="auto"/>
            <w:right w:val="none" w:sz="0" w:space="0" w:color="auto"/>
          </w:divBdr>
        </w:div>
        <w:div w:id="1268388573">
          <w:marLeft w:val="0"/>
          <w:marRight w:val="0"/>
          <w:marTop w:val="0"/>
          <w:marBottom w:val="0"/>
          <w:divBdr>
            <w:top w:val="none" w:sz="0" w:space="0" w:color="auto"/>
            <w:left w:val="none" w:sz="0" w:space="0" w:color="auto"/>
            <w:bottom w:val="none" w:sz="0" w:space="0" w:color="auto"/>
            <w:right w:val="none" w:sz="0" w:space="0" w:color="auto"/>
          </w:divBdr>
        </w:div>
        <w:div w:id="1798792387">
          <w:marLeft w:val="0"/>
          <w:marRight w:val="0"/>
          <w:marTop w:val="0"/>
          <w:marBottom w:val="0"/>
          <w:divBdr>
            <w:top w:val="none" w:sz="0" w:space="0" w:color="auto"/>
            <w:left w:val="none" w:sz="0" w:space="0" w:color="auto"/>
            <w:bottom w:val="none" w:sz="0" w:space="0" w:color="auto"/>
            <w:right w:val="none" w:sz="0" w:space="0" w:color="auto"/>
          </w:divBdr>
        </w:div>
        <w:div w:id="2110464481">
          <w:marLeft w:val="0"/>
          <w:marRight w:val="0"/>
          <w:marTop w:val="0"/>
          <w:marBottom w:val="0"/>
          <w:divBdr>
            <w:top w:val="none" w:sz="0" w:space="0" w:color="auto"/>
            <w:left w:val="none" w:sz="0" w:space="0" w:color="auto"/>
            <w:bottom w:val="none" w:sz="0" w:space="0" w:color="auto"/>
            <w:right w:val="none" w:sz="0" w:space="0" w:color="auto"/>
          </w:divBdr>
        </w:div>
      </w:divsChild>
    </w:div>
    <w:div w:id="672415544">
      <w:bodyDiv w:val="1"/>
      <w:marLeft w:val="0"/>
      <w:marRight w:val="0"/>
      <w:marTop w:val="0"/>
      <w:marBottom w:val="0"/>
      <w:divBdr>
        <w:top w:val="none" w:sz="0" w:space="0" w:color="auto"/>
        <w:left w:val="none" w:sz="0" w:space="0" w:color="auto"/>
        <w:bottom w:val="none" w:sz="0" w:space="0" w:color="auto"/>
        <w:right w:val="none" w:sz="0" w:space="0" w:color="auto"/>
      </w:divBdr>
      <w:divsChild>
        <w:div w:id="610862142">
          <w:marLeft w:val="0"/>
          <w:marRight w:val="0"/>
          <w:marTop w:val="0"/>
          <w:marBottom w:val="0"/>
          <w:divBdr>
            <w:top w:val="none" w:sz="0" w:space="0" w:color="auto"/>
            <w:left w:val="none" w:sz="0" w:space="0" w:color="auto"/>
            <w:bottom w:val="none" w:sz="0" w:space="0" w:color="auto"/>
            <w:right w:val="none" w:sz="0" w:space="0" w:color="auto"/>
          </w:divBdr>
        </w:div>
        <w:div w:id="1053040286">
          <w:marLeft w:val="0"/>
          <w:marRight w:val="0"/>
          <w:marTop w:val="0"/>
          <w:marBottom w:val="0"/>
          <w:divBdr>
            <w:top w:val="none" w:sz="0" w:space="0" w:color="auto"/>
            <w:left w:val="none" w:sz="0" w:space="0" w:color="auto"/>
            <w:bottom w:val="none" w:sz="0" w:space="0" w:color="auto"/>
            <w:right w:val="none" w:sz="0" w:space="0" w:color="auto"/>
          </w:divBdr>
        </w:div>
        <w:div w:id="1199705777">
          <w:marLeft w:val="0"/>
          <w:marRight w:val="0"/>
          <w:marTop w:val="0"/>
          <w:marBottom w:val="0"/>
          <w:divBdr>
            <w:top w:val="none" w:sz="0" w:space="0" w:color="auto"/>
            <w:left w:val="none" w:sz="0" w:space="0" w:color="auto"/>
            <w:bottom w:val="none" w:sz="0" w:space="0" w:color="auto"/>
            <w:right w:val="none" w:sz="0" w:space="0" w:color="auto"/>
          </w:divBdr>
        </w:div>
        <w:div w:id="1289772935">
          <w:marLeft w:val="0"/>
          <w:marRight w:val="0"/>
          <w:marTop w:val="0"/>
          <w:marBottom w:val="0"/>
          <w:divBdr>
            <w:top w:val="none" w:sz="0" w:space="0" w:color="auto"/>
            <w:left w:val="none" w:sz="0" w:space="0" w:color="auto"/>
            <w:bottom w:val="none" w:sz="0" w:space="0" w:color="auto"/>
            <w:right w:val="none" w:sz="0" w:space="0" w:color="auto"/>
          </w:divBdr>
        </w:div>
        <w:div w:id="1436292511">
          <w:marLeft w:val="0"/>
          <w:marRight w:val="0"/>
          <w:marTop w:val="0"/>
          <w:marBottom w:val="0"/>
          <w:divBdr>
            <w:top w:val="none" w:sz="0" w:space="0" w:color="auto"/>
            <w:left w:val="none" w:sz="0" w:space="0" w:color="auto"/>
            <w:bottom w:val="none" w:sz="0" w:space="0" w:color="auto"/>
            <w:right w:val="none" w:sz="0" w:space="0" w:color="auto"/>
          </w:divBdr>
        </w:div>
        <w:div w:id="2101100353">
          <w:marLeft w:val="0"/>
          <w:marRight w:val="0"/>
          <w:marTop w:val="0"/>
          <w:marBottom w:val="0"/>
          <w:divBdr>
            <w:top w:val="none" w:sz="0" w:space="0" w:color="auto"/>
            <w:left w:val="none" w:sz="0" w:space="0" w:color="auto"/>
            <w:bottom w:val="none" w:sz="0" w:space="0" w:color="auto"/>
            <w:right w:val="none" w:sz="0" w:space="0" w:color="auto"/>
          </w:divBdr>
        </w:div>
      </w:divsChild>
    </w:div>
    <w:div w:id="727535820">
      <w:bodyDiv w:val="1"/>
      <w:marLeft w:val="0"/>
      <w:marRight w:val="0"/>
      <w:marTop w:val="0"/>
      <w:marBottom w:val="0"/>
      <w:divBdr>
        <w:top w:val="none" w:sz="0" w:space="0" w:color="auto"/>
        <w:left w:val="none" w:sz="0" w:space="0" w:color="auto"/>
        <w:bottom w:val="none" w:sz="0" w:space="0" w:color="auto"/>
        <w:right w:val="none" w:sz="0" w:space="0" w:color="auto"/>
      </w:divBdr>
      <w:divsChild>
        <w:div w:id="496312705">
          <w:marLeft w:val="0"/>
          <w:marRight w:val="0"/>
          <w:marTop w:val="0"/>
          <w:marBottom w:val="0"/>
          <w:divBdr>
            <w:top w:val="none" w:sz="0" w:space="0" w:color="auto"/>
            <w:left w:val="none" w:sz="0" w:space="0" w:color="auto"/>
            <w:bottom w:val="none" w:sz="0" w:space="0" w:color="auto"/>
            <w:right w:val="none" w:sz="0" w:space="0" w:color="auto"/>
          </w:divBdr>
        </w:div>
        <w:div w:id="923103806">
          <w:marLeft w:val="0"/>
          <w:marRight w:val="0"/>
          <w:marTop w:val="0"/>
          <w:marBottom w:val="0"/>
          <w:divBdr>
            <w:top w:val="none" w:sz="0" w:space="0" w:color="auto"/>
            <w:left w:val="none" w:sz="0" w:space="0" w:color="auto"/>
            <w:bottom w:val="none" w:sz="0" w:space="0" w:color="auto"/>
            <w:right w:val="none" w:sz="0" w:space="0" w:color="auto"/>
          </w:divBdr>
        </w:div>
      </w:divsChild>
    </w:div>
    <w:div w:id="831220972">
      <w:bodyDiv w:val="1"/>
      <w:marLeft w:val="0"/>
      <w:marRight w:val="0"/>
      <w:marTop w:val="0"/>
      <w:marBottom w:val="0"/>
      <w:divBdr>
        <w:top w:val="none" w:sz="0" w:space="0" w:color="auto"/>
        <w:left w:val="none" w:sz="0" w:space="0" w:color="auto"/>
        <w:bottom w:val="none" w:sz="0" w:space="0" w:color="auto"/>
        <w:right w:val="none" w:sz="0" w:space="0" w:color="auto"/>
      </w:divBdr>
      <w:divsChild>
        <w:div w:id="62140064">
          <w:marLeft w:val="0"/>
          <w:marRight w:val="0"/>
          <w:marTop w:val="0"/>
          <w:marBottom w:val="0"/>
          <w:divBdr>
            <w:top w:val="none" w:sz="0" w:space="0" w:color="auto"/>
            <w:left w:val="none" w:sz="0" w:space="0" w:color="auto"/>
            <w:bottom w:val="none" w:sz="0" w:space="0" w:color="auto"/>
            <w:right w:val="none" w:sz="0" w:space="0" w:color="auto"/>
          </w:divBdr>
        </w:div>
        <w:div w:id="1400252347">
          <w:marLeft w:val="0"/>
          <w:marRight w:val="0"/>
          <w:marTop w:val="0"/>
          <w:marBottom w:val="0"/>
          <w:divBdr>
            <w:top w:val="none" w:sz="0" w:space="0" w:color="auto"/>
            <w:left w:val="none" w:sz="0" w:space="0" w:color="auto"/>
            <w:bottom w:val="none" w:sz="0" w:space="0" w:color="auto"/>
            <w:right w:val="none" w:sz="0" w:space="0" w:color="auto"/>
          </w:divBdr>
        </w:div>
        <w:div w:id="1470825959">
          <w:marLeft w:val="0"/>
          <w:marRight w:val="0"/>
          <w:marTop w:val="0"/>
          <w:marBottom w:val="0"/>
          <w:divBdr>
            <w:top w:val="none" w:sz="0" w:space="0" w:color="auto"/>
            <w:left w:val="none" w:sz="0" w:space="0" w:color="auto"/>
            <w:bottom w:val="none" w:sz="0" w:space="0" w:color="auto"/>
            <w:right w:val="none" w:sz="0" w:space="0" w:color="auto"/>
          </w:divBdr>
        </w:div>
        <w:div w:id="2077431028">
          <w:marLeft w:val="0"/>
          <w:marRight w:val="0"/>
          <w:marTop w:val="0"/>
          <w:marBottom w:val="0"/>
          <w:divBdr>
            <w:top w:val="none" w:sz="0" w:space="0" w:color="auto"/>
            <w:left w:val="none" w:sz="0" w:space="0" w:color="auto"/>
            <w:bottom w:val="none" w:sz="0" w:space="0" w:color="auto"/>
            <w:right w:val="none" w:sz="0" w:space="0" w:color="auto"/>
          </w:divBdr>
        </w:div>
      </w:divsChild>
    </w:div>
    <w:div w:id="831877319">
      <w:bodyDiv w:val="1"/>
      <w:marLeft w:val="0"/>
      <w:marRight w:val="0"/>
      <w:marTop w:val="0"/>
      <w:marBottom w:val="0"/>
      <w:divBdr>
        <w:top w:val="none" w:sz="0" w:space="0" w:color="auto"/>
        <w:left w:val="none" w:sz="0" w:space="0" w:color="auto"/>
        <w:bottom w:val="none" w:sz="0" w:space="0" w:color="auto"/>
        <w:right w:val="none" w:sz="0" w:space="0" w:color="auto"/>
      </w:divBdr>
      <w:divsChild>
        <w:div w:id="9796202">
          <w:marLeft w:val="0"/>
          <w:marRight w:val="0"/>
          <w:marTop w:val="0"/>
          <w:marBottom w:val="0"/>
          <w:divBdr>
            <w:top w:val="none" w:sz="0" w:space="0" w:color="auto"/>
            <w:left w:val="none" w:sz="0" w:space="0" w:color="auto"/>
            <w:bottom w:val="none" w:sz="0" w:space="0" w:color="auto"/>
            <w:right w:val="none" w:sz="0" w:space="0" w:color="auto"/>
          </w:divBdr>
        </w:div>
        <w:div w:id="173113204">
          <w:marLeft w:val="0"/>
          <w:marRight w:val="0"/>
          <w:marTop w:val="0"/>
          <w:marBottom w:val="0"/>
          <w:divBdr>
            <w:top w:val="none" w:sz="0" w:space="0" w:color="auto"/>
            <w:left w:val="none" w:sz="0" w:space="0" w:color="auto"/>
            <w:bottom w:val="none" w:sz="0" w:space="0" w:color="auto"/>
            <w:right w:val="none" w:sz="0" w:space="0" w:color="auto"/>
          </w:divBdr>
        </w:div>
        <w:div w:id="258485581">
          <w:marLeft w:val="0"/>
          <w:marRight w:val="0"/>
          <w:marTop w:val="0"/>
          <w:marBottom w:val="0"/>
          <w:divBdr>
            <w:top w:val="none" w:sz="0" w:space="0" w:color="auto"/>
            <w:left w:val="none" w:sz="0" w:space="0" w:color="auto"/>
            <w:bottom w:val="none" w:sz="0" w:space="0" w:color="auto"/>
            <w:right w:val="none" w:sz="0" w:space="0" w:color="auto"/>
          </w:divBdr>
        </w:div>
        <w:div w:id="303396284">
          <w:marLeft w:val="0"/>
          <w:marRight w:val="0"/>
          <w:marTop w:val="0"/>
          <w:marBottom w:val="0"/>
          <w:divBdr>
            <w:top w:val="none" w:sz="0" w:space="0" w:color="auto"/>
            <w:left w:val="none" w:sz="0" w:space="0" w:color="auto"/>
            <w:bottom w:val="none" w:sz="0" w:space="0" w:color="auto"/>
            <w:right w:val="none" w:sz="0" w:space="0" w:color="auto"/>
          </w:divBdr>
        </w:div>
        <w:div w:id="654069959">
          <w:marLeft w:val="0"/>
          <w:marRight w:val="0"/>
          <w:marTop w:val="0"/>
          <w:marBottom w:val="0"/>
          <w:divBdr>
            <w:top w:val="none" w:sz="0" w:space="0" w:color="auto"/>
            <w:left w:val="none" w:sz="0" w:space="0" w:color="auto"/>
            <w:bottom w:val="none" w:sz="0" w:space="0" w:color="auto"/>
            <w:right w:val="none" w:sz="0" w:space="0" w:color="auto"/>
          </w:divBdr>
        </w:div>
        <w:div w:id="821770194">
          <w:marLeft w:val="0"/>
          <w:marRight w:val="0"/>
          <w:marTop w:val="0"/>
          <w:marBottom w:val="0"/>
          <w:divBdr>
            <w:top w:val="none" w:sz="0" w:space="0" w:color="auto"/>
            <w:left w:val="none" w:sz="0" w:space="0" w:color="auto"/>
            <w:bottom w:val="none" w:sz="0" w:space="0" w:color="auto"/>
            <w:right w:val="none" w:sz="0" w:space="0" w:color="auto"/>
          </w:divBdr>
        </w:div>
        <w:div w:id="975725135">
          <w:marLeft w:val="0"/>
          <w:marRight w:val="0"/>
          <w:marTop w:val="0"/>
          <w:marBottom w:val="0"/>
          <w:divBdr>
            <w:top w:val="none" w:sz="0" w:space="0" w:color="auto"/>
            <w:left w:val="none" w:sz="0" w:space="0" w:color="auto"/>
            <w:bottom w:val="none" w:sz="0" w:space="0" w:color="auto"/>
            <w:right w:val="none" w:sz="0" w:space="0" w:color="auto"/>
          </w:divBdr>
        </w:div>
        <w:div w:id="1037582532">
          <w:marLeft w:val="0"/>
          <w:marRight w:val="0"/>
          <w:marTop w:val="0"/>
          <w:marBottom w:val="0"/>
          <w:divBdr>
            <w:top w:val="none" w:sz="0" w:space="0" w:color="auto"/>
            <w:left w:val="none" w:sz="0" w:space="0" w:color="auto"/>
            <w:bottom w:val="none" w:sz="0" w:space="0" w:color="auto"/>
            <w:right w:val="none" w:sz="0" w:space="0" w:color="auto"/>
          </w:divBdr>
        </w:div>
        <w:div w:id="1431974300">
          <w:marLeft w:val="0"/>
          <w:marRight w:val="0"/>
          <w:marTop w:val="0"/>
          <w:marBottom w:val="0"/>
          <w:divBdr>
            <w:top w:val="none" w:sz="0" w:space="0" w:color="auto"/>
            <w:left w:val="none" w:sz="0" w:space="0" w:color="auto"/>
            <w:bottom w:val="none" w:sz="0" w:space="0" w:color="auto"/>
            <w:right w:val="none" w:sz="0" w:space="0" w:color="auto"/>
          </w:divBdr>
        </w:div>
        <w:div w:id="1564170654">
          <w:marLeft w:val="0"/>
          <w:marRight w:val="0"/>
          <w:marTop w:val="0"/>
          <w:marBottom w:val="0"/>
          <w:divBdr>
            <w:top w:val="none" w:sz="0" w:space="0" w:color="auto"/>
            <w:left w:val="none" w:sz="0" w:space="0" w:color="auto"/>
            <w:bottom w:val="none" w:sz="0" w:space="0" w:color="auto"/>
            <w:right w:val="none" w:sz="0" w:space="0" w:color="auto"/>
          </w:divBdr>
        </w:div>
        <w:div w:id="1625381364">
          <w:marLeft w:val="0"/>
          <w:marRight w:val="0"/>
          <w:marTop w:val="0"/>
          <w:marBottom w:val="0"/>
          <w:divBdr>
            <w:top w:val="none" w:sz="0" w:space="0" w:color="auto"/>
            <w:left w:val="none" w:sz="0" w:space="0" w:color="auto"/>
            <w:bottom w:val="none" w:sz="0" w:space="0" w:color="auto"/>
            <w:right w:val="none" w:sz="0" w:space="0" w:color="auto"/>
          </w:divBdr>
        </w:div>
        <w:div w:id="1864900644">
          <w:marLeft w:val="0"/>
          <w:marRight w:val="0"/>
          <w:marTop w:val="0"/>
          <w:marBottom w:val="0"/>
          <w:divBdr>
            <w:top w:val="none" w:sz="0" w:space="0" w:color="auto"/>
            <w:left w:val="none" w:sz="0" w:space="0" w:color="auto"/>
            <w:bottom w:val="none" w:sz="0" w:space="0" w:color="auto"/>
            <w:right w:val="none" w:sz="0" w:space="0" w:color="auto"/>
          </w:divBdr>
        </w:div>
        <w:div w:id="1886066906">
          <w:marLeft w:val="0"/>
          <w:marRight w:val="0"/>
          <w:marTop w:val="0"/>
          <w:marBottom w:val="0"/>
          <w:divBdr>
            <w:top w:val="none" w:sz="0" w:space="0" w:color="auto"/>
            <w:left w:val="none" w:sz="0" w:space="0" w:color="auto"/>
            <w:bottom w:val="none" w:sz="0" w:space="0" w:color="auto"/>
            <w:right w:val="none" w:sz="0" w:space="0" w:color="auto"/>
          </w:divBdr>
        </w:div>
        <w:div w:id="1923177535">
          <w:marLeft w:val="0"/>
          <w:marRight w:val="0"/>
          <w:marTop w:val="0"/>
          <w:marBottom w:val="0"/>
          <w:divBdr>
            <w:top w:val="none" w:sz="0" w:space="0" w:color="auto"/>
            <w:left w:val="none" w:sz="0" w:space="0" w:color="auto"/>
            <w:bottom w:val="none" w:sz="0" w:space="0" w:color="auto"/>
            <w:right w:val="none" w:sz="0" w:space="0" w:color="auto"/>
          </w:divBdr>
        </w:div>
        <w:div w:id="2104912039">
          <w:marLeft w:val="0"/>
          <w:marRight w:val="0"/>
          <w:marTop w:val="0"/>
          <w:marBottom w:val="0"/>
          <w:divBdr>
            <w:top w:val="none" w:sz="0" w:space="0" w:color="auto"/>
            <w:left w:val="none" w:sz="0" w:space="0" w:color="auto"/>
            <w:bottom w:val="none" w:sz="0" w:space="0" w:color="auto"/>
            <w:right w:val="none" w:sz="0" w:space="0" w:color="auto"/>
          </w:divBdr>
        </w:div>
      </w:divsChild>
    </w:div>
    <w:div w:id="961304148">
      <w:bodyDiv w:val="1"/>
      <w:marLeft w:val="0"/>
      <w:marRight w:val="0"/>
      <w:marTop w:val="0"/>
      <w:marBottom w:val="0"/>
      <w:divBdr>
        <w:top w:val="none" w:sz="0" w:space="0" w:color="auto"/>
        <w:left w:val="none" w:sz="0" w:space="0" w:color="auto"/>
        <w:bottom w:val="none" w:sz="0" w:space="0" w:color="auto"/>
        <w:right w:val="none" w:sz="0" w:space="0" w:color="auto"/>
      </w:divBdr>
      <w:divsChild>
        <w:div w:id="267591994">
          <w:marLeft w:val="0"/>
          <w:marRight w:val="0"/>
          <w:marTop w:val="0"/>
          <w:marBottom w:val="0"/>
          <w:divBdr>
            <w:top w:val="none" w:sz="0" w:space="0" w:color="auto"/>
            <w:left w:val="none" w:sz="0" w:space="0" w:color="auto"/>
            <w:bottom w:val="none" w:sz="0" w:space="0" w:color="auto"/>
            <w:right w:val="none" w:sz="0" w:space="0" w:color="auto"/>
          </w:divBdr>
        </w:div>
        <w:div w:id="753550274">
          <w:marLeft w:val="0"/>
          <w:marRight w:val="0"/>
          <w:marTop w:val="0"/>
          <w:marBottom w:val="0"/>
          <w:divBdr>
            <w:top w:val="none" w:sz="0" w:space="0" w:color="auto"/>
            <w:left w:val="none" w:sz="0" w:space="0" w:color="auto"/>
            <w:bottom w:val="none" w:sz="0" w:space="0" w:color="auto"/>
            <w:right w:val="none" w:sz="0" w:space="0" w:color="auto"/>
          </w:divBdr>
        </w:div>
        <w:div w:id="1418940840">
          <w:marLeft w:val="0"/>
          <w:marRight w:val="0"/>
          <w:marTop w:val="0"/>
          <w:marBottom w:val="0"/>
          <w:divBdr>
            <w:top w:val="none" w:sz="0" w:space="0" w:color="auto"/>
            <w:left w:val="none" w:sz="0" w:space="0" w:color="auto"/>
            <w:bottom w:val="none" w:sz="0" w:space="0" w:color="auto"/>
            <w:right w:val="none" w:sz="0" w:space="0" w:color="auto"/>
          </w:divBdr>
        </w:div>
        <w:div w:id="1581326694">
          <w:marLeft w:val="0"/>
          <w:marRight w:val="0"/>
          <w:marTop w:val="0"/>
          <w:marBottom w:val="0"/>
          <w:divBdr>
            <w:top w:val="none" w:sz="0" w:space="0" w:color="auto"/>
            <w:left w:val="none" w:sz="0" w:space="0" w:color="auto"/>
            <w:bottom w:val="none" w:sz="0" w:space="0" w:color="auto"/>
            <w:right w:val="none" w:sz="0" w:space="0" w:color="auto"/>
          </w:divBdr>
        </w:div>
        <w:div w:id="1789471266">
          <w:marLeft w:val="0"/>
          <w:marRight w:val="0"/>
          <w:marTop w:val="0"/>
          <w:marBottom w:val="0"/>
          <w:divBdr>
            <w:top w:val="none" w:sz="0" w:space="0" w:color="auto"/>
            <w:left w:val="none" w:sz="0" w:space="0" w:color="auto"/>
            <w:bottom w:val="none" w:sz="0" w:space="0" w:color="auto"/>
            <w:right w:val="none" w:sz="0" w:space="0" w:color="auto"/>
          </w:divBdr>
        </w:div>
      </w:divsChild>
    </w:div>
    <w:div w:id="1213688015">
      <w:bodyDiv w:val="1"/>
      <w:marLeft w:val="0"/>
      <w:marRight w:val="0"/>
      <w:marTop w:val="0"/>
      <w:marBottom w:val="0"/>
      <w:divBdr>
        <w:top w:val="none" w:sz="0" w:space="0" w:color="auto"/>
        <w:left w:val="none" w:sz="0" w:space="0" w:color="auto"/>
        <w:bottom w:val="none" w:sz="0" w:space="0" w:color="auto"/>
        <w:right w:val="none" w:sz="0" w:space="0" w:color="auto"/>
      </w:divBdr>
      <w:divsChild>
        <w:div w:id="404298663">
          <w:marLeft w:val="0"/>
          <w:marRight w:val="0"/>
          <w:marTop w:val="0"/>
          <w:marBottom w:val="0"/>
          <w:divBdr>
            <w:top w:val="none" w:sz="0" w:space="0" w:color="auto"/>
            <w:left w:val="none" w:sz="0" w:space="0" w:color="auto"/>
            <w:bottom w:val="none" w:sz="0" w:space="0" w:color="auto"/>
            <w:right w:val="none" w:sz="0" w:space="0" w:color="auto"/>
          </w:divBdr>
        </w:div>
        <w:div w:id="743994459">
          <w:marLeft w:val="0"/>
          <w:marRight w:val="0"/>
          <w:marTop w:val="0"/>
          <w:marBottom w:val="0"/>
          <w:divBdr>
            <w:top w:val="none" w:sz="0" w:space="0" w:color="auto"/>
            <w:left w:val="none" w:sz="0" w:space="0" w:color="auto"/>
            <w:bottom w:val="none" w:sz="0" w:space="0" w:color="auto"/>
            <w:right w:val="none" w:sz="0" w:space="0" w:color="auto"/>
          </w:divBdr>
        </w:div>
        <w:div w:id="1129280076">
          <w:marLeft w:val="0"/>
          <w:marRight w:val="0"/>
          <w:marTop w:val="0"/>
          <w:marBottom w:val="0"/>
          <w:divBdr>
            <w:top w:val="none" w:sz="0" w:space="0" w:color="auto"/>
            <w:left w:val="none" w:sz="0" w:space="0" w:color="auto"/>
            <w:bottom w:val="none" w:sz="0" w:space="0" w:color="auto"/>
            <w:right w:val="none" w:sz="0" w:space="0" w:color="auto"/>
          </w:divBdr>
        </w:div>
        <w:div w:id="1323701190">
          <w:marLeft w:val="0"/>
          <w:marRight w:val="0"/>
          <w:marTop w:val="0"/>
          <w:marBottom w:val="0"/>
          <w:divBdr>
            <w:top w:val="none" w:sz="0" w:space="0" w:color="auto"/>
            <w:left w:val="none" w:sz="0" w:space="0" w:color="auto"/>
            <w:bottom w:val="none" w:sz="0" w:space="0" w:color="auto"/>
            <w:right w:val="none" w:sz="0" w:space="0" w:color="auto"/>
          </w:divBdr>
        </w:div>
        <w:div w:id="1615940528">
          <w:marLeft w:val="0"/>
          <w:marRight w:val="0"/>
          <w:marTop w:val="0"/>
          <w:marBottom w:val="0"/>
          <w:divBdr>
            <w:top w:val="none" w:sz="0" w:space="0" w:color="auto"/>
            <w:left w:val="none" w:sz="0" w:space="0" w:color="auto"/>
            <w:bottom w:val="none" w:sz="0" w:space="0" w:color="auto"/>
            <w:right w:val="none" w:sz="0" w:space="0" w:color="auto"/>
          </w:divBdr>
        </w:div>
        <w:div w:id="1644580758">
          <w:marLeft w:val="0"/>
          <w:marRight w:val="0"/>
          <w:marTop w:val="0"/>
          <w:marBottom w:val="0"/>
          <w:divBdr>
            <w:top w:val="none" w:sz="0" w:space="0" w:color="auto"/>
            <w:left w:val="none" w:sz="0" w:space="0" w:color="auto"/>
            <w:bottom w:val="none" w:sz="0" w:space="0" w:color="auto"/>
            <w:right w:val="none" w:sz="0" w:space="0" w:color="auto"/>
          </w:divBdr>
        </w:div>
        <w:div w:id="1725179892">
          <w:marLeft w:val="0"/>
          <w:marRight w:val="0"/>
          <w:marTop w:val="0"/>
          <w:marBottom w:val="0"/>
          <w:divBdr>
            <w:top w:val="none" w:sz="0" w:space="0" w:color="auto"/>
            <w:left w:val="none" w:sz="0" w:space="0" w:color="auto"/>
            <w:bottom w:val="none" w:sz="0" w:space="0" w:color="auto"/>
            <w:right w:val="none" w:sz="0" w:space="0" w:color="auto"/>
          </w:divBdr>
        </w:div>
        <w:div w:id="1790590406">
          <w:marLeft w:val="0"/>
          <w:marRight w:val="0"/>
          <w:marTop w:val="0"/>
          <w:marBottom w:val="0"/>
          <w:divBdr>
            <w:top w:val="none" w:sz="0" w:space="0" w:color="auto"/>
            <w:left w:val="none" w:sz="0" w:space="0" w:color="auto"/>
            <w:bottom w:val="none" w:sz="0" w:space="0" w:color="auto"/>
            <w:right w:val="none" w:sz="0" w:space="0" w:color="auto"/>
          </w:divBdr>
        </w:div>
        <w:div w:id="1865485088">
          <w:marLeft w:val="0"/>
          <w:marRight w:val="0"/>
          <w:marTop w:val="0"/>
          <w:marBottom w:val="0"/>
          <w:divBdr>
            <w:top w:val="none" w:sz="0" w:space="0" w:color="auto"/>
            <w:left w:val="none" w:sz="0" w:space="0" w:color="auto"/>
            <w:bottom w:val="none" w:sz="0" w:space="0" w:color="auto"/>
            <w:right w:val="none" w:sz="0" w:space="0" w:color="auto"/>
          </w:divBdr>
        </w:div>
      </w:divsChild>
    </w:div>
    <w:div w:id="1249117788">
      <w:bodyDiv w:val="1"/>
      <w:marLeft w:val="0"/>
      <w:marRight w:val="0"/>
      <w:marTop w:val="0"/>
      <w:marBottom w:val="0"/>
      <w:divBdr>
        <w:top w:val="none" w:sz="0" w:space="0" w:color="auto"/>
        <w:left w:val="none" w:sz="0" w:space="0" w:color="auto"/>
        <w:bottom w:val="none" w:sz="0" w:space="0" w:color="auto"/>
        <w:right w:val="none" w:sz="0" w:space="0" w:color="auto"/>
      </w:divBdr>
      <w:divsChild>
        <w:div w:id="7682739">
          <w:marLeft w:val="0"/>
          <w:marRight w:val="0"/>
          <w:marTop w:val="0"/>
          <w:marBottom w:val="0"/>
          <w:divBdr>
            <w:top w:val="none" w:sz="0" w:space="0" w:color="auto"/>
            <w:left w:val="none" w:sz="0" w:space="0" w:color="auto"/>
            <w:bottom w:val="none" w:sz="0" w:space="0" w:color="auto"/>
            <w:right w:val="none" w:sz="0" w:space="0" w:color="auto"/>
          </w:divBdr>
        </w:div>
        <w:div w:id="64381436">
          <w:marLeft w:val="0"/>
          <w:marRight w:val="0"/>
          <w:marTop w:val="0"/>
          <w:marBottom w:val="0"/>
          <w:divBdr>
            <w:top w:val="none" w:sz="0" w:space="0" w:color="auto"/>
            <w:left w:val="none" w:sz="0" w:space="0" w:color="auto"/>
            <w:bottom w:val="none" w:sz="0" w:space="0" w:color="auto"/>
            <w:right w:val="none" w:sz="0" w:space="0" w:color="auto"/>
          </w:divBdr>
        </w:div>
        <w:div w:id="390692220">
          <w:marLeft w:val="0"/>
          <w:marRight w:val="0"/>
          <w:marTop w:val="0"/>
          <w:marBottom w:val="0"/>
          <w:divBdr>
            <w:top w:val="none" w:sz="0" w:space="0" w:color="auto"/>
            <w:left w:val="none" w:sz="0" w:space="0" w:color="auto"/>
            <w:bottom w:val="none" w:sz="0" w:space="0" w:color="auto"/>
            <w:right w:val="none" w:sz="0" w:space="0" w:color="auto"/>
          </w:divBdr>
        </w:div>
        <w:div w:id="468743801">
          <w:marLeft w:val="0"/>
          <w:marRight w:val="0"/>
          <w:marTop w:val="0"/>
          <w:marBottom w:val="0"/>
          <w:divBdr>
            <w:top w:val="none" w:sz="0" w:space="0" w:color="auto"/>
            <w:left w:val="none" w:sz="0" w:space="0" w:color="auto"/>
            <w:bottom w:val="none" w:sz="0" w:space="0" w:color="auto"/>
            <w:right w:val="none" w:sz="0" w:space="0" w:color="auto"/>
          </w:divBdr>
        </w:div>
        <w:div w:id="482888047">
          <w:marLeft w:val="0"/>
          <w:marRight w:val="0"/>
          <w:marTop w:val="0"/>
          <w:marBottom w:val="0"/>
          <w:divBdr>
            <w:top w:val="none" w:sz="0" w:space="0" w:color="auto"/>
            <w:left w:val="none" w:sz="0" w:space="0" w:color="auto"/>
            <w:bottom w:val="none" w:sz="0" w:space="0" w:color="auto"/>
            <w:right w:val="none" w:sz="0" w:space="0" w:color="auto"/>
          </w:divBdr>
        </w:div>
        <w:div w:id="536968738">
          <w:marLeft w:val="0"/>
          <w:marRight w:val="0"/>
          <w:marTop w:val="0"/>
          <w:marBottom w:val="0"/>
          <w:divBdr>
            <w:top w:val="none" w:sz="0" w:space="0" w:color="auto"/>
            <w:left w:val="none" w:sz="0" w:space="0" w:color="auto"/>
            <w:bottom w:val="none" w:sz="0" w:space="0" w:color="auto"/>
            <w:right w:val="none" w:sz="0" w:space="0" w:color="auto"/>
          </w:divBdr>
        </w:div>
        <w:div w:id="745228389">
          <w:marLeft w:val="0"/>
          <w:marRight w:val="0"/>
          <w:marTop w:val="0"/>
          <w:marBottom w:val="0"/>
          <w:divBdr>
            <w:top w:val="none" w:sz="0" w:space="0" w:color="auto"/>
            <w:left w:val="none" w:sz="0" w:space="0" w:color="auto"/>
            <w:bottom w:val="none" w:sz="0" w:space="0" w:color="auto"/>
            <w:right w:val="none" w:sz="0" w:space="0" w:color="auto"/>
          </w:divBdr>
        </w:div>
        <w:div w:id="766270471">
          <w:marLeft w:val="0"/>
          <w:marRight w:val="0"/>
          <w:marTop w:val="0"/>
          <w:marBottom w:val="0"/>
          <w:divBdr>
            <w:top w:val="none" w:sz="0" w:space="0" w:color="auto"/>
            <w:left w:val="none" w:sz="0" w:space="0" w:color="auto"/>
            <w:bottom w:val="none" w:sz="0" w:space="0" w:color="auto"/>
            <w:right w:val="none" w:sz="0" w:space="0" w:color="auto"/>
          </w:divBdr>
        </w:div>
        <w:div w:id="811215351">
          <w:marLeft w:val="0"/>
          <w:marRight w:val="0"/>
          <w:marTop w:val="0"/>
          <w:marBottom w:val="0"/>
          <w:divBdr>
            <w:top w:val="none" w:sz="0" w:space="0" w:color="auto"/>
            <w:left w:val="none" w:sz="0" w:space="0" w:color="auto"/>
            <w:bottom w:val="none" w:sz="0" w:space="0" w:color="auto"/>
            <w:right w:val="none" w:sz="0" w:space="0" w:color="auto"/>
          </w:divBdr>
        </w:div>
        <w:div w:id="886769259">
          <w:marLeft w:val="0"/>
          <w:marRight w:val="0"/>
          <w:marTop w:val="0"/>
          <w:marBottom w:val="0"/>
          <w:divBdr>
            <w:top w:val="none" w:sz="0" w:space="0" w:color="auto"/>
            <w:left w:val="none" w:sz="0" w:space="0" w:color="auto"/>
            <w:bottom w:val="none" w:sz="0" w:space="0" w:color="auto"/>
            <w:right w:val="none" w:sz="0" w:space="0" w:color="auto"/>
          </w:divBdr>
        </w:div>
        <w:div w:id="891237870">
          <w:marLeft w:val="0"/>
          <w:marRight w:val="0"/>
          <w:marTop w:val="0"/>
          <w:marBottom w:val="0"/>
          <w:divBdr>
            <w:top w:val="none" w:sz="0" w:space="0" w:color="auto"/>
            <w:left w:val="none" w:sz="0" w:space="0" w:color="auto"/>
            <w:bottom w:val="none" w:sz="0" w:space="0" w:color="auto"/>
            <w:right w:val="none" w:sz="0" w:space="0" w:color="auto"/>
          </w:divBdr>
        </w:div>
        <w:div w:id="934165264">
          <w:marLeft w:val="0"/>
          <w:marRight w:val="0"/>
          <w:marTop w:val="0"/>
          <w:marBottom w:val="0"/>
          <w:divBdr>
            <w:top w:val="none" w:sz="0" w:space="0" w:color="auto"/>
            <w:left w:val="none" w:sz="0" w:space="0" w:color="auto"/>
            <w:bottom w:val="none" w:sz="0" w:space="0" w:color="auto"/>
            <w:right w:val="none" w:sz="0" w:space="0" w:color="auto"/>
          </w:divBdr>
        </w:div>
        <w:div w:id="1103302944">
          <w:marLeft w:val="0"/>
          <w:marRight w:val="0"/>
          <w:marTop w:val="0"/>
          <w:marBottom w:val="0"/>
          <w:divBdr>
            <w:top w:val="none" w:sz="0" w:space="0" w:color="auto"/>
            <w:left w:val="none" w:sz="0" w:space="0" w:color="auto"/>
            <w:bottom w:val="none" w:sz="0" w:space="0" w:color="auto"/>
            <w:right w:val="none" w:sz="0" w:space="0" w:color="auto"/>
          </w:divBdr>
        </w:div>
        <w:div w:id="1126461035">
          <w:marLeft w:val="0"/>
          <w:marRight w:val="0"/>
          <w:marTop w:val="0"/>
          <w:marBottom w:val="0"/>
          <w:divBdr>
            <w:top w:val="none" w:sz="0" w:space="0" w:color="auto"/>
            <w:left w:val="none" w:sz="0" w:space="0" w:color="auto"/>
            <w:bottom w:val="none" w:sz="0" w:space="0" w:color="auto"/>
            <w:right w:val="none" w:sz="0" w:space="0" w:color="auto"/>
          </w:divBdr>
        </w:div>
        <w:div w:id="1478297088">
          <w:marLeft w:val="0"/>
          <w:marRight w:val="0"/>
          <w:marTop w:val="0"/>
          <w:marBottom w:val="0"/>
          <w:divBdr>
            <w:top w:val="none" w:sz="0" w:space="0" w:color="auto"/>
            <w:left w:val="none" w:sz="0" w:space="0" w:color="auto"/>
            <w:bottom w:val="none" w:sz="0" w:space="0" w:color="auto"/>
            <w:right w:val="none" w:sz="0" w:space="0" w:color="auto"/>
          </w:divBdr>
        </w:div>
        <w:div w:id="1959868905">
          <w:marLeft w:val="0"/>
          <w:marRight w:val="0"/>
          <w:marTop w:val="0"/>
          <w:marBottom w:val="0"/>
          <w:divBdr>
            <w:top w:val="none" w:sz="0" w:space="0" w:color="auto"/>
            <w:left w:val="none" w:sz="0" w:space="0" w:color="auto"/>
            <w:bottom w:val="none" w:sz="0" w:space="0" w:color="auto"/>
            <w:right w:val="none" w:sz="0" w:space="0" w:color="auto"/>
          </w:divBdr>
        </w:div>
        <w:div w:id="1997764837">
          <w:marLeft w:val="0"/>
          <w:marRight w:val="0"/>
          <w:marTop w:val="0"/>
          <w:marBottom w:val="0"/>
          <w:divBdr>
            <w:top w:val="none" w:sz="0" w:space="0" w:color="auto"/>
            <w:left w:val="none" w:sz="0" w:space="0" w:color="auto"/>
            <w:bottom w:val="none" w:sz="0" w:space="0" w:color="auto"/>
            <w:right w:val="none" w:sz="0" w:space="0" w:color="auto"/>
          </w:divBdr>
        </w:div>
        <w:div w:id="2061401215">
          <w:marLeft w:val="0"/>
          <w:marRight w:val="0"/>
          <w:marTop w:val="0"/>
          <w:marBottom w:val="0"/>
          <w:divBdr>
            <w:top w:val="none" w:sz="0" w:space="0" w:color="auto"/>
            <w:left w:val="none" w:sz="0" w:space="0" w:color="auto"/>
            <w:bottom w:val="none" w:sz="0" w:space="0" w:color="auto"/>
            <w:right w:val="none" w:sz="0" w:space="0" w:color="auto"/>
          </w:divBdr>
        </w:div>
      </w:divsChild>
    </w:div>
    <w:div w:id="1331256784">
      <w:bodyDiv w:val="1"/>
      <w:marLeft w:val="0"/>
      <w:marRight w:val="0"/>
      <w:marTop w:val="0"/>
      <w:marBottom w:val="0"/>
      <w:divBdr>
        <w:top w:val="none" w:sz="0" w:space="0" w:color="auto"/>
        <w:left w:val="none" w:sz="0" w:space="0" w:color="auto"/>
        <w:bottom w:val="none" w:sz="0" w:space="0" w:color="auto"/>
        <w:right w:val="none" w:sz="0" w:space="0" w:color="auto"/>
      </w:divBdr>
      <w:divsChild>
        <w:div w:id="420417803">
          <w:marLeft w:val="0"/>
          <w:marRight w:val="0"/>
          <w:marTop w:val="0"/>
          <w:marBottom w:val="0"/>
          <w:divBdr>
            <w:top w:val="none" w:sz="0" w:space="0" w:color="auto"/>
            <w:left w:val="none" w:sz="0" w:space="0" w:color="auto"/>
            <w:bottom w:val="none" w:sz="0" w:space="0" w:color="auto"/>
            <w:right w:val="none" w:sz="0" w:space="0" w:color="auto"/>
          </w:divBdr>
          <w:divsChild>
            <w:div w:id="5065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5981">
      <w:bodyDiv w:val="1"/>
      <w:marLeft w:val="0"/>
      <w:marRight w:val="0"/>
      <w:marTop w:val="0"/>
      <w:marBottom w:val="0"/>
      <w:divBdr>
        <w:top w:val="none" w:sz="0" w:space="0" w:color="auto"/>
        <w:left w:val="none" w:sz="0" w:space="0" w:color="auto"/>
        <w:bottom w:val="none" w:sz="0" w:space="0" w:color="auto"/>
        <w:right w:val="none" w:sz="0" w:space="0" w:color="auto"/>
      </w:divBdr>
      <w:divsChild>
        <w:div w:id="336426719">
          <w:marLeft w:val="0"/>
          <w:marRight w:val="0"/>
          <w:marTop w:val="0"/>
          <w:marBottom w:val="0"/>
          <w:divBdr>
            <w:top w:val="none" w:sz="0" w:space="0" w:color="auto"/>
            <w:left w:val="none" w:sz="0" w:space="0" w:color="auto"/>
            <w:bottom w:val="none" w:sz="0" w:space="0" w:color="auto"/>
            <w:right w:val="none" w:sz="0" w:space="0" w:color="auto"/>
          </w:divBdr>
        </w:div>
        <w:div w:id="351614603">
          <w:marLeft w:val="0"/>
          <w:marRight w:val="0"/>
          <w:marTop w:val="0"/>
          <w:marBottom w:val="0"/>
          <w:divBdr>
            <w:top w:val="none" w:sz="0" w:space="0" w:color="auto"/>
            <w:left w:val="none" w:sz="0" w:space="0" w:color="auto"/>
            <w:bottom w:val="none" w:sz="0" w:space="0" w:color="auto"/>
            <w:right w:val="none" w:sz="0" w:space="0" w:color="auto"/>
          </w:divBdr>
        </w:div>
        <w:div w:id="1098408249">
          <w:marLeft w:val="0"/>
          <w:marRight w:val="0"/>
          <w:marTop w:val="0"/>
          <w:marBottom w:val="0"/>
          <w:divBdr>
            <w:top w:val="none" w:sz="0" w:space="0" w:color="auto"/>
            <w:left w:val="none" w:sz="0" w:space="0" w:color="auto"/>
            <w:bottom w:val="none" w:sz="0" w:space="0" w:color="auto"/>
            <w:right w:val="none" w:sz="0" w:space="0" w:color="auto"/>
          </w:divBdr>
        </w:div>
        <w:div w:id="1158767629">
          <w:marLeft w:val="0"/>
          <w:marRight w:val="0"/>
          <w:marTop w:val="0"/>
          <w:marBottom w:val="0"/>
          <w:divBdr>
            <w:top w:val="none" w:sz="0" w:space="0" w:color="auto"/>
            <w:left w:val="none" w:sz="0" w:space="0" w:color="auto"/>
            <w:bottom w:val="none" w:sz="0" w:space="0" w:color="auto"/>
            <w:right w:val="none" w:sz="0" w:space="0" w:color="auto"/>
          </w:divBdr>
        </w:div>
        <w:div w:id="1251701179">
          <w:marLeft w:val="0"/>
          <w:marRight w:val="0"/>
          <w:marTop w:val="0"/>
          <w:marBottom w:val="0"/>
          <w:divBdr>
            <w:top w:val="none" w:sz="0" w:space="0" w:color="auto"/>
            <w:left w:val="none" w:sz="0" w:space="0" w:color="auto"/>
            <w:bottom w:val="none" w:sz="0" w:space="0" w:color="auto"/>
            <w:right w:val="none" w:sz="0" w:space="0" w:color="auto"/>
          </w:divBdr>
        </w:div>
        <w:div w:id="1509250962">
          <w:marLeft w:val="0"/>
          <w:marRight w:val="0"/>
          <w:marTop w:val="0"/>
          <w:marBottom w:val="0"/>
          <w:divBdr>
            <w:top w:val="none" w:sz="0" w:space="0" w:color="auto"/>
            <w:left w:val="none" w:sz="0" w:space="0" w:color="auto"/>
            <w:bottom w:val="none" w:sz="0" w:space="0" w:color="auto"/>
            <w:right w:val="none" w:sz="0" w:space="0" w:color="auto"/>
          </w:divBdr>
        </w:div>
        <w:div w:id="1607423577">
          <w:marLeft w:val="0"/>
          <w:marRight w:val="0"/>
          <w:marTop w:val="0"/>
          <w:marBottom w:val="0"/>
          <w:divBdr>
            <w:top w:val="none" w:sz="0" w:space="0" w:color="auto"/>
            <w:left w:val="none" w:sz="0" w:space="0" w:color="auto"/>
            <w:bottom w:val="none" w:sz="0" w:space="0" w:color="auto"/>
            <w:right w:val="none" w:sz="0" w:space="0" w:color="auto"/>
          </w:divBdr>
        </w:div>
        <w:div w:id="1972443914">
          <w:marLeft w:val="0"/>
          <w:marRight w:val="0"/>
          <w:marTop w:val="0"/>
          <w:marBottom w:val="0"/>
          <w:divBdr>
            <w:top w:val="none" w:sz="0" w:space="0" w:color="auto"/>
            <w:left w:val="none" w:sz="0" w:space="0" w:color="auto"/>
            <w:bottom w:val="none" w:sz="0" w:space="0" w:color="auto"/>
            <w:right w:val="none" w:sz="0" w:space="0" w:color="auto"/>
          </w:divBdr>
        </w:div>
        <w:div w:id="2024045745">
          <w:marLeft w:val="0"/>
          <w:marRight w:val="0"/>
          <w:marTop w:val="0"/>
          <w:marBottom w:val="0"/>
          <w:divBdr>
            <w:top w:val="none" w:sz="0" w:space="0" w:color="auto"/>
            <w:left w:val="none" w:sz="0" w:space="0" w:color="auto"/>
            <w:bottom w:val="none" w:sz="0" w:space="0" w:color="auto"/>
            <w:right w:val="none" w:sz="0" w:space="0" w:color="auto"/>
          </w:divBdr>
        </w:div>
      </w:divsChild>
    </w:div>
    <w:div w:id="1578634730">
      <w:bodyDiv w:val="1"/>
      <w:marLeft w:val="0"/>
      <w:marRight w:val="0"/>
      <w:marTop w:val="0"/>
      <w:marBottom w:val="0"/>
      <w:divBdr>
        <w:top w:val="none" w:sz="0" w:space="0" w:color="auto"/>
        <w:left w:val="none" w:sz="0" w:space="0" w:color="auto"/>
        <w:bottom w:val="none" w:sz="0" w:space="0" w:color="auto"/>
        <w:right w:val="none" w:sz="0" w:space="0" w:color="auto"/>
      </w:divBdr>
      <w:divsChild>
        <w:div w:id="2098670320">
          <w:marLeft w:val="0"/>
          <w:marRight w:val="0"/>
          <w:marTop w:val="0"/>
          <w:marBottom w:val="0"/>
          <w:divBdr>
            <w:top w:val="none" w:sz="0" w:space="0" w:color="auto"/>
            <w:left w:val="none" w:sz="0" w:space="0" w:color="auto"/>
            <w:bottom w:val="none" w:sz="0" w:space="0" w:color="auto"/>
            <w:right w:val="none" w:sz="0" w:space="0" w:color="auto"/>
          </w:divBdr>
        </w:div>
      </w:divsChild>
    </w:div>
    <w:div w:id="2025280385">
      <w:bodyDiv w:val="1"/>
      <w:marLeft w:val="0"/>
      <w:marRight w:val="0"/>
      <w:marTop w:val="0"/>
      <w:marBottom w:val="0"/>
      <w:divBdr>
        <w:top w:val="none" w:sz="0" w:space="0" w:color="auto"/>
        <w:left w:val="none" w:sz="0" w:space="0" w:color="auto"/>
        <w:bottom w:val="none" w:sz="0" w:space="0" w:color="auto"/>
        <w:right w:val="none" w:sz="0" w:space="0" w:color="auto"/>
      </w:divBdr>
      <w:divsChild>
        <w:div w:id="712660260">
          <w:marLeft w:val="0"/>
          <w:marRight w:val="0"/>
          <w:marTop w:val="0"/>
          <w:marBottom w:val="0"/>
          <w:divBdr>
            <w:top w:val="none" w:sz="0" w:space="0" w:color="auto"/>
            <w:left w:val="none" w:sz="0" w:space="0" w:color="auto"/>
            <w:bottom w:val="none" w:sz="0" w:space="0" w:color="auto"/>
            <w:right w:val="none" w:sz="0" w:space="0" w:color="auto"/>
          </w:divBdr>
          <w:divsChild>
            <w:div w:id="1369406941">
              <w:marLeft w:val="0"/>
              <w:marRight w:val="0"/>
              <w:marTop w:val="0"/>
              <w:marBottom w:val="0"/>
              <w:divBdr>
                <w:top w:val="none" w:sz="0" w:space="0" w:color="auto"/>
                <w:left w:val="none" w:sz="0" w:space="0" w:color="auto"/>
                <w:bottom w:val="none" w:sz="0" w:space="0" w:color="auto"/>
                <w:right w:val="none" w:sz="0" w:space="0" w:color="auto"/>
              </w:divBdr>
              <w:divsChild>
                <w:div w:id="23412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40715">
      <w:bodyDiv w:val="1"/>
      <w:marLeft w:val="0"/>
      <w:marRight w:val="0"/>
      <w:marTop w:val="0"/>
      <w:marBottom w:val="0"/>
      <w:divBdr>
        <w:top w:val="none" w:sz="0" w:space="0" w:color="auto"/>
        <w:left w:val="none" w:sz="0" w:space="0" w:color="auto"/>
        <w:bottom w:val="none" w:sz="0" w:space="0" w:color="auto"/>
        <w:right w:val="none" w:sz="0" w:space="0" w:color="auto"/>
      </w:divBdr>
      <w:divsChild>
        <w:div w:id="920412543">
          <w:marLeft w:val="0"/>
          <w:marRight w:val="0"/>
          <w:marTop w:val="0"/>
          <w:marBottom w:val="0"/>
          <w:divBdr>
            <w:top w:val="none" w:sz="0" w:space="0" w:color="auto"/>
            <w:left w:val="none" w:sz="0" w:space="0" w:color="auto"/>
            <w:bottom w:val="none" w:sz="0" w:space="0" w:color="auto"/>
            <w:right w:val="none" w:sz="0" w:space="0" w:color="auto"/>
          </w:divBdr>
        </w:div>
        <w:div w:id="1282032733">
          <w:marLeft w:val="0"/>
          <w:marRight w:val="0"/>
          <w:marTop w:val="0"/>
          <w:marBottom w:val="0"/>
          <w:divBdr>
            <w:top w:val="none" w:sz="0" w:space="0" w:color="auto"/>
            <w:left w:val="none" w:sz="0" w:space="0" w:color="auto"/>
            <w:bottom w:val="none" w:sz="0" w:space="0" w:color="auto"/>
            <w:right w:val="none" w:sz="0" w:space="0" w:color="auto"/>
          </w:divBdr>
        </w:div>
        <w:div w:id="1798525077">
          <w:marLeft w:val="0"/>
          <w:marRight w:val="0"/>
          <w:marTop w:val="0"/>
          <w:marBottom w:val="0"/>
          <w:divBdr>
            <w:top w:val="none" w:sz="0" w:space="0" w:color="auto"/>
            <w:left w:val="none" w:sz="0" w:space="0" w:color="auto"/>
            <w:bottom w:val="none" w:sz="0" w:space="0" w:color="auto"/>
            <w:right w:val="none" w:sz="0" w:space="0" w:color="auto"/>
          </w:divBdr>
        </w:div>
      </w:divsChild>
    </w:div>
    <w:div w:id="2098086941">
      <w:bodyDiv w:val="1"/>
      <w:marLeft w:val="0"/>
      <w:marRight w:val="0"/>
      <w:marTop w:val="0"/>
      <w:marBottom w:val="0"/>
      <w:divBdr>
        <w:top w:val="none" w:sz="0" w:space="0" w:color="auto"/>
        <w:left w:val="none" w:sz="0" w:space="0" w:color="auto"/>
        <w:bottom w:val="none" w:sz="0" w:space="0" w:color="auto"/>
        <w:right w:val="none" w:sz="0" w:space="0" w:color="auto"/>
      </w:divBdr>
      <w:divsChild>
        <w:div w:id="512452211">
          <w:marLeft w:val="0"/>
          <w:marRight w:val="0"/>
          <w:marTop w:val="0"/>
          <w:marBottom w:val="0"/>
          <w:divBdr>
            <w:top w:val="none" w:sz="0" w:space="0" w:color="auto"/>
            <w:left w:val="none" w:sz="0" w:space="0" w:color="auto"/>
            <w:bottom w:val="none" w:sz="0" w:space="0" w:color="auto"/>
            <w:right w:val="none" w:sz="0" w:space="0" w:color="auto"/>
          </w:divBdr>
        </w:div>
        <w:div w:id="1038122960">
          <w:marLeft w:val="0"/>
          <w:marRight w:val="0"/>
          <w:marTop w:val="0"/>
          <w:marBottom w:val="0"/>
          <w:divBdr>
            <w:top w:val="none" w:sz="0" w:space="0" w:color="auto"/>
            <w:left w:val="none" w:sz="0" w:space="0" w:color="auto"/>
            <w:bottom w:val="none" w:sz="0" w:space="0" w:color="auto"/>
            <w:right w:val="none" w:sz="0" w:space="0" w:color="auto"/>
          </w:divBdr>
        </w:div>
        <w:div w:id="1693607193">
          <w:marLeft w:val="0"/>
          <w:marRight w:val="0"/>
          <w:marTop w:val="0"/>
          <w:marBottom w:val="0"/>
          <w:divBdr>
            <w:top w:val="none" w:sz="0" w:space="0" w:color="auto"/>
            <w:left w:val="none" w:sz="0" w:space="0" w:color="auto"/>
            <w:bottom w:val="none" w:sz="0" w:space="0" w:color="auto"/>
            <w:right w:val="none" w:sz="0" w:space="0" w:color="auto"/>
          </w:divBdr>
        </w:div>
        <w:div w:id="1801263649">
          <w:marLeft w:val="0"/>
          <w:marRight w:val="0"/>
          <w:marTop w:val="0"/>
          <w:marBottom w:val="0"/>
          <w:divBdr>
            <w:top w:val="none" w:sz="0" w:space="0" w:color="auto"/>
            <w:left w:val="none" w:sz="0" w:space="0" w:color="auto"/>
            <w:bottom w:val="none" w:sz="0" w:space="0" w:color="auto"/>
            <w:right w:val="none" w:sz="0" w:space="0" w:color="auto"/>
          </w:divBdr>
        </w:div>
        <w:div w:id="2037148878">
          <w:marLeft w:val="0"/>
          <w:marRight w:val="0"/>
          <w:marTop w:val="0"/>
          <w:marBottom w:val="0"/>
          <w:divBdr>
            <w:top w:val="none" w:sz="0" w:space="0" w:color="auto"/>
            <w:left w:val="none" w:sz="0" w:space="0" w:color="auto"/>
            <w:bottom w:val="none" w:sz="0" w:space="0" w:color="auto"/>
            <w:right w:val="none" w:sz="0" w:space="0" w:color="auto"/>
          </w:divBdr>
        </w:div>
      </w:divsChild>
    </w:div>
    <w:div w:id="214126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2392</Words>
  <Characters>13635</Characters>
  <Application>Microsoft Office Word</Application>
  <DocSecurity>0</DocSecurity>
  <Lines>113</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PRVI IZPIT</vt:lpstr>
      <vt:lpstr>PRVI IZPIT</vt:lpstr>
    </vt:vector>
  </TitlesOfParts>
  <Company>- ETH0 -</Company>
  <LinksUpToDate>false</LinksUpToDate>
  <CharactersWithSpaces>15996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PRVI IZPIT</dc:title>
  <dc:creator>Gams</dc:creator>
  <cp:lastModifiedBy>Jaka</cp:lastModifiedBy>
  <cp:revision>2</cp:revision>
  <dcterms:created xsi:type="dcterms:W3CDTF">2014-01-12T16:35:00Z</dcterms:created>
  <dcterms:modified xsi:type="dcterms:W3CDTF">2014-01-12T16:35:00Z</dcterms:modified>
</cp:coreProperties>
</file>