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0EAC">
      <w:pPr>
        <w:pStyle w:val="Title"/>
      </w:pPr>
      <w:bookmarkStart w:id="0" w:name="_GoBack"/>
      <w:bookmarkEnd w:id="0"/>
      <w:r>
        <w:t>BOLEZNI SKELETA</w:t>
      </w:r>
    </w:p>
    <w:p w:rsidR="00000000" w:rsidRDefault="003C0EAC">
      <w:pPr>
        <w:rPr>
          <w:sz w:val="24"/>
        </w:rPr>
      </w:pP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skelet ptic 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kosti so iz kolagenih tkiv, ki so mineralizirana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sam skelet daje oporo mehkim tkivom, hkrati pa tudi daje obliko ptice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mineralno komponento v skeletu predstavlja kalcijav fosfat (predstavljajo 99% Ca, 88% fosfatov, 80% bikarb</w:t>
      </w:r>
      <w:r>
        <w:rPr>
          <w:sz w:val="24"/>
        </w:rPr>
        <w:t>onatov, 50% magnezija) - 35 % vseh ostalih telesnih rezerv mineralov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 se piščanci izvalijo je skelet nepopolno razvito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ostanek t.i. hrustančnega modela v metafizi cevastih kosti je prisoten do 7 dne po izvalitvi, pri ratitih pa do 6 meseca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epifizni hrustanec sklepov se razvije iz iste rastne plošče, ki producira hondrocit</w:t>
      </w:r>
      <w:r>
        <w:rPr>
          <w:sz w:val="24"/>
        </w:rPr>
        <w:t>e za rast kosti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shematski prikaz kosti mladega piščanca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ustvarjanje tuberkul v metafiznem delu – zelo pomembno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medullar cavity – pomembno pri nesnicah – črpanje mineralov za tvorbo jajčne lupine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slika - ???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tvorba in mineralizacija kosti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kompleksen pr</w:t>
      </w:r>
      <w:r>
        <w:rPr>
          <w:sz w:val="24"/>
        </w:rPr>
        <w:t>oces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hormoni (parathormon in kalcitonin – določata količino kalcija in fosforja)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sistemski dejavniki in lokalne okoliščine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vitamin D in metaboliti – pomambna vloga v resorbciji in retenciji kalcija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nesnice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pred nesnostjo se razvije specializirano ko</w:t>
      </w:r>
      <w:r>
        <w:rPr>
          <w:sz w:val="24"/>
        </w:rPr>
        <w:t>stno tkivo v medularnih votlinah v kosteh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formira se pod vplivom estrogenov – ko pride do nesnosti, preneha produkcija trabekul in kortikalnega dela kosti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med formiranjem jajčne lupine se kalcij in fosfor resorbirata iz medularnih kosti – Ca se uporablja z</w:t>
      </w:r>
      <w:r>
        <w:rPr>
          <w:sz w:val="24"/>
        </w:rPr>
        <w:t>a nastanek lupine, P pa se izloči preko urinarnega trakta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obnova medularnega dela kosti nastopi med obdobjem, ko ni razvoja jajčne lupine – resorbcija iz prebavnega trakta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brojlerji in purani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večina problematik je vezana na kosti nog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stegnenica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tibiot</w:t>
      </w:r>
      <w:r>
        <w:rPr>
          <w:sz w:val="24"/>
        </w:rPr>
        <w:t>arzus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tarzometatarzus</w:t>
      </w: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bolezni skeleta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razvojne (spondilolisteza, valgus, varus, zasuk, tibije, hondrodisplazija)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degenerativne (osteohondroza, epifizioliza glavice stegnenice – ne zamenjati z nekrozo glavice)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presnovne motnje (rahitis, osteoporoza, hond</w:t>
      </w:r>
      <w:r>
        <w:rPr>
          <w:sz w:val="24"/>
        </w:rPr>
        <w:t>rodistrofija)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rahitis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mlajše živali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posledica pomanjkanja ali nepravilno izbalansirane oskrbe z vitaminom D3, Ca in P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pomanjkanje katerega koli od omenjenih elementov – krhke kosti, zadebelitev zarodne plasti, pomanjkljiva kalcifikacija hrustanca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vzroki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pomanjkanje vit D3 ali zaradi slabe izkoristljivosti vit D3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pomanjkanje vit D3 – hipofosfatemije, pomanjkanje Ca – hiperfosfatemije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snovi, ki interferirajo z vit D3; velika količina vit A (nad 16.000 IE), E in presežek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Mg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elektrolitsko ravnotež</w:t>
      </w:r>
      <w:r>
        <w:rPr>
          <w:sz w:val="24"/>
        </w:rPr>
        <w:t xml:space="preserve">je – metabolična acidoza kot posledica presežkov kloridov v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krmi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→ mikotoksini (preprečujejo mobilizacijo Ca) – kontaminacija krmne mešanice z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glivico Fusarium in ohra toksinom 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prizadetost prebavil, enteritis, virusne okužbe in malosorbcijs</w:t>
      </w:r>
      <w:r>
        <w:rPr>
          <w:sz w:val="24"/>
        </w:rPr>
        <w:t xml:space="preserve">ki sindrom 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klinična slika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mladi piščanci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→ še pogosteje pri puranih (10-21 dni starih puranih) – zbolijo tudi ob adekvatni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oskrbi tako z vitaminom D3 kot tudi s Ca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težko gibanje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sedijo na petnem sklepu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krili lovijo ravnotežje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kosti so lahk</w:t>
      </w:r>
      <w:r>
        <w:rPr>
          <w:sz w:val="24"/>
        </w:rPr>
        <w:t>o lomljive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kljun je mehak (opazi se pri debikiranju – takega ne smemo debikirati)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pogin, ker ne morejo hoditi (ne pridejo do vode)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zlomi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gumjaste kosti okončin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zadebeleli sklepi rebernih lokov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deformacije kljuna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histološke s</w:t>
      </w:r>
      <w:r>
        <w:rPr>
          <w:sz w:val="24"/>
        </w:rPr>
        <w:t>premembe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zadebelitev rastne plošče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→ cona hipertrofičnega hrustance je tanka; slabo prepredena s krvnimi žilami iz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metafize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→ pri poamnjkanju P je cona hipertrofičnega hrustanca zadebelela, slabo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mineralizirana in normalno ožiljena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diagnostik</w:t>
      </w:r>
      <w:r>
        <w:rPr>
          <w:sz w:val="24"/>
        </w:rPr>
        <w:t>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starost živali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klinični znaki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patomorfološke spremembe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analiza krme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preventiva in zdravljenje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vitaminsko in mineralno izbalanstirana prehrana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terapija z vit D3 v vodi za pitje ali dodajanje dikalcijevega fosfata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previdno – vit A deluje inhi</w:t>
      </w:r>
      <w:r>
        <w:rPr>
          <w:sz w:val="24"/>
        </w:rPr>
        <w:t>bitorno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vsebnost pepela P, Ca in Mg v kosteh nog piščancev brojlerjev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708"/>
        <w:gridCol w:w="709"/>
        <w:gridCol w:w="709"/>
        <w:gridCol w:w="709"/>
        <w:gridCol w:w="708"/>
        <w:gridCol w:w="6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vMerge w:val="restart"/>
          </w:tcPr>
          <w:p w:rsidR="00000000" w:rsidRDefault="003C0EAC">
            <w:pPr>
              <w:rPr>
                <w:sz w:val="24"/>
              </w:rPr>
            </w:pPr>
            <w:r>
              <w:rPr>
                <w:sz w:val="24"/>
              </w:rPr>
              <w:t>skupina</w:t>
            </w:r>
          </w:p>
        </w:tc>
        <w:tc>
          <w:tcPr>
            <w:tcW w:w="1418" w:type="dxa"/>
            <w:gridSpan w:val="2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pepel</w:t>
            </w:r>
          </w:p>
        </w:tc>
        <w:tc>
          <w:tcPr>
            <w:tcW w:w="1417" w:type="dxa"/>
            <w:gridSpan w:val="2"/>
          </w:tcPr>
          <w:p w:rsidR="00000000" w:rsidRDefault="003C0EAC">
            <w:pPr>
              <w:pStyle w:val="Heading1"/>
            </w:pPr>
            <w:r>
              <w:t>Ca</w:t>
            </w:r>
          </w:p>
        </w:tc>
        <w:tc>
          <w:tcPr>
            <w:tcW w:w="1418" w:type="dxa"/>
            <w:gridSpan w:val="2"/>
          </w:tcPr>
          <w:p w:rsidR="00000000" w:rsidRDefault="003C0EAC">
            <w:pPr>
              <w:pStyle w:val="Heading1"/>
            </w:pPr>
            <w:r>
              <w:t>P</w:t>
            </w:r>
          </w:p>
        </w:tc>
        <w:tc>
          <w:tcPr>
            <w:tcW w:w="1340" w:type="dxa"/>
            <w:gridSpan w:val="2"/>
          </w:tcPr>
          <w:p w:rsidR="00000000" w:rsidRDefault="003C0EAC">
            <w:pPr>
              <w:pStyle w:val="Heading1"/>
            </w:pPr>
            <w:r>
              <w:t>Mg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vMerge/>
          </w:tcPr>
          <w:p w:rsidR="00000000" w:rsidRDefault="003C0EA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g/kg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g/kg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g/kg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8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g/kg</w:t>
            </w:r>
          </w:p>
        </w:tc>
        <w:tc>
          <w:tcPr>
            <w:tcW w:w="632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3C0EAC">
            <w:pPr>
              <w:rPr>
                <w:sz w:val="24"/>
              </w:rPr>
            </w:pPr>
            <w:r>
              <w:rPr>
                <w:sz w:val="24"/>
              </w:rPr>
              <w:t>Motnje v metabolizmu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266,3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26,63</w:t>
            </w:r>
          </w:p>
        </w:tc>
        <w:tc>
          <w:tcPr>
            <w:tcW w:w="708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32,25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708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32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3C0EAC">
            <w:pPr>
              <w:rPr>
                <w:sz w:val="24"/>
              </w:rPr>
            </w:pPr>
            <w:r>
              <w:rPr>
                <w:sz w:val="24"/>
              </w:rPr>
              <w:t>Normalni piščanci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493,1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49,31</w:t>
            </w:r>
          </w:p>
        </w:tc>
        <w:tc>
          <w:tcPr>
            <w:tcW w:w="708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144,9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29,38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29,38</w:t>
            </w:r>
          </w:p>
        </w:tc>
        <w:tc>
          <w:tcPr>
            <w:tcW w:w="709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708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632" w:type="dxa"/>
          </w:tcPr>
          <w:p w:rsidR="00000000" w:rsidRDefault="003C0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</w:tbl>
    <w:p w:rsidR="00000000" w:rsidRDefault="003C0EAC">
      <w:pPr>
        <w:rPr>
          <w:sz w:val="24"/>
        </w:rPr>
      </w:pPr>
    </w:p>
    <w:p w:rsidR="00000000" w:rsidRDefault="003C0EAC">
      <w:pPr>
        <w:rPr>
          <w:sz w:val="24"/>
        </w:rPr>
      </w:pP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ost</w:t>
      </w:r>
      <w:r>
        <w:rPr>
          <w:sz w:val="24"/>
        </w:rPr>
        <w:t>eoporoza in hipokalcemija – paraliza v kletkah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odrasle kokoške nesnice – lahko lomljive kosti, včasih se pojavlja tudi paraliza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spremembe v metabolizmu kalcija in fosforja: neadekvatna oskrba s fosforjem, prenizka absorbcija Ca (prevelike količine Ca pri b</w:t>
      </w:r>
      <w:r>
        <w:rPr>
          <w:sz w:val="24"/>
        </w:rPr>
        <w:t>rojlerjih zavira rast kosti), visoka nesnost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terenskih primerih sta nesnost in kvaliteta jajčne lupine pogosto neprizadeti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nosnice v kletkah – pomanjkanje gibanja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akutna hipokalcemija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paraliza in nenadni pogin, ko se formira jajčna lupina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kokoši najdemo</w:t>
      </w:r>
      <w:r>
        <w:rPr>
          <w:sz w:val="24"/>
        </w:rPr>
        <w:t xml:space="preserve"> poginjene z jajcem v uterusu in z aktivnimi jajčniki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najznačilnejša sprememba je pomanjkanje medularnega dela kosti stegnenice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histološke spremembe: korteks je tanek, medularni del je prisoten le ob korteksu (sestavljen iz nemineraliziranih osteoidov)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</w:t>
      </w:r>
      <w:r>
        <w:rPr>
          <w:sz w:val="24"/>
        </w:rPr>
        <w:t>ološke in histološke spremembe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nenadni pogin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lahko lomljive kosti (stegnenica, vretenca, rebra)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deformiran sternum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aktivni ovariji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jajce v uterusu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frakture vretencev v lumbosakralnem delu – poškodba hrbtenjače – paraliza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prerez kosti: pomanjk</w:t>
      </w:r>
      <w:r>
        <w:rPr>
          <w:sz w:val="24"/>
        </w:rPr>
        <w:t>ljivi medularni del kosti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→ stanjšan korteks – sestavljen iz nemineraliziranih osteoidov 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terapija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Ca, P, sončno svetloba (D3)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krma se takoj zamenja</w:t>
      </w: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hondrodistrofija (peroza)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pomanjkanje ali neizbalansiranje elementov mangan, cink, biotin, nikotinska </w:t>
      </w:r>
      <w:r>
        <w:rPr>
          <w:sz w:val="24"/>
        </w:rPr>
        <w:t>kislina,…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nepravilna rast in razvoj kosti – pretežno skrajšanje in zadebelitve cevastih kosti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posledica so deformacije varus ali vagus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nepravilna postavitev tetive gastrocnemiusa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pomanjkljiva prehrana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posledica okužbe z Mycoplasmae meleagridis (purani) – i</w:t>
      </w:r>
      <w:r>
        <w:rPr>
          <w:sz w:val="24"/>
        </w:rPr>
        <w:t>nterakcija z biotinom v rastni plošči (absorbcija Ca je zmanjšana)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in patološki znaki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noge so skrajšane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razširjene vezi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izražen vagus /varus – posledica usločenja proksimalnega tarzometatarzusa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povečani hondrociti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zm</w:t>
      </w:r>
      <w:r>
        <w:rPr>
          <w:sz w:val="24"/>
        </w:rPr>
        <w:t>anjšano število hondocitov v coni proliferacije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zadebelitev hrustanca, slaba vaskularizacija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nenormalna proliferacija hrustanca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izbalansirana krmna mešanica</w:t>
      </w: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osteohodroza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povezana z degenerativnimi in travmatskimi motnjami rastnega hru</w:t>
      </w:r>
      <w:r>
        <w:rPr>
          <w:sz w:val="24"/>
        </w:rPr>
        <w:t>stanca in epifiz (glava stegnenice)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histološko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tromboza krvne žile v epifizi in coni proliferacije rastnega hrustanca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nekroza matriksa in poškodbe hrustanca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oblika hondrocitov je nepravilna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osteohondroza lahko pogujuje nastanek epifiziolize glavice ste</w:t>
      </w:r>
      <w:r>
        <w:rPr>
          <w:sz w:val="24"/>
        </w:rPr>
        <w:t>gnenice in degenerativne bolezni sklepov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spondilolistezija (kinky back)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pogosto jarčke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ventralno deviacija anteriornega konca četrtega kraka torakalnega vretanca povzroča posteriorno paralizo zaradi pritiska na hrbtenjačo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klinična slika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živali posedajo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se ne morejo premikati</w:t>
      </w: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ruptura tetive gastrocnemiusa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trdnost tetive je neadekvatna hitri rasti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palpacija lezije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podlivi krvi v okolnem tkivu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otežkočena hoja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težkih brojlerjih in matičnih jatah težkih hibridov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sočasna okužba z reo virusom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zaradi prev</w:t>
      </w:r>
      <w:r>
        <w:rPr>
          <w:sz w:val="24"/>
        </w:rPr>
        <w:t>elike teže tetiva poči, ko se premikajo iz ene višine na drugo (ko skočijo iz mrež na tla,...)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deformacije intertarzalne vezi vagus / varus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navznoter ali navzen obrjen kot nog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pogoste pri brojlerjih, puranih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distalni tibiotarzus in proksimalni tarzometata</w:t>
      </w:r>
      <w:r>
        <w:rPr>
          <w:sz w:val="24"/>
        </w:rPr>
        <w:t>rzus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tetiva gastroknemiusa premaknjena lateralno ali medialno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neopazna etiologija – forsirana rast v prvih dveh tednih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rotacija tibije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purani, stare med 1-14 tednov, lahko pa se pojavlja tudi pri brojlerjih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sprememba je enostranska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verjetno mehanične pošk</w:t>
      </w:r>
      <w:r>
        <w:rPr>
          <w:sz w:val="24"/>
        </w:rPr>
        <w:t>odbe (slab moker nastil)</w:t>
      </w:r>
    </w:p>
    <w:p w:rsidR="00000000" w:rsidRDefault="003C0EAC">
      <w:pPr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tibialna dishondroplazija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nenormalna hrustančna masa v glavici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pogosto pri piščancih, puranih in tudi pri goseh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najpogosteje v glavici tibiotarzalni kosti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motnja v krvnem obtoku metafize – ni normalne mineralčizacije kosti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</w:t>
      </w:r>
      <w:r>
        <w:rPr>
          <w:sz w:val="24"/>
        </w:rPr>
        <w:t>liv genetike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vpliv neizbalansiranih elektrolitov – visoke vrednosti kloridov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neizbalansirano razmerje fosforja in kalcija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pojavnost in klinični znaki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zelo pogosto po 14 dnevu starosti, najpogosteje pa med 21 in 35 dnevom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lastRenderedPageBreak/>
        <w:t>→ prizadete najlepše živali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ote</w:t>
      </w:r>
      <w:r>
        <w:rPr>
          <w:sz w:val="24"/>
        </w:rPr>
        <w:t>žkočena hoja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→ manjše spremembe v obliki malih jezičkov nenormalnega hrustanca v metafiznem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delu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bolj intenzivne lezije lahko zajamejo cel metafizni del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→ korteks kosti je zelo tanek na konveksnem delu, zadebelitev na konkavnem </w:t>
      </w:r>
      <w:r>
        <w:rPr>
          <w:sz w:val="24"/>
        </w:rPr>
        <w:t xml:space="preserve">delu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tibije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spremembe so običajno bilateralne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hondrociti v coni prehipertrofije so okrogli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hipertrofija hrustanca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lakune so povečane, slaba kalcifikacija matriksa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slaba vaskularizacija iz metafize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struktura rastne plošče prizadetih živali</w:t>
      </w:r>
      <w:r>
        <w:rPr>
          <w:sz w:val="24"/>
        </w:rPr>
        <w:t xml:space="preserve"> se povrne v normalno stanje pri 14 –16 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 xml:space="preserve">     tednih</w:t>
      </w:r>
    </w:p>
    <w:p w:rsidR="00000000" w:rsidRDefault="003C0EAC">
      <w:pPr>
        <w:ind w:left="708"/>
        <w:rPr>
          <w:sz w:val="24"/>
        </w:rPr>
      </w:pPr>
    </w:p>
    <w:p w:rsidR="00000000" w:rsidRDefault="003C0E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drugo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akutna hipokalcemija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živali čepijo kot kolaps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glave naprej</w:t>
      </w:r>
    </w:p>
    <w:p w:rsidR="00000000" w:rsidRDefault="003C0E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zgrbančeni prsti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pomanjkanje riboflavina</w:t>
      </w:r>
    </w:p>
    <w:p w:rsidR="00000000" w:rsidRDefault="003C0EAC">
      <w:pPr>
        <w:ind w:left="708"/>
        <w:rPr>
          <w:sz w:val="24"/>
        </w:rPr>
      </w:pPr>
      <w:r>
        <w:rPr>
          <w:sz w:val="24"/>
        </w:rPr>
        <w:t>→ genetske motnje</w:t>
      </w:r>
    </w:p>
    <w:p w:rsidR="003C0EAC" w:rsidRDefault="003C0EAC">
      <w:pPr>
        <w:ind w:left="708"/>
        <w:rPr>
          <w:sz w:val="24"/>
        </w:rPr>
      </w:pPr>
      <w:r>
        <w:rPr>
          <w:sz w:val="24"/>
        </w:rPr>
        <w:t>→ lahko živčni izvor zaradi transporta</w:t>
      </w:r>
    </w:p>
    <w:sectPr w:rsidR="003C0E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80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C7134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E86"/>
    <w:rsid w:val="003C0EAC"/>
    <w:rsid w:val="004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BOLEZNI SKELETA</vt:lpstr>
      <vt:lpstr>BOLEZNI SKELETA</vt:lpstr>
    </vt:vector>
  </TitlesOfParts>
  <Company>Siva Čaplja d.o.o.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BOLEZNI SKELETA</dc:title>
  <dc:creator>Cvetka</dc:creator>
  <cp:lastModifiedBy>Jaka</cp:lastModifiedBy>
  <cp:revision>2</cp:revision>
  <dcterms:created xsi:type="dcterms:W3CDTF">2014-01-12T11:41:00Z</dcterms:created>
  <dcterms:modified xsi:type="dcterms:W3CDTF">2014-01-12T11:41:00Z</dcterms:modified>
</cp:coreProperties>
</file>