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111">
      <w:pPr>
        <w:pStyle w:val="Title"/>
      </w:pPr>
      <w:bookmarkStart w:id="0" w:name="_GoBack"/>
      <w:bookmarkEnd w:id="0"/>
      <w:r>
        <w:t>KOKOŠJA KORICA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naravni gostitelj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 in kokoši vseh starosti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eksperimentalno tudi pri jerebicah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občutljivejše mlade živali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pojavnost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akutna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bolezen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pojavlja se v jesenskem in zimskem času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zadnjih 20 letih ni bilo bolezni pri nas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>ovzročitelj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proofErr w:type="spellStart"/>
      <w:r>
        <w:rPr>
          <w:i/>
          <w:sz w:val="24"/>
        </w:rPr>
        <w:t>Haemophilus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paragallinarium</w:t>
      </w:r>
      <w:proofErr w:type="spellEnd"/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Gram negativna bakterija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trije </w:t>
      </w:r>
      <w:proofErr w:type="spellStart"/>
      <w:r>
        <w:rPr>
          <w:sz w:val="24"/>
        </w:rPr>
        <w:t>serovari</w:t>
      </w:r>
      <w:proofErr w:type="spellEnd"/>
      <w:r>
        <w:rPr>
          <w:sz w:val="24"/>
        </w:rPr>
        <w:t>: A, B, C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raste na krvnem agarju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 na delovanje kemičnih in fizikalnih agentov izven organizma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zunanja temperatura: </w:t>
      </w:r>
      <w:proofErr w:type="spellStart"/>
      <w:r>
        <w:rPr>
          <w:sz w:val="24"/>
        </w:rPr>
        <w:t>inaktivacija</w:t>
      </w:r>
      <w:proofErr w:type="spellEnd"/>
      <w:r>
        <w:rPr>
          <w:sz w:val="24"/>
        </w:rPr>
        <w:t xml:space="preserve"> v 4 urah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pri 37 °C – material </w:t>
      </w:r>
      <w:proofErr w:type="spellStart"/>
      <w:r>
        <w:rPr>
          <w:sz w:val="24"/>
        </w:rPr>
        <w:t>infekt</w:t>
      </w:r>
      <w:r>
        <w:rPr>
          <w:sz w:val="24"/>
        </w:rPr>
        <w:t>iven</w:t>
      </w:r>
      <w:proofErr w:type="spellEnd"/>
      <w:r>
        <w:rPr>
          <w:sz w:val="24"/>
        </w:rPr>
        <w:t xml:space="preserve"> dva dni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>→ zelo dolgo obstojen v vodi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viri infekcije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bolezen se prenaša s klinično zdravim </w:t>
      </w:r>
      <w:proofErr w:type="spellStart"/>
      <w:r>
        <w:rPr>
          <w:sz w:val="24"/>
        </w:rPr>
        <w:t>klicenosci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aerogena</w:t>
      </w:r>
      <w:proofErr w:type="spellEnd"/>
      <w:r>
        <w:rPr>
          <w:sz w:val="24"/>
        </w:rPr>
        <w:t xml:space="preserve"> infekcija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 je tudi kontaminirana voda, krma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 se vertikalno ne prenaša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bolezenski znaki 24 do 48 urah po infekciji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</w:t>
      </w:r>
      <w:r>
        <w:rPr>
          <w:sz w:val="24"/>
        </w:rPr>
        <w:t xml:space="preserve">tek bolezni in trajanje je odvisno od </w:t>
      </w:r>
      <w:proofErr w:type="spellStart"/>
      <w:r>
        <w:rPr>
          <w:sz w:val="24"/>
        </w:rPr>
        <w:t>inokoluma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virulence</w:t>
      </w:r>
      <w:proofErr w:type="spellEnd"/>
      <w:r>
        <w:rPr>
          <w:sz w:val="24"/>
        </w:rPr>
        <w:t xml:space="preserve"> bakterij ter od </w:t>
      </w:r>
      <w:proofErr w:type="spellStart"/>
      <w:r>
        <w:rPr>
          <w:sz w:val="24"/>
        </w:rPr>
        <w:t>sekundarcev</w:t>
      </w:r>
      <w:proofErr w:type="spellEnd"/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izcedek iz nosu pri </w:t>
      </w:r>
      <w:proofErr w:type="spellStart"/>
      <w:r>
        <w:rPr>
          <w:sz w:val="24"/>
        </w:rPr>
        <w:t>korici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pasterelozi</w:t>
      </w:r>
      <w:proofErr w:type="spellEnd"/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blažja oblika: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infekcija samo z H. </w:t>
      </w:r>
      <w:proofErr w:type="spellStart"/>
      <w:r>
        <w:rPr>
          <w:sz w:val="24"/>
        </w:rPr>
        <w:t>paragallinarum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>→ pri piščancih in nesnicah (farme z več starostnimi skup</w:t>
      </w:r>
      <w:r>
        <w:rPr>
          <w:sz w:val="24"/>
        </w:rPr>
        <w:t>inami živali)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akutni </w:t>
      </w:r>
      <w:proofErr w:type="spellStart"/>
      <w:r>
        <w:rPr>
          <w:sz w:val="24"/>
        </w:rPr>
        <w:t>kataralični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sinusitis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kataralični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konjuktivitis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facialni</w:t>
      </w:r>
      <w:proofErr w:type="spellEnd"/>
      <w:r>
        <w:rPr>
          <w:sz w:val="24"/>
        </w:rPr>
        <w:t xml:space="preserve"> edem (1 – 3 dni) – običajno ne pri piščancih starih 1 – 3 tedne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edem podbradkov (enako kot pri kronični </w:t>
      </w:r>
      <w:proofErr w:type="spellStart"/>
      <w:r>
        <w:rPr>
          <w:sz w:val="24"/>
        </w:rPr>
        <w:t>pasterelozi</w:t>
      </w:r>
      <w:proofErr w:type="spellEnd"/>
      <w:r>
        <w:rPr>
          <w:sz w:val="24"/>
        </w:rPr>
        <w:t xml:space="preserve">), predvsem pri odraslih 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     živalih, preide v kronič</w:t>
      </w:r>
      <w:r>
        <w:rPr>
          <w:sz w:val="24"/>
        </w:rPr>
        <w:t>no obliko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mukoidni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 iz ene ali obeh nosnic (edini klinični znak pri piščancih), izcedek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     je običajno </w:t>
      </w:r>
      <w:proofErr w:type="spellStart"/>
      <w:r>
        <w:rPr>
          <w:sz w:val="24"/>
        </w:rPr>
        <w:t>serizen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depresija, ki je posledica manjše </w:t>
      </w:r>
      <w:proofErr w:type="spellStart"/>
      <w:r>
        <w:rPr>
          <w:sz w:val="24"/>
        </w:rPr>
        <w:t>konzumacije</w:t>
      </w:r>
      <w:proofErr w:type="spellEnd"/>
      <w:r>
        <w:rPr>
          <w:sz w:val="24"/>
        </w:rPr>
        <w:t xml:space="preserve"> krme in vode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v nekaj primerih je lahko prizadet tudi nižji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trakt – </w:t>
      </w:r>
      <w:proofErr w:type="spellStart"/>
      <w:r>
        <w:rPr>
          <w:sz w:val="24"/>
        </w:rPr>
        <w:t>aero</w:t>
      </w:r>
      <w:r>
        <w:rPr>
          <w:sz w:val="24"/>
        </w:rPr>
        <w:t>sakulitis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pljučnice: izredno redke (pri </w:t>
      </w:r>
      <w:proofErr w:type="spellStart"/>
      <w:r>
        <w:rPr>
          <w:sz w:val="24"/>
        </w:rPr>
        <w:t>pasterelozi</w:t>
      </w:r>
      <w:proofErr w:type="spellEnd"/>
      <w:r>
        <w:rPr>
          <w:sz w:val="24"/>
        </w:rPr>
        <w:t xml:space="preserve"> so pogostejše)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ekonomske izgube so vezane pretežno na izgube jajc –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pade za 10 – 30 %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slabša </w:t>
      </w:r>
      <w:proofErr w:type="spellStart"/>
      <w:r>
        <w:rPr>
          <w:sz w:val="24"/>
        </w:rPr>
        <w:t>valilnost</w:t>
      </w:r>
      <w:proofErr w:type="spellEnd"/>
    </w:p>
    <w:p w:rsidR="00000000" w:rsidRDefault="00CA4111">
      <w:pPr>
        <w:ind w:left="708"/>
        <w:rPr>
          <w:sz w:val="24"/>
        </w:rPr>
      </w:pPr>
    </w:p>
    <w:p w:rsidR="00000000" w:rsidRDefault="00CA4111">
      <w:pPr>
        <w:ind w:left="708"/>
        <w:rPr>
          <w:sz w:val="24"/>
        </w:rPr>
      </w:pP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hujša (komplicirana) oblika: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sekundarne infekcije z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mikoplazmami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pastarel</w:t>
      </w:r>
      <w:r>
        <w:rPr>
          <w:sz w:val="24"/>
        </w:rPr>
        <w:t>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bronhitis in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inekciozni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laringotraheitis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klinični znaki: zelo podobni blagi obliki, so </w:t>
      </w:r>
      <w:proofErr w:type="spellStart"/>
      <w:r>
        <w:rPr>
          <w:sz w:val="24"/>
        </w:rPr>
        <w:t>doglotrajnejši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doglotrajni</w:t>
      </w:r>
      <w:proofErr w:type="spellEnd"/>
      <w:r>
        <w:rPr>
          <w:sz w:val="24"/>
        </w:rPr>
        <w:t xml:space="preserve"> izcedek iz nosnic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fibrinozni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adenosakulitis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>→ izgube teže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>→ driska</w:t>
      </w:r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mortalnost</w:t>
      </w:r>
      <w:proofErr w:type="spellEnd"/>
    </w:p>
    <w:p w:rsidR="00000000" w:rsidRDefault="00CA4111">
      <w:pPr>
        <w:ind w:left="708"/>
        <w:rPr>
          <w:sz w:val="24"/>
        </w:rPr>
      </w:pPr>
      <w:r>
        <w:rPr>
          <w:sz w:val="24"/>
        </w:rPr>
        <w:t xml:space="preserve">→ skupno delovanje 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>, M.</w:t>
      </w:r>
      <w:r>
        <w:rPr>
          <w:sz w:val="24"/>
        </w:rPr>
        <w:t xml:space="preserve">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in H. </w:t>
      </w:r>
      <w:proofErr w:type="spellStart"/>
      <w:r>
        <w:rPr>
          <w:sz w:val="24"/>
        </w:rPr>
        <w:t>paragallinarium</w:t>
      </w:r>
      <w:proofErr w:type="spellEnd"/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bakterija sama ne povzroča poginov → poginejo zaradi hiranja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edem glave → oči so zaprte, žival ne vidi, zato hira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patohistološke</w:t>
      </w:r>
      <w:proofErr w:type="spellEnd"/>
      <w:r>
        <w:rPr>
          <w:sz w:val="24"/>
        </w:rPr>
        <w:t xml:space="preserve"> spremembe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zgornjem </w:t>
      </w:r>
      <w:proofErr w:type="spellStart"/>
      <w:r>
        <w:rPr>
          <w:sz w:val="24"/>
        </w:rPr>
        <w:t>respiratornem</w:t>
      </w:r>
      <w:proofErr w:type="spellEnd"/>
      <w:r>
        <w:rPr>
          <w:sz w:val="24"/>
        </w:rPr>
        <w:t xml:space="preserve"> traktu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prizadet je predvsem epitel nosne votline, </w:t>
      </w:r>
      <w:proofErr w:type="spellStart"/>
      <w:r>
        <w:rPr>
          <w:sz w:val="24"/>
        </w:rPr>
        <w:t>inf</w:t>
      </w:r>
      <w:r>
        <w:rPr>
          <w:sz w:val="24"/>
        </w:rPr>
        <w:t>raorbitalnih</w:t>
      </w:r>
      <w:proofErr w:type="spellEnd"/>
      <w:r>
        <w:rPr>
          <w:sz w:val="24"/>
        </w:rPr>
        <w:t xml:space="preserve"> sinusov (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>)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 xml:space="preserve">: izguba </w:t>
      </w:r>
      <w:proofErr w:type="spellStart"/>
      <w:r>
        <w:rPr>
          <w:sz w:val="24"/>
        </w:rPr>
        <w:t>ciliarbega</w:t>
      </w:r>
      <w:proofErr w:type="spellEnd"/>
      <w:r>
        <w:rPr>
          <w:sz w:val="24"/>
        </w:rPr>
        <w:t xml:space="preserve"> epitela, </w:t>
      </w:r>
      <w:proofErr w:type="spellStart"/>
      <w:r>
        <w:rPr>
          <w:sz w:val="24"/>
        </w:rPr>
        <w:t>hiperplazije</w:t>
      </w:r>
      <w:proofErr w:type="spellEnd"/>
      <w:r>
        <w:rPr>
          <w:sz w:val="24"/>
        </w:rPr>
        <w:t xml:space="preserve">, edemi, </w:t>
      </w:r>
      <w:proofErr w:type="spellStart"/>
      <w:r>
        <w:rPr>
          <w:sz w:val="24"/>
        </w:rPr>
        <w:t>hiperemija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vnetnih celic (lamina </w:t>
      </w:r>
      <w:proofErr w:type="spellStart"/>
      <w:r>
        <w:rPr>
          <w:sz w:val="24"/>
        </w:rPr>
        <w:t>propria</w:t>
      </w:r>
      <w:proofErr w:type="spellEnd"/>
      <w:r>
        <w:rPr>
          <w:sz w:val="24"/>
        </w:rPr>
        <w:t>) v prizadetem epitelu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bakteriološka izolacija povzročitelja (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infraorbitalni</w:t>
      </w:r>
      <w:r>
        <w:rPr>
          <w:sz w:val="24"/>
        </w:rPr>
        <w:t>h</w:t>
      </w:r>
      <w:proofErr w:type="spellEnd"/>
      <w:r>
        <w:rPr>
          <w:sz w:val="24"/>
        </w:rPr>
        <w:t xml:space="preserve"> sinusov v akutni fazi bolezni)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inhibicija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hemaglutinacije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imunodifuzni</w:t>
      </w:r>
      <w:proofErr w:type="spellEnd"/>
      <w:r>
        <w:rPr>
          <w:sz w:val="24"/>
        </w:rPr>
        <w:t xml:space="preserve"> test → za dokaz protiteles v serumu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velika populacija hitro zboli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kronična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bolezen (CRD) – vnetje seroznih open iz zračnih vrečk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kronična obli</w:t>
      </w:r>
      <w:r>
        <w:rPr>
          <w:sz w:val="24"/>
        </w:rPr>
        <w:t xml:space="preserve">ka </w:t>
      </w:r>
      <w:proofErr w:type="spellStart"/>
      <w:r>
        <w:rPr>
          <w:sz w:val="24"/>
        </w:rPr>
        <w:t>pastereloze</w:t>
      </w:r>
      <w:proofErr w:type="spellEnd"/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sindrom oteklih glav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– avitaminoza → </w:t>
      </w:r>
      <w:proofErr w:type="spellStart"/>
      <w:r>
        <w:rPr>
          <w:sz w:val="24"/>
        </w:rPr>
        <w:t>epitelne</w:t>
      </w:r>
      <w:proofErr w:type="spellEnd"/>
      <w:r>
        <w:rPr>
          <w:sz w:val="24"/>
        </w:rPr>
        <w:t xml:space="preserve"> celice močno prizadete</w:t>
      </w:r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antibiogram</w:t>
      </w:r>
      <w:proofErr w:type="spellEnd"/>
    </w:p>
    <w:p w:rsidR="00000000" w:rsidRDefault="00CA411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oksitetraciklin</w:t>
      </w:r>
      <w:proofErr w:type="spellEnd"/>
      <w:r>
        <w:rPr>
          <w:sz w:val="24"/>
        </w:rPr>
        <w:t xml:space="preserve">, lahko tudi </w:t>
      </w:r>
      <w:proofErr w:type="spellStart"/>
      <w:r>
        <w:rPr>
          <w:sz w:val="24"/>
        </w:rPr>
        <w:t>enrofloksacin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eritromicin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sulfonamidi</w:t>
      </w:r>
      <w:proofErr w:type="spellEnd"/>
      <w:r>
        <w:rPr>
          <w:sz w:val="24"/>
        </w:rPr>
        <w:t xml:space="preserve"> (v vodo ali krmo)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če imamo možnost, da se farma popolnoma izprazni, se rešimo</w:t>
      </w:r>
      <w:r>
        <w:rPr>
          <w:sz w:val="24"/>
        </w:rPr>
        <w:t xml:space="preserve"> </w:t>
      </w:r>
      <w:proofErr w:type="spellStart"/>
      <w:r>
        <w:rPr>
          <w:sz w:val="24"/>
        </w:rPr>
        <w:t>korice</w:t>
      </w:r>
      <w:proofErr w:type="spellEnd"/>
    </w:p>
    <w:p w:rsidR="00000000" w:rsidRDefault="00CA4111">
      <w:pPr>
        <w:rPr>
          <w:sz w:val="24"/>
        </w:rPr>
      </w:pPr>
    </w:p>
    <w:p w:rsidR="00000000" w:rsidRDefault="00CA411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sistem (vir infekcij pogosto </w:t>
      </w:r>
      <w:proofErr w:type="spellStart"/>
      <w:r>
        <w:rPr>
          <w:sz w:val="24"/>
        </w:rPr>
        <w:t>rekonvalescentni</w:t>
      </w:r>
      <w:proofErr w:type="spellEnd"/>
      <w:r>
        <w:rPr>
          <w:sz w:val="24"/>
        </w:rPr>
        <w:t>)</w:t>
      </w:r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temeljita </w:t>
      </w:r>
      <w:proofErr w:type="spellStart"/>
      <w:r>
        <w:rPr>
          <w:sz w:val="24"/>
        </w:rPr>
        <w:t>razkužba</w:t>
      </w:r>
      <w:proofErr w:type="spellEnd"/>
    </w:p>
    <w:p w:rsidR="00000000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pred vselitvijo 2 – 3 tedenski premor</w:t>
      </w:r>
    </w:p>
    <w:p w:rsidR="00CA4111" w:rsidRDefault="00CA411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cepivo je v razvoju</w:t>
      </w:r>
    </w:p>
    <w:sectPr w:rsidR="00CA411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8C1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6223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554"/>
    <w:rsid w:val="00910554"/>
    <w:rsid w:val="00C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KOKOŠJA KORICA</vt:lpstr>
      <vt:lpstr>KOKOŠJA KORICA</vt:lpstr>
    </vt:vector>
  </TitlesOfParts>
  <Company>Siva Čaplja d.o.o.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KOKOŠJA KORICA</dc:title>
  <dc:creator>Cvetka</dc:creator>
  <cp:lastModifiedBy>Jaka</cp:lastModifiedBy>
  <cp:revision>2</cp:revision>
  <dcterms:created xsi:type="dcterms:W3CDTF">2014-01-12T11:32:00Z</dcterms:created>
  <dcterms:modified xsi:type="dcterms:W3CDTF">2014-01-12T11:32:00Z</dcterms:modified>
</cp:coreProperties>
</file>