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E24">
      <w:pPr>
        <w:pStyle w:val="Title"/>
      </w:pPr>
      <w:bookmarkStart w:id="0" w:name="_GoBack"/>
      <w:bookmarkEnd w:id="0"/>
      <w:r>
        <w:t>KOKOŠJE OSEPNICE</w:t>
      </w:r>
    </w:p>
    <w:p w:rsidR="00000000" w:rsidRDefault="00626E24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Variola, Fowl pox, Difterija –</w:t>
      </w:r>
    </w:p>
    <w:p w:rsidR="00000000" w:rsidRDefault="00626E24">
      <w:pPr>
        <w:rPr>
          <w:sz w:val="28"/>
        </w:rPr>
      </w:pPr>
    </w:p>
    <w:p w:rsidR="00000000" w:rsidRDefault="00626E24">
      <w:pPr>
        <w:rPr>
          <w:sz w:val="28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virusna infekcija perutnine in drugih ptic 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ena najstarejših obolenj kokoši 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najbolj kužna bolezen 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1973 zadnji izbruh v Jugoslaviji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 preko 60 vrst ptic, zadnji podatki o okužbi s poxvirusi je pri 260 vr</w:t>
      </w:r>
      <w:r>
        <w:rPr>
          <w:sz w:val="24"/>
        </w:rPr>
        <w:t>stah ptic (potrjeno pri 256 vrtsah)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 ni zelo nalezljiva – dokaj počasno potekajoča okužba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karakterizirajo jo spremembe kože v obliki nodularnih proliferativnih sprememb na neoperjenih delih kože (kožna oblika) oz. fibrinozno – nekrotične proliferati</w:t>
      </w:r>
      <w:r>
        <w:rPr>
          <w:sz w:val="24"/>
        </w:rPr>
        <w:t>vne spremembe v mukozi zgornjega respiratornega trakta, kljunske votline in požiralnika (difterija)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spremembe na koži: rdečina → mehurčki → pokanje mehurčkov → kraste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prizadeti so neoperjeni deli telesa (obraz, noge); lahko se prenese na žrelo in trahejo (</w:t>
      </w:r>
      <w:r>
        <w:rPr>
          <w:sz w:val="24"/>
        </w:rPr>
        <w:t>difteroidna oblika → pogini)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okužba ne glede na starost in spol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pri kokoših starejše od 12 tednov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 Sloveniji so zadnji podatki o kokoših iz Murske Sobote (veterinar pozabil cepit)</w:t>
      </w:r>
    </w:p>
    <w:p w:rsidR="00000000" w:rsidRDefault="00626E24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povzročitelj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aviarni pox virus (kokošji, puranji, golobji, kanarčkov, j</w:t>
      </w:r>
      <w:r>
        <w:rPr>
          <w:sz w:val="24"/>
        </w:rPr>
        <w:t>erebic, itd.)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rod Avipox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družina Poxviridae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podobna morfologija</w:t>
      </w:r>
    </w:p>
    <w:p w:rsidR="00000000" w:rsidRDefault="00626E24">
      <w:pPr>
        <w:ind w:firstLine="708"/>
        <w:rPr>
          <w:sz w:val="24"/>
        </w:rPr>
      </w:pPr>
      <w:r>
        <w:rPr>
          <w:sz w:val="24"/>
        </w:rPr>
        <w:t>→¸elelmentarna telesca merijo 250 x 354 nm</w:t>
      </w:r>
    </w:p>
    <w:p w:rsidR="00000000" w:rsidRDefault="00626E24">
      <w:pPr>
        <w:ind w:firstLine="708"/>
        <w:rPr>
          <w:sz w:val="24"/>
        </w:rPr>
      </w:pPr>
      <w:r>
        <w:rPr>
          <w:sz w:val="24"/>
        </w:rPr>
        <w:t>→ ovojnica</w:t>
      </w:r>
    </w:p>
    <w:p w:rsidR="00000000" w:rsidRDefault="00626E24">
      <w:pPr>
        <w:ind w:firstLine="708"/>
        <w:rPr>
          <w:sz w:val="24"/>
        </w:rPr>
      </w:pPr>
      <w:r>
        <w:rPr>
          <w:sz w:val="24"/>
        </w:rPr>
        <w:t>→ dvojna DNA</w:t>
      </w:r>
    </w:p>
    <w:p w:rsidR="00000000" w:rsidRDefault="00626E24">
      <w:pPr>
        <w:ind w:firstLine="708"/>
        <w:rPr>
          <w:sz w:val="24"/>
        </w:rPr>
      </w:pPr>
      <w:r>
        <w:rPr>
          <w:sz w:val="24"/>
        </w:rPr>
        <w:t>→ 28 polipeptidov, večina jih je imunogenih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klasifikacija sevov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aviarni pox virus se med seboj antigensko in imunološko razl</w:t>
      </w:r>
      <w:r>
        <w:rPr>
          <w:sz w:val="24"/>
        </w:rPr>
        <w:t>ikujejo, obstajajo pa določene navzkrižne reakcije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dokaj specifično glede na gostitelja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med kokošjimi in golobljimi sevi obstajajo določene skupne značilnosti (analize restikcijske endonukleaze)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tipi virusa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kokošji tip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ne povzroča spontanega obolenja pr</w:t>
      </w:r>
      <w:r>
        <w:rPr>
          <w:sz w:val="24"/>
        </w:rPr>
        <w:t>i golobih in kanarčkih ali pavih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pogost pri nas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golobji tip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 xml:space="preserve">→ pri kokoših in puranih izzove le lokalne reakcije in imunski odgovor ni patogen za 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 xml:space="preserve">     kaknarčke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kanarčkov tip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je lahko patogen tudi za kokoši in purane, običajno pa le za kanarčke in vrab</w:t>
      </w:r>
      <w:r>
        <w:rPr>
          <w:sz w:val="24"/>
        </w:rPr>
        <w:t>ce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puranji tip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je patogen za kokoši in race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fizikalne in kemične značilnosti virusa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kokošji tip virusa je občutljiv na eter in kloroform, golobji pa ne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pavji izolati: senzitivni na kloroform in neobčutljivi na eter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je termolabilen: uničuje ga 50 °C v 3</w:t>
      </w:r>
      <w:r>
        <w:rPr>
          <w:sz w:val="24"/>
        </w:rPr>
        <w:t>0 minutah, 60 °C v 8 minutah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1% kavstična soda (za secirnice)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ni pa občutljiv na 1% fenol in 1:1000 razredčen formalin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 zunanjem okolju preživi več mesecev in je sposoben infekcije (zelo neobčutljiv)</w:t>
      </w:r>
    </w:p>
    <w:p w:rsidR="00000000" w:rsidRDefault="00626E24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vnos bolezni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mehansko s poškodbo kože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obleka, roke, o</w:t>
      </w:r>
      <w:r>
        <w:rPr>
          <w:sz w:val="24"/>
        </w:rPr>
        <w:t>prema, vakcinacija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mehanični vektorji: insekti (komarji, Dermanymus gallinae)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infekcija oči (preko solznega kanala v žrelo – infekcija zgornjega respiratornega trakta; pogosto se doga pri visokem nivoju praha s pox virusom, ki zaide v oči)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aerosol (prašni </w:t>
      </w:r>
      <w:r>
        <w:rPr>
          <w:sz w:val="24"/>
        </w:rPr>
        <w:t>delci in delci perja) – mukoza kljunske votline je izredno občutljiva na infekcijo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 puranih okužena sperma ali orodje za koapulacijo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replikacija virusa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citoplazma: mesto replikacije virusnega genoma (karakteristično za pox virus)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 se odzove na</w:t>
      </w:r>
      <w:r>
        <w:rPr>
          <w:sz w:val="24"/>
        </w:rPr>
        <w:t xml:space="preserve"> infekcijo s celularno hiperplazijo (do 3 dni po infekciji) – virusna replikacija se začne že nekaj ur po infekciji, hiperplazija epitelnih celic (do 2, 3 x večjo število celic)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 3 dneh pride do progresivne sinteze virusne DNA, ni pa več hiperplazije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</w:t>
      </w:r>
      <w:r>
        <w:rPr>
          <w:sz w:val="24"/>
        </w:rPr>
        <w:t>ekcija embrijev kužnih celic privede do CPE že po nekaj urah (16 ur), po 3 dneh pride celo do napada sinteze virusne DNA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okužbe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intradermalna okužba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2 dni po infekciji kože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4 dan po infekciji pljuča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intratrahealna okužba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virus najprej v pljučih po 2</w:t>
      </w:r>
      <w:r>
        <w:rPr>
          <w:sz w:val="24"/>
        </w:rPr>
        <w:t xml:space="preserve"> dneh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sledi ji viremija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i/v okužba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 xml:space="preserve">→ miliarni vozlički 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18 dni po infekciji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 fazi viremije je mogoče virus izolirati iz vseh visceralnih organov (jetra, vranica, ledvica, možgani)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klinični znaki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inkubacija: 4-10 dni, golobi 4-20 dni, kanarčki 4 dni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</w:t>
      </w:r>
      <w:r>
        <w:rPr>
          <w:sz w:val="24"/>
        </w:rPr>
        <w:t>linični znaki variirajo glede na občutljivost gostitelja, virulence virusa, glede na pojavljanje in distribucijo lezij in druge faktorje (slabi pogoji reje), ki lahko bolezen komplicirajo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kožna oblika (okrog oči,…)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difterija (notranja oblika)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mešana oblika</w:t>
      </w:r>
      <w:r>
        <w:rPr>
          <w:sz w:val="24"/>
        </w:rPr>
        <w:t xml:space="preserve"> (golobi, kokoši)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kožna oblika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 vozličastih sprememb na področju podbradkov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rože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oči in na drugih področjih kože, ki ni prekrit s perjem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najprej ploščate, potem velikosti leče do graha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bradavičasti izgled: najprej sivo-rumene barve, obkrožene z bledi</w:t>
      </w:r>
      <w:r>
        <w:rPr>
          <w:sz w:val="24"/>
        </w:rPr>
        <w:t>mi obročem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 nekaj dneh – krasta (če jo odstranimo, spremembe zakrvavijo)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očesna oblika: poškodba bulbusa – purani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sluznična oblika – difterija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blage do močno izražene respiratorne motnje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rumenkaste difteroidne spremembe na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mukozi kljunske votline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ez</w:t>
      </w:r>
      <w:r>
        <w:rPr>
          <w:sz w:val="24"/>
        </w:rPr>
        <w:t>ofagusu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traheji (difteroidne spremembe lahko obsegajo 30% traheje (zadušitev)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prizadeti so tudi infraorbitalni sinusi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morbidnost in mortalnost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obolevnost variira glede virulentnosti virusa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kožna oblika: živali prebolijo brez večjih posledic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difterije: p</w:t>
      </w:r>
      <w:r>
        <w:rPr>
          <w:sz w:val="24"/>
        </w:rPr>
        <w:t>ovišani pogini zaradi respiratornih motenj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mlajši piščanci in slabša ješčnost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purani: slepota kot posledica okužbe oči, pogin zaradi stradanja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kadar se bolezen pojavi v ne komplicirani obliki, traja 2-3 tedne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lahko tudi več mesecev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histološke spremembe 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</w:t>
      </w:r>
      <w:r>
        <w:rPr>
          <w:sz w:val="24"/>
        </w:rPr>
        <w:t>iperplazija epitelnih celic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celice so povečane in vsebujejo eozinofilne citoplazemske inkluzije (Bollingerjeva telesca – so lahko prepoznavna in so zanesljive spremembe za potrditev diagnoze; nariši telesca !!!!)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barvanje po Gimenez – najdemo elimentarna t</w:t>
      </w:r>
      <w:r>
        <w:rPr>
          <w:sz w:val="24"/>
        </w:rPr>
        <w:t>elesca (Borrel)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golobi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potek okužbe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aerogeno, p/o, poškodbe kože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obolijo predvsem spomladi in jeseni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izbruh bolezni pri imunsko oslabljenih pticah, mladiči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inkubacija 3-21 dni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kožna oblika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spremembe na glavi, na bazi kljuna, ob nosnih odprtinah, očesn</w:t>
      </w:r>
      <w:r>
        <w:rPr>
          <w:sz w:val="24"/>
        </w:rPr>
        <w:t>ih vekah – rdečkasti vozlički, ki se spremenijo v kraste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???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ovirano jemanje hrane in dihanje (težko dihanje, kihanje,….)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mešana oblika: kraste na koži, difteroidne naslage na sluznici prebavil in dihal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pogosto v sloveniji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golobi imajo poesbni način hranje</w:t>
      </w:r>
      <w:r>
        <w:rPr>
          <w:sz w:val="24"/>
        </w:rPr>
        <w:t>nja mladičev → pri difteriji prenos pox virusov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pozorni moramo biti pri bradavičastih golobih, kjer so bradavice okrog oči normalni pojav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imunost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 infekciji ali po vakcinaciji je mogoče slediti razvoju tako humoralne kot celularne imunosti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humoralna pro</w:t>
      </w:r>
      <w:r>
        <w:rPr>
          <w:sz w:val="24"/>
        </w:rPr>
        <w:t>titelesa je možno slediti 10-15 dni po stiku živali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diagnostika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značilne klinične in patološke spremembe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histološka preiskava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izolacija virusa na kokošjih embrijih (CAM), celičnih kulturah ledvic – potrebna adaptacija na celice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serološke preiskave: AGP, E</w:t>
      </w:r>
      <w:r>
        <w:rPr>
          <w:sz w:val="24"/>
        </w:rPr>
        <w:t>LISA, IIF, pasivna hemoglutinacija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diferencialna diagnoza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deficit pantotenske kisline ali biotina (vitamin H → sprememb na koži) – piščanci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T2 toksin (piščanci in kokoši)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Infekciozni laringo traheitis (difterija kokoši)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Trichomonas gallinae (golobi, grlic</w:t>
      </w:r>
      <w:r>
        <w:rPr>
          <w:sz w:val="24"/>
        </w:rPr>
        <w:t>e)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vakcinacija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 uporabi so le žive vakcine (kot vsi pox virusi)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vsebujejo neatunirano ali slabo atenuirani pox virusi (golobji, kanarčkast, kokošji), ki lahko povzroči tudi obolenje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aplikacija vakcine: wing/web (kožna guba pri krilu → vilice namočimo v c</w:t>
      </w:r>
      <w:r>
        <w:rPr>
          <w:sz w:val="24"/>
        </w:rPr>
        <w:t>epivo in prebodemo kožno gubo čez in čez) 2 meseca pred prehodom v nesnost (12 teden)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alternativne metode aplikacije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p/o (slabša imunost do 50%)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i/m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skarifikacija pernih foliklov</w:t>
      </w:r>
    </w:p>
    <w:p w:rsidR="00000000" w:rsidRDefault="00626E24">
      <w:pPr>
        <w:ind w:left="708"/>
        <w:rPr>
          <w:sz w:val="24"/>
        </w:rPr>
      </w:pPr>
      <w:r>
        <w:rPr>
          <w:sz w:val="24"/>
        </w:rPr>
        <w:t>→ intranazalne aplikacije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cepiva narejena na embrijih so slabo atenuir</w:t>
      </w:r>
      <w:r>
        <w:rPr>
          <w:sz w:val="24"/>
        </w:rPr>
        <w:t>ana, bolj atenuirana so cepiva, ki so narejena na celičnih kulturah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 vakcinaciji je potrebno jato pregledati 7-10 dan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pregleda se 10-20% vakcinirane jate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uspešna vakcinacija: oteklina in rdečina kože na mestu aplikacije (2-4 dan) mehurček poči – krasta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>
        <w:rPr>
          <w:sz w:val="24"/>
        </w:rPr>
        <w:t>munost se razvije 10-14 dni po vakcinaciji</w:t>
      </w:r>
    </w:p>
    <w:p w:rsidR="00000000" w:rsidRDefault="00626E24">
      <w:pPr>
        <w:rPr>
          <w:sz w:val="24"/>
        </w:rPr>
      </w:pPr>
    </w:p>
    <w:p w:rsidR="00000000" w:rsidRDefault="00626E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zdravljenje pretežno golobi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protitelesna terapija – klortetraciklini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vitamini B kompleksa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dodajanje Ca</w:t>
      </w:r>
    </w:p>
    <w:p w:rsidR="00000000" w:rsidRDefault="00626E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premazovanje sprememb na koži z ATB - mazili</w:t>
      </w:r>
    </w:p>
    <w:p w:rsidR="00626E24" w:rsidRDefault="00626E24">
      <w:pPr>
        <w:rPr>
          <w:sz w:val="24"/>
        </w:rPr>
      </w:pPr>
    </w:p>
    <w:sectPr w:rsidR="00626E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F8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C061F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0F752D"/>
    <w:multiLevelType w:val="singleLevel"/>
    <w:tmpl w:val="2AD6D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B7418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D51"/>
    <w:rsid w:val="00626E24"/>
    <w:rsid w:val="007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KOKŠJE OSEPNICE</vt:lpstr>
      <vt:lpstr>KOKŠJE OSEPNICE</vt:lpstr>
    </vt:vector>
  </TitlesOfParts>
  <Company>Siva Čaplja d.o.o.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KOKŠJE OSEPNICE</dc:title>
  <dc:creator>Cvetka</dc:creator>
  <cp:lastModifiedBy>Jaka</cp:lastModifiedBy>
  <cp:revision>2</cp:revision>
  <dcterms:created xsi:type="dcterms:W3CDTF">2014-01-12T11:40:00Z</dcterms:created>
  <dcterms:modified xsi:type="dcterms:W3CDTF">2014-01-12T11:40:00Z</dcterms:modified>
</cp:coreProperties>
</file>