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velja za oceno površine opeklinske rane po t.im pravilu dlani?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Površina dlani poškodovanca je približno enaka 1% skupne površine telesa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Kdaj moramo pomisliti na opeklino dihalne poti?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Pri poškodovancih, ki so se poškodovali v požaru v zaprtem prostoru.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bi svetovali staršem, ki so poklicali v ambulanto NMP, da je njihov 5 letni otrok zaužil detergent za ročno pranje?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Naj zaužije sredico kruha.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Kateri od spodnjih ukrepov sodi v okvir zdravstvene pomoči v primeru ugriza strupene kače?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Mesto ugriza hladimo z obkladki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je pravilno ukrepanje medicinske sestre na terenu pri oskrbi raztrganine zrkla?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Poškodovano oko pokrijemo s sterilno gazo in nežno obvežemo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je značilno za pretres možganov?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Poškodovanec se onesvesti, po povrnitvi zavesti je omotičen, zmeden, dogodka se ne spominja, boli ga glava, navaja slabost, bruha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je značilno za sončarico?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Je nevarno možgansko stanje, ki nastane zaradi delovanja sončnih žarkov na golo glavo in tilnik</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Katera izmed spodnjih trditev velja za omrzline?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So akutne poškodbe kože zara</w:t>
      </w:r>
      <w:r>
        <w:rPr>
          <w:rFonts w:ascii="Century Gothic" w:hAnsi="Century Gothic"/>
          <w:sz w:val="20"/>
          <w:szCs w:val="20"/>
        </w:rPr>
        <w:t>di vpliva mraza pri temperatu.</w:t>
      </w:r>
      <w:r w:rsidRPr="002273A9">
        <w:rPr>
          <w:rFonts w:ascii="Century Gothic" w:hAnsi="Century Gothic"/>
          <w:sz w:val="20"/>
          <w:szCs w:val="20"/>
        </w:rPr>
        <w:t xml:space="preserve"> pod lediščem</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Epidermalno opeklino bomo prepoznali po…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Rdečini brez mehurjev, hitrem krvnem povratku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velja za nameščeno Esmarchovo prevezo med transportom poškodovanca z reševalnim avtomobilom v bolnišnico?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Jo popuščamo na 5 do 10 minut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V kakšen položaj namestimo nezavestnega poškodovanca s poškodbo prsnega koša med čakanjem na reševalce? </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Leže na bok</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Katero je pravilno zaporednje petih točk nujnega ukrepanja?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VODDO-Varnost, Odzivnost, Dihalna pot, Dihanje, Obtok</w:t>
      </w: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Označite pravilno trditev v zvezi s postopkom pri amputaciji prsta?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 xml:space="preserve">Bolje je da amputirani prt zavijemo v sterilno gazo in ga odnesemo v najbližji zdravstveni dom v strokovno oskrbo </w:t>
      </w:r>
      <w:r>
        <w:rPr>
          <w:rFonts w:ascii="Century Gothic" w:hAnsi="Century Gothic"/>
          <w:sz w:val="20"/>
          <w:szCs w:val="20"/>
        </w:rPr>
        <w:t>kot pa da ga položimo neposre.</w:t>
      </w:r>
      <w:r w:rsidRPr="002273A9">
        <w:rPr>
          <w:rFonts w:ascii="Century Gothic" w:hAnsi="Century Gothic"/>
          <w:sz w:val="20"/>
          <w:szCs w:val="20"/>
        </w:rPr>
        <w:t xml:space="preserve"> na led</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Kako sprostimo dihalno pot pri poškodovancu s sumom na poškodbo vratne hrbtenice?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 modificiranim (prilagojenim) trojnim manevrom</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od naštetega velja, če oživljamo otroka in smo na kraju dogodka sami?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Najprej 1 minuto izvajamo  TPO, nato kličemo 112</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Pri oživljanju je hitrost vpihov… </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12/min</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je definicija politravmatiziranega bolnika: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Poškodovane ima 3 ali več organskih sistemov</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Rautkov prijem izvajamo pri…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Reševanju poškodovanca s poškodbo prsnega koša iz avtomobila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sz w:val="20"/>
          <w:szCs w:val="20"/>
        </w:rPr>
      </w:pPr>
      <w:r w:rsidRPr="002273A9">
        <w:rPr>
          <w:rFonts w:ascii="Century Gothic" w:hAnsi="Century Gothic"/>
          <w:b/>
          <w:sz w:val="20"/>
          <w:szCs w:val="20"/>
        </w:rPr>
        <w:t xml:space="preserve">Pri popolni zapori dihalne poti:  </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če žrtev izgubi zavest, pričnemo s TPO</w:t>
      </w:r>
    </w:p>
    <w:p w:rsidR="00805390" w:rsidRPr="002273A9" w:rsidRDefault="00805390" w:rsidP="00805390">
      <w:pPr>
        <w:pStyle w:val="Odstavekseznama"/>
        <w:spacing w:after="0" w:line="240" w:lineRule="auto"/>
        <w:ind w:left="360"/>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Po Glasgowski koma lestvici motorični odgovor ocenjujemo na osnovi…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Uboga-smiselni gibi-umik-fleksija-ekstenzija-nič</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Kje je mesto za izvajanje masaže srca pri odraslem?</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 sredini prsnega koša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Kakšen je vpihni volumen, če oživljamo odraslega?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500-650 ml zraka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Izberite pravilno trditev v zvezi z avtomatičnimi defibrilatorjemi: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Aparat sunka ne bo dovolil, če ta ni zanesljivo potreben</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Pri komu od na</w:t>
      </w:r>
      <w:r>
        <w:rPr>
          <w:rFonts w:ascii="Century Gothic" w:hAnsi="Century Gothic"/>
          <w:b/>
          <w:sz w:val="20"/>
          <w:szCs w:val="20"/>
        </w:rPr>
        <w:t xml:space="preserve">štetih je uporaba </w:t>
      </w:r>
      <w:r w:rsidRPr="002273A9">
        <w:rPr>
          <w:rFonts w:ascii="Century Gothic" w:hAnsi="Century Gothic"/>
          <w:b/>
          <w:sz w:val="20"/>
          <w:szCs w:val="20"/>
        </w:rPr>
        <w:t>defibrilatorja odsvetovali?</w:t>
      </w:r>
    </w:p>
    <w:p w:rsidR="00805390"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Pri dojenčkih</w:t>
      </w:r>
    </w:p>
    <w:p w:rsidR="00805390"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Če oživljamo dojenčka, znaša globina srčne masaže: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1/3 premera prsnega koša</w:t>
      </w: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Kaj storimo, če je prizadeti brez znakov življenja, hkrati pa je tudi poškodovan(v avtomobilu, naslonjen na volan):</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Oživljamo ga na običajen način(leže na hrbtu)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Vzrok zastoja srca pri otroku je največkrat:</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Predhodnji zastoj dihanja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Izberite pravilno trditev v zvezi z kapnometrijo?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Merimo koncentracijo ogljikovega dioksida v izdihanem zraku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velja za nameščanje vratne opornice?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Potrebna sta dva reševalca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Kako ugotavljamo cirkulacijo pr</w:t>
      </w:r>
      <w:r>
        <w:rPr>
          <w:rFonts w:ascii="Century Gothic" w:hAnsi="Century Gothic"/>
          <w:b/>
          <w:sz w:val="20"/>
          <w:szCs w:val="20"/>
        </w:rPr>
        <w:t>i začetni oceni stanja odraslega</w:t>
      </w:r>
      <w:r w:rsidRPr="002273A9">
        <w:rPr>
          <w:rFonts w:ascii="Century Gothic" w:hAnsi="Century Gothic"/>
          <w:b/>
          <w:sz w:val="20"/>
          <w:szCs w:val="20"/>
        </w:rPr>
        <w:t>?</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 oceno kapilarne polnitve</w:t>
      </w: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Katera teorija s področja ZN je najprimernejša za uporabo v NMP?</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Teorija Levinove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MONA je kratica za…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Terapijo pri srčnem infarktu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Kakšen je pravilni vrstni red hitrega pregleda travmatološkega poškodovanca?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Pregled glave, vratu, abdomna, medenice, stegnenic, sp. In zg. okončine, hrbet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Triaža klasično pozna štiri kategorije, ki jih označujemo z barvo(ameriški koncept) in/ali rimskimi številkami(centralno evropski koncept). Katera kombinacija je pravilna?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III-zelena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V primeru množične nezgode poškodovance z lokaliziranimi poškodbami brez hitrih sistemskih učinkov razvrstimo 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III.triažno skupino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Spodnje trditve se nanašajo na zastrupitve s kemičnim orožjem. Označite pravilno.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Mehurjevci so bojni strupi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Za klor (Cl) je značilno, da...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Je težji od zraka.</w:t>
      </w: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Za zaščitne ukrepe pri nesreči s klorom velja: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Kožo umivati, oči spirati 10 do 15 minut.</w:t>
      </w: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od navedenega upoštevamo pri postavitvi objektov za začasno nastanitev – pri določanju čiste in nečiste strani?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Nagib terena (veter)</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Za katere nesreče je značilno, da imajo jasno izražen vrhunec (ko je najhujše že mimo)?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Za jedrske nesreče.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Katero spodaj navedenih načel sodi med načela zaščita, reševanje in pomoč? (ZriP)</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Za ZriP se lahko načrtujejo in odrejajo ukrepi, dejavnosti in ravnanja ne glede na zakonsko  podlago  ali Preventivni ukrepi imajo prednost pred pri vseh oblikah varstva pred naravnimi in drugimi nesrečami.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Enote za RKB (radiološko, kemično in biološko) zaščito v sistemu sil za ZriP v Sloveniji  uvrščamo?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 Civilno zaščito.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Kdo izvaja oprerativno strokovno vodenje sil ZriP?</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Poveljniki in štabi Civilne zaščite, vodje intervencij ter vodje reševalnih enot.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Spodaj navedene trditve se nanašajo na reševanje utapljajočega iz vode? Katera je pravilna?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Če rešujemo utapljajočega s skokom v vodo, ne izgubljamo časa s slačenjem svoje obleke, ali utapljajočega poizkušamo najprej reševati iz kopnega.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Za zmanjšanje izpostavljenosti poškodbam in boleznim na potovanju upoštevamo....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Pravilo 4F – varna grana, varna pijača, zaščita pred piki mrčesa, izogibanje tveganim spolnim odnosom; 4S -  zaščita pred soncem, nevarnosti vode, nevarnosti v prometu, stres na potovanju.</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Epicenter je sinonim za: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Žarišče potresa.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Naslednje trditve se nanašajo na navodila za ravnanje v trenutku potresa. Označite pravilno  trditev.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Poiščemo zaščito pod masivnimi mizami.</w:t>
      </w: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Trditve spodaj se nanašajo na srečo z ionizirajočim sevanjem. Označite pravilno.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Ionizirajočega sevanja s človeškimi čutili ne zaznamo.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Faktorji zaščite pred radioativnim sevanjem so: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Čas, razdalja, ščitenje.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Kaj pomeni perfidnost uporabe znaka rdečega križa?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Zahrbtna raba.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Katero od spodaj navedenih načel SODI med bistvena pravila mednarodnega humanitarnega prava?  </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Ni označenega odgovora.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Prilastitev znaka rdečega križa....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Pomeni, da uporabljajo znak osebe ali skupine, ki do tega nimajo pravice (npr.komercialna podjetja).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Države podpisnice Ženevskih konvencij do leta 2005 sprejele tretji –dodatni znak k že obstoječima znakoma (rdečemu križu in rdečemu polmescu na beli podlagi) in sicer:</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Rdeči kristal na beli podlagi.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Znak RK kot simbol začite se lahko nosi....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 levi roki.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Spodnje trditve se nanašajo na ogroženost Slovenije glede naravnih nesreč. Katera je pravilna?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Nalezljive bolezni so tudi za prebivalce Slovenije stalna nevarnost.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Katera sta dejavnika ogroženosti glede zemeljskih plazov?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Deževno vreme in poplave.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Z medicinskega vidika se z ukrepanjem v katastrofah ukvarja....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Katastrofna medicina.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Ljudi s prizadetega območja praviloma evakuiramo....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 naseljeno območje (koristimo stanovanjske stavbe).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Koliko časa popravljamo kakovost pitne vode s prekuhavanjem v izmemnih razmerah?</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15-20 minut.</w:t>
      </w: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Spodnje trditve se nanašajo možnost preživetja zasutja v snežnem plazu. Označite pravilno trditev.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 prvih 18 minutah preživi nad 90% zasutih.</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Rdeči režim pomeni...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Nihanje vodnega stanja med letom.</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Pogoste poplave se pojavljajo s povratno dobo: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50 let in več.</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 xml:space="preserve"> V  primeru nesreč z nevarno snovjo se mesto zdravstvene oskrbe nahaja v.....</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Servisno izolacijski coni.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Na cesti opazite prevrnjeno cisterno iz katere uhaja rumenkasto-zeleni oblak. Kako bi  ukrepali?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Cisterni se ne bi približevali, nemudoma bi poklicali 112.</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Katera izmed navedenih nalog je naloga zdravstvene službe v primeru nesreče z nevarno snovjo?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Izvajanje preventivnih pregledov članov intervencijskih ekip.</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V primeru nesreče z nevarno snovjo v coni direktne nevarnosti poteka.....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Dekontaminacija oseb in opreme.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Poti za prihod na kraj množične sreče in evakuacijo naj bosta urejeni po načelu....</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Enotirnih železnic.</w:t>
      </w: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Pri srčni masaži odraslega pritiskamo prsnico navzdol:</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Za 4-5 cm.</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Vzrok zastoja srca pri otroku je največkrat:</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Predhodni zastoj dihanja.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od naštetega je najprepričljivejši znak srčne kapi?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Pekoča bolečina za prsnico.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Kakšna je pravilna hitrost vpihov, če oživljamo odraslega človeka?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10 vpihov/minuto.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Zadah po acetonu je značilen za: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Hiperglikemijo.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Katera spodaj navedenih trditev je pravilna v zvezi s klicem v sili (112)?</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Klic na tel.št.112 je mogoč vedno, ne glede na to, kje se nahajamo (npr. v podzemni jami)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Pri udarninah se ravnamo po črkah angleške besede RICE (slov.PLOD), ki pomeni....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Počitek, hlajenje, kompresija, dvig poškodovanega uda.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Če vsaditev izbitega stalnega zoba na mestu poškodbe ni mogoča,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Damo izbiti zob v fiziološko raztopino, mleko ali vodo in poskrbimo za čimprejšnjo strokovno pomoč.</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Pri oživljanju malega otroka upoštevamo, da je star....</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do začetka pubertete (še nima izraženih sekundarnih splonih znakov.)</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Heimlichov prijem izvajamo pri....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Popolni zapori dihalne poti.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Za transport bolnika s sumom na srčni infarkt v bolnišnico velja: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Izberemo najhitrejšo možnost.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Za koliko časa lahko pustimo odraslega v srčnem zastoju brez temeljnega oživljanja, da tečemo po defibrilator (če smo sami s prizadetim)?</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 xml:space="preserve">1-3 min </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Če prizadeti med oživljanjem začne kazati znake življenja: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Namestimo ga v stabilni bočni položaj elektrode pustimo /AED pustimo priključen.</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Glede na izvor ločimo: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Arterijske, venske in kapilarne krvavitve.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Kompresijsko obvezo je potrebno preveriti....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 vsakih 5-10 min.</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V kakšen položaj namestimo poškodovanca s hudo poškodbo obraza?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Leže na trebuh.</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lastRenderedPageBreak/>
        <w:t>Katera izmed navedenih nalog je splošna naloga zdravstvene službe v primeru nesreče z nevarno snovjo?</w:t>
      </w: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Pr>
          <w:rFonts w:ascii="Century Gothic" w:hAnsi="Century Gothic"/>
          <w:b/>
          <w:sz w:val="20"/>
          <w:szCs w:val="20"/>
        </w:rPr>
        <w:t>V primeru nesreče z nevar.</w:t>
      </w:r>
      <w:r w:rsidRPr="002273A9">
        <w:rPr>
          <w:rFonts w:ascii="Century Gothic" w:hAnsi="Century Gothic"/>
          <w:b/>
          <w:sz w:val="20"/>
          <w:szCs w:val="20"/>
        </w:rPr>
        <w:t xml:space="preserve"> snovjo v coni diketne nevarnsoti poteka.....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Preprečitev uhajanja/iztek nevarne snovi.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Koliko huje poškodovanih ali zastrupljenih naenkrat bi tudi za dežurno službo velike bolnišnice pomenilo preobremenitev (množično nezgodo)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Več kot 10.</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Zastrupljenec naj pri zaužitju jedkovine popije....</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1-2 dcl navadne vode.</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pri izpiranju oči ob vbizgu kemikalije NI potrebno?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Curek vode mora teči naravnost na prizadelo zrklo.</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S keterim pojmom označujemo prilastitev znaka rdečega križa?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Uzurpacija.</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Katero spodaj navedenih načel NE sodi med bistvena pravila mednarodnega humanitarnega prava?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 spopadu vpleteni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Znak RK kot simbol za označevanje mora biti po velikosti v primerjavi s simbolom za zaščito: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Manjši.</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Spodnje trditve se nanašajo na ogroženost Slovenije glede naravnih nesreč. Katera je pravilna?</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Nalezljive bolezni  so tudi za prebivalce Slovenije stalna nevarnost.</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Kaj od navedenega upoštevamo pri postavitvi objektov za začasno nastanitev-pri določanju čiste in nečiste strani?</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Smer naravnih vetrov.</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sidRPr="002273A9">
        <w:rPr>
          <w:rFonts w:ascii="Century Gothic" w:hAnsi="Century Gothic"/>
          <w:b/>
          <w:sz w:val="20"/>
          <w:szCs w:val="20"/>
        </w:rPr>
        <w:t>Zdravstveno službo v sistemu sil za zaščito, reševanje in pomoč v R Sloveniji na ravni države uvrščamo:</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Med poklicne.</w:t>
      </w:r>
    </w:p>
    <w:p w:rsidR="00805390" w:rsidRPr="002273A9" w:rsidRDefault="00805390" w:rsidP="00805390">
      <w:pPr>
        <w:spacing w:after="0" w:line="240" w:lineRule="auto"/>
        <w:jc w:val="both"/>
        <w:rPr>
          <w:rFonts w:ascii="Century Gothic" w:hAnsi="Century Gothic"/>
          <w:b/>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sz w:val="20"/>
          <w:szCs w:val="20"/>
        </w:rPr>
      </w:pPr>
      <w:r>
        <w:rPr>
          <w:rFonts w:ascii="Century Gothic" w:hAnsi="Century Gothic"/>
          <w:b/>
          <w:sz w:val="20"/>
          <w:szCs w:val="20"/>
        </w:rPr>
        <w:t xml:space="preserve">Kdo v </w:t>
      </w:r>
      <w:r w:rsidRPr="002273A9">
        <w:rPr>
          <w:rFonts w:ascii="Century Gothic" w:hAnsi="Century Gothic"/>
          <w:b/>
          <w:sz w:val="20"/>
          <w:szCs w:val="20"/>
        </w:rPr>
        <w:t>Sloveniji odloča o mobilizaci</w:t>
      </w:r>
      <w:r>
        <w:rPr>
          <w:rFonts w:ascii="Century Gothic" w:hAnsi="Century Gothic"/>
          <w:b/>
          <w:sz w:val="20"/>
          <w:szCs w:val="20"/>
        </w:rPr>
        <w:t>ji CZ in drugih sil za rešev.</w:t>
      </w:r>
      <w:r w:rsidRPr="002273A9">
        <w:rPr>
          <w:rFonts w:ascii="Century Gothic" w:hAnsi="Century Gothic"/>
          <w:b/>
          <w:sz w:val="20"/>
          <w:szCs w:val="20"/>
        </w:rPr>
        <w:t xml:space="preserve"> in pomoč?</w:t>
      </w:r>
    </w:p>
    <w:p w:rsidR="00805390" w:rsidRPr="002273A9" w:rsidRDefault="00805390" w:rsidP="00805390">
      <w:pPr>
        <w:spacing w:after="0" w:line="240" w:lineRule="auto"/>
        <w:jc w:val="both"/>
        <w:rPr>
          <w:rFonts w:ascii="Century Gothic" w:hAnsi="Century Gothic"/>
          <w:sz w:val="20"/>
          <w:szCs w:val="20"/>
        </w:rPr>
      </w:pPr>
      <w:r w:rsidRPr="002273A9">
        <w:rPr>
          <w:rFonts w:ascii="Century Gothic" w:hAnsi="Century Gothic"/>
          <w:sz w:val="20"/>
          <w:szCs w:val="20"/>
        </w:rPr>
        <w:t>Vlada R Slovenije.</w:t>
      </w:r>
    </w:p>
    <w:p w:rsidR="00805390" w:rsidRPr="002273A9" w:rsidRDefault="00805390" w:rsidP="00805390">
      <w:p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lastRenderedPageBreak/>
        <w:t>Najpogostejša vprašanja v povezavi z AED</w:t>
      </w:r>
    </w:p>
    <w:p w:rsidR="00805390" w:rsidRPr="002273A9" w:rsidRDefault="00805390" w:rsidP="00805390">
      <w:pPr>
        <w:spacing w:after="0" w:line="240" w:lineRule="auto"/>
        <w:jc w:val="both"/>
        <w:rPr>
          <w:rFonts w:ascii="Century Gothic" w:hAnsi="Century Gothic"/>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Kaj je nenadni srčni zastoj?</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Nenaden srčni zastoj pomeni nenadno nepričakovano prenehanje bitja srca.Običajno ga povzroči srčna aritmija (nepravilen ritem srca).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Je nenaden srčni zastoj enak srčni kapi?</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Ne. Srčna kap je stanje, pri katerem je omejen ali prekinjen dotok krvi po koronarnih arterijah do srčne mišice. Žrtve srčne kapi običajno ostanejo pri zavesti in čutijo bolečino v prsih, ki se značilno širi v levo roko, levo lopatico in spodnjo čeljust. Srčna kap je resno stanje, ki lahko vodi do srčnega zastoja, le-ta pa se lahko zgodi tudi povsem neodvisno od srčne kapi. Nenaden srčni zastoj zagotovo vodi v smrt, če ni pravočasno zdravljen.</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Kdo je izpostavljen tveganju za nenaden srčni zastoj?</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Povprečna starost, pri kateri nastopi velik riziko za nenaden srčni zastoj se giblje okoli 65.leta starosti. Kljub temu ostaja nenaden srčni zastoj definiran kot zelo nepredvidljivo stanje, ki lahko nastopi kdajkoli, kjerkoli, pri komurkoli.</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Kaj je ventrikularna fibrilacija?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Ventrikularna fibrilacija je abnormalen srčni ritem, ki ga pogosto zaznamo v stanju nenadnega srčnega zastoja. Ventrikularna fibrilacija je povzročena z nenormalno in zelo hitro električno aktivnostjo srca. Je kaotično in neorganizirano stanje; srce drgeta in ni sposobno ustvariti učinkovitega srčnega utripa, ki bi omogočal črpanje krvi. Če ni pravočasno zdravljena, pride do nastopa asistolije (prenehanje krčenja srca).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Kako zdravimo ventrikularno fibrilacijo?</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Edini učinkoviti način je aplikacija električnega šoka skozi srce, tako imenovana defibrilacija.Električni tok potuje skozi srce, ustavi ventrikularno fibrilacijo in srcu omogoči ponovno vzpostavitev normalnega lastnega ritma.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Kaj pomenijo kratice AED?</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Avtomatski eksterni (zunanji) defibrilator.</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Ali moram med izvajanjem temeljnih postopkov oživljanja odstraniti elektrode s poškodovančevih prsi? </w:t>
      </w:r>
    </w:p>
    <w:p w:rsidR="00805390"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Ne! Elektrode morajo ostati nalepljene na tekom celotnega procesa oživljanja do prihoda nujne medicinske pomoči. Če smo elektrode namestili pravilno, nas ne bodo ovirale med izvajanjem stisov na prsni koš, AED pa bo lahko v vsakem trenutku začel s ponovno analizo ritma srca</w:t>
      </w: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lastRenderedPageBreak/>
        <w:t>Kako AED deluje?</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Mikroprocesor znotraj defibrilatorja preko elektrod, pritrjenih na žrtvin prsni koš, analizira ritem srca. Glede na zbrane podatke nato priporoči šok ali ne. Le-ta je običajno priporočen v primerih ventrikularne fibrilacije ali ventrikularne tahikardije.</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Zakaj je AED pomemben?</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AED predstavlja močan člen v verigi preživetja.Z aplikacijo električnega toka skozi srce za nekaj trenutkov ustavi njegov naravni ritem in tako srcu omogoči ponovno vzpostavitev lastnega normalnega ritma.Ko oseba doživi nenaden srčni zastoj, se njegova možnost za preživetje ob neuporabi AED-ja vsako minuto zmanjša za 7-10 %!</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rPr>
        <w:t xml:space="preserve">Kaj se lahko zgodi, če pomotoma namestim elektrode AED na prsi poškodovanca, ki ima še vedno pulz in sem to spregledal?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AED bo v primeru, da srce osebe, kateri ste na prsni koš namestili elektrodi, bije, srčni ritem zaznal in ne bo priporočil izvajanja električnega šoka.</w:t>
      </w:r>
    </w:p>
    <w:p w:rsidR="00805390" w:rsidRPr="002273A9" w:rsidRDefault="00805390" w:rsidP="00805390">
      <w:pPr>
        <w:spacing w:after="0" w:line="240" w:lineRule="auto"/>
        <w:jc w:val="both"/>
        <w:rPr>
          <w:rFonts w:ascii="Century Gothic" w:hAnsi="Century Gothic"/>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Kako naj ravnam, če pozabim zaporedje postopkov z AED?</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AED vas v slovenskem jeziku s slušnimi in hkrati pisnimi navodili vodi skozi vse posamezne korake.Verjetnost, da ne bi mogli slediti nobeni izmed oblik teh navodil, praktično ne obstaja. Če ste v glasnem okolju in ne slišite glasu, ki ga oddaja AED, preprosto sledite napisom na zaslonu naprave.</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Ali naj pred uporabo AED na poškodovancu izvajam temeljne postopke oživljanja?</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Seveda. Izvajanje temeljnih postopkov oživljanja pred uporabo AED (in tudi, ko smo elektrode že namestili na poškodovanca, če AED tako svetuje) je bistvenega pomena. Vsaka sekunda šteje.</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Če je defibrilacija tako pomembna, čemu sploh izvajati temeljne postopke oživljanja?</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Temeljni postopki oživljanja, s ponavljajočimi se cikli 30 stisov – 2 vpiha, omogočajo neke vrste cirkulacijo, prenos kisika do posameznih organov v telesu. Tako temeljni postopki oživljanja kupijo čas do začetka uporabe AED in tudi zvišajo možnosti, da se bo srce dejansko odzvalo na defibrilacijo.</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Kaj je AED?</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AED je naprava, ki proizvede in sproži električni šok skozi prsni koš do srca. Sposoben je analizirati srčni ritem in presoditi, ali je defibrilacija potrebna ali ne. Uporabnika skozi celoten postopek upravljanja z AED vodijo zvočna in vizualna navodila.</w:t>
      </w: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lastRenderedPageBreak/>
        <w:t>Koliko poškodovančeve obleke moram odstraniti preden nalepim elektrode na njegova prsa?</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Koža prsnega koša mora biti povsem razkrita. Prav tako jo je potrebno osušiti, če je mokra, in pobriti, če je poraščena. Ne smemo izgubljati časa z oziranjem na to, da ne bi poškodovali oblačil – najbolje je, če jih razparamo ali prerežemo.</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Po tem, ko sem uspešno sprožil električni šok in se je poškodovancu vrnil pulz, odstranim elektrode ali jih p</w:t>
      </w:r>
      <w:r>
        <w:rPr>
          <w:rFonts w:ascii="Century Gothic" w:hAnsi="Century Gothic"/>
          <w:b/>
          <w:bCs/>
          <w:sz w:val="20"/>
          <w:szCs w:val="20"/>
          <w:lang w:val="en-US"/>
        </w:rPr>
        <w:t>ustim nalepljene na kožo</w:t>
      </w:r>
      <w:r w:rsidRPr="002273A9">
        <w:rPr>
          <w:rFonts w:ascii="Century Gothic" w:hAnsi="Century Gothic"/>
          <w:b/>
          <w:bCs/>
          <w:sz w:val="20"/>
          <w:szCs w:val="20"/>
          <w:lang w:val="en-US"/>
        </w:rPr>
        <w:t xml:space="preserve">?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Elektrode morajo ostati prilepljene na prsnem košu poškodovanca tudi po morebitni uspešni defibrilaciji, saj je zelo verjetna možnost ponovne pojavitve fibrilacije. AED bo tako lahko neprestano nemoteno spremljal srčni ritem poškodovanca.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Kaj naredim, če se poškodovancu vzpostavi normalen pulz, a ne diha oz. diha šibko?</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Poškodovancu dajemo samo umetne vpihe s frekvenco 1 vpih na 5 sekund oz. 12 na minuto.</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Namestil sem elektrode AED na prsni koš osebe, ki je doživela srčni zastoj, ampak šok ni bil priporočen. Oseba kljub predhodnemu izvajanju temeljnih postopkov oživljanja ni preživela. Zakaj AED v tem primeru ni priporočil šoka?</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Čeprav je ventrikularna fibrilacija najpogostejša motnja srčnega ritma, ni edina. AED priporoči šok samo v stanju ventrikularne fibrilacije, saj druge motnje srčnega ritma ne bi mogle biti pozdravljene z defibrilacijskimi šoki. Če šok s strani AED ni priporočen, to še ne pomeni, da se je poškodovancu vrnil pulz, zato sledimo navodilom AED in nadaljujemo s temeljnimi postopki oživljanja.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Osebi s srčnim zastojem sem nudil temeljne postopke oživljanja in apliciral tudi šok z AED, a tudi po kasnejši oskrbi nujne medicinske pomoči ni preživela. Kaj je lahko šlo narobe?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Na žalost vse žrtve ventrikularne fibrilacije, ki so bile zdravljene z električnim šokom defibrilatorja, ne preživijo, saj jih lahko pes</w:t>
      </w:r>
      <w:r>
        <w:rPr>
          <w:rFonts w:ascii="Century Gothic" w:hAnsi="Century Gothic"/>
          <w:sz w:val="20"/>
          <w:szCs w:val="20"/>
          <w:lang w:val="en-US"/>
        </w:rPr>
        <w:t>tijo še druge zdrav.</w:t>
      </w:r>
      <w:r w:rsidRPr="002273A9">
        <w:rPr>
          <w:rFonts w:ascii="Century Gothic" w:hAnsi="Century Gothic"/>
          <w:sz w:val="20"/>
          <w:szCs w:val="20"/>
          <w:lang w:val="en-US"/>
        </w:rPr>
        <w:t>težave.</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Kaj se lahko zgodi, če ne izvedem vseh korakov temeljnih postopkov oživljanja in defibrilacije pravilno?</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Srčni zastoj je zelo stresno stanje tudi za ljudi v okolici žrtve, zato se lahko zgodi, da tudi zdravstveni delavci kdaj ne naredijo vsega natančno po predpisih. Kljub temu lahko tudi z nepopolnim zaporedjem postopkov žrtvi naredimo samo dobro, kar je vsekakor boljše, kot če ne bi naredili ničesar.</w:t>
      </w: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lastRenderedPageBreak/>
        <w:t xml:space="preserve">Zakaj se je tako pomembno prepričati, da so elektrode AED trdno pritrjene na čista, suha prsa?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Uspešna defibrilacija zahteva pot električnega toka od ene elektrode do druge skozi prsni koš oz. skozi srce. Če elektrodi nista dobro pritrjeni ali pa je pod njima vlaga, bo električni tok ubral drugo pot in potoval po površini kože. Defibrilacija bo najverjetneje neuspešna, tvegamo pa tudi ožganine.</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Ali je vseeno, če elektrodi pritrdim na poraščena prsa?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Elektrodi morata priti v direkten kontakt s kožo. Če so prsne dlake gosto rasle in s tem preprečujejo dobro pritrditev elektrod, jih moramo pobriti (britev je običajno priložena AED).</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Lahko uporabim AED na otroku?</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Pri otroku, mlajšem od enega leta, defibrilacija ni priporočena. Pri otroku od 1. – 8. leta uporabimo otroške elektrode, pri otroku nad 8. letom starosti pa lahko uporabimo velike elektrode, namenjene odraslim.</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Ali naj namestim elektrodi AED, če nisem povsem prepričan, da oseba ne kaže znakov življenja?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Zapomnite si, da elektrodi vedno namestite na nekoga, na katerem bi izvajali temeljne postopke oživljanja. Če oseba ne bo potrebovala električnega šoka, ga AED niti ne bo svetoval.</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Ali oseba “poskoči”, ko nanjo apliciramo električni šok?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Da, večina jih rahlo poskoči od podlage. Je pa ta poskok le rahlo opazen in ni tako dramatičen, kot so običajno videni po televiziji.</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Ali naj uporabim AED, če je oseba noseča ali ima vgrajen pacemaker?</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Da. Nikoli se ne obotavljajte z uporabo AED pri katerikoli osebi, ki je doživela srčni zastoj (je neodzivna in ne diha).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Ali lahko defibriliram na mokri podlagi?</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Da, ampak prepričati se morate, da so poškodovančeva prsa res dobro osušena. Pred vlago moramo zaščititi tudi elektrodi.Nato lahko defibriliramo kot običajno.</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Ali lahko defibriliram na oz. v bližini kovinske površine?</w:t>
      </w:r>
    </w:p>
    <w:p w:rsidR="00805390"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 xml:space="preserve">Da, ampak moramo preprečiti stik elektrod s </w:t>
      </w:r>
      <w:bookmarkStart w:id="0" w:name="_GoBack"/>
      <w:bookmarkEnd w:id="0"/>
      <w:r w:rsidRPr="002273A9">
        <w:rPr>
          <w:rFonts w:ascii="Century Gothic" w:hAnsi="Century Gothic"/>
          <w:sz w:val="20"/>
          <w:szCs w:val="20"/>
          <w:lang w:val="en-US"/>
        </w:rPr>
        <w:t>prevodno površino.</w:t>
      </w:r>
    </w:p>
    <w:p w:rsidR="00805390" w:rsidRDefault="00805390" w:rsidP="00805390">
      <w:pPr>
        <w:spacing w:after="0" w:line="240" w:lineRule="auto"/>
        <w:jc w:val="both"/>
        <w:rPr>
          <w:rFonts w:ascii="Century Gothic" w:hAnsi="Century Gothic"/>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Kateri dejavnik je najod</w:t>
      </w:r>
      <w:r>
        <w:rPr>
          <w:rFonts w:ascii="Century Gothic" w:hAnsi="Century Gothic"/>
          <w:b/>
          <w:bCs/>
          <w:sz w:val="20"/>
          <w:szCs w:val="20"/>
        </w:rPr>
        <w:t>ločnejši za preživetje nenadn.</w:t>
      </w:r>
      <w:r w:rsidRPr="002273A9">
        <w:rPr>
          <w:rFonts w:ascii="Century Gothic" w:hAnsi="Century Gothic"/>
          <w:b/>
          <w:bCs/>
          <w:sz w:val="20"/>
          <w:szCs w:val="20"/>
        </w:rPr>
        <w:t xml:space="preserve"> zastoja srca?</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bCs/>
          <w:sz w:val="20"/>
          <w:szCs w:val="20"/>
        </w:rPr>
        <w:t>Nenehna  masaža srca s strani očividcev</w:t>
      </w: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lastRenderedPageBreak/>
        <w:t xml:space="preserve">Ali lahko ob uporabi AED poškodujem sebe oz. druge prisotne?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AED je izjemno varna naprava, če se ga uporablja v skladu z navodili. Električni šok je programiran tako, da potuje od ene elektrode k drugi skozi poškodovančev prsni koš. Potrebno je, da preden stisnemo gumb za izvedbo električnega šoka, glasno opozorimo navzoče, naj se osebe ne dotikajo, prav tako se je ne smemo dotikati mi sami.</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 xml:space="preserve">Kaj storim, če ima oseba, ki ji želim namestiti elektrodi, na ustreznih mestih obliže ali povoje? </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Elektrod nikoli ne nalepimo na nič drugega kot čisto, osušeno kožo. Morebitne povoje oz. obliže tako predhodno odstranimo.</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Kakšna je razlika med prenosnimi AED in defibrilatorji, ki jih lahko vidimo v bolnišnicah?</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Defibrilatorji, ki jih lahko vidimo v bolnišnicah ali tudi v nanizankah po televiziji so t. i. ročni defibrilatorji, ki niso avtomatizirani in niso sposobni sami interpretirati srčnega ritma ter priporočiti šoka. Z njimi lahko dela ustrezno usposobljeno medicinsko osebje, ki zna presoditi potrebno jakost šoka in če je le ta priporočljiv ali ne. Prenosni AED so programirani tako, da sami analizirajo, procesirajo podatke ter priporočijo primerno jakost šoka.</w:t>
      </w:r>
    </w:p>
    <w:p w:rsidR="00805390" w:rsidRPr="002273A9" w:rsidRDefault="00805390" w:rsidP="00805390">
      <w:pPr>
        <w:spacing w:after="0" w:line="240" w:lineRule="auto"/>
        <w:jc w:val="both"/>
        <w:rPr>
          <w:rFonts w:ascii="Century Gothic" w:hAnsi="Century Gothic"/>
          <w:b/>
          <w:bCs/>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lang w:val="en-US"/>
        </w:rPr>
      </w:pPr>
      <w:r w:rsidRPr="002273A9">
        <w:rPr>
          <w:rFonts w:ascii="Century Gothic" w:hAnsi="Century Gothic"/>
          <w:b/>
          <w:bCs/>
          <w:sz w:val="20"/>
          <w:szCs w:val="20"/>
          <w:lang w:val="en-US"/>
        </w:rPr>
        <w:t>Ali lahko poškodujem osebo, na kateri izvajam električni šok?</w:t>
      </w:r>
    </w:p>
    <w:p w:rsidR="00805390" w:rsidRPr="002273A9" w:rsidRDefault="00805390" w:rsidP="00805390">
      <w:pPr>
        <w:spacing w:after="0" w:line="240" w:lineRule="auto"/>
        <w:jc w:val="both"/>
        <w:rPr>
          <w:rFonts w:ascii="Century Gothic" w:hAnsi="Century Gothic"/>
          <w:sz w:val="20"/>
          <w:szCs w:val="20"/>
          <w:lang w:val="en-US"/>
        </w:rPr>
      </w:pPr>
      <w:r w:rsidRPr="002273A9">
        <w:rPr>
          <w:rFonts w:ascii="Century Gothic" w:hAnsi="Century Gothic"/>
          <w:sz w:val="20"/>
          <w:szCs w:val="20"/>
          <w:lang w:val="en-US"/>
        </w:rPr>
        <w:t xml:space="preserve">Ko uporabljamo AED na osebah, ki so neodzivne in ne dihajo, je uporaba izjemno varna. AED priporoči šok na podlagi poškodovančevega </w:t>
      </w:r>
    </w:p>
    <w:p w:rsidR="00805390" w:rsidRPr="00805390" w:rsidRDefault="00805390" w:rsidP="00805390">
      <w:pPr>
        <w:spacing w:after="0" w:line="240" w:lineRule="auto"/>
        <w:jc w:val="both"/>
        <w:rPr>
          <w:rFonts w:ascii="Century Gothic" w:hAnsi="Century Gothic"/>
          <w:sz w:val="20"/>
          <w:szCs w:val="20"/>
          <w:lang w:val="en-US"/>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Izberite pravilno zaporedje ukrepov, ko pri otroku ugotovite nezavest:</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Preverjanje znakov zastoja, 5 vpihov, nato 30 masaž in 2 vpiha, klic na 112 po 1 min TPO.</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Če prizadeti med oživljanjem začne kazati znake življenja:</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Namestimo ga v stabilni bočni položaj, elektrode pustimo, AED pustimo vključen.</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Vročega avgustovskega popoldneva sosed mizar pozvoni na vaših vratih in razburjeno pove, da si je odrezal palec. Kako bi ukrepali?</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Poškodovanca pomirimo, zaustavimo krvavitev iz krna, rano sterilno povijemo, roko namestimo v ruto v višino srca. Po oskrbi krna poiščemo amputirani palec, ga položimo v sterilno gazo, nato pa damo v vrečko inb hladimo z drugo vrečko z mešanico vode in telečega se ledu.</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lastRenderedPageBreak/>
        <w:t>Po družinskem sporu pred vrati kliče na pomoč starejša ženska zabodena v trebuh. Kaj bi storili?</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Poklical bi 112, žensko pa skušal pomiriti in namestiti v ustrezen položaj v katerem bo počakala reševalce.</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Na sprehodu po parku je otroka v nogo ugriznil pes nizke rasti. Otrok prestrašeno joka. Iz rane ne krvavi. Kaj bi storili?</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Otroka bi skušal pomiriti, rano bi izdatno spiral s pitno vodo (npr. iz plastenke ali pitno tekočo vodo v parku), sterilno povil. Po oskrbi rane bi skušal najti lastnika psa in starše, ter dečka odpeljal k zdravniku.</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Pri odprtem zlomu goleni moramo:</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Najprej oskrbeti rano po pravilih PP, preveriti barvo uda (prekrvavljenost) ter nato oskrbeti še rano.</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Kaj je značilno za pretres možganov?</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Poškodovanec se onesvesti, po povrtnitvi zavesti je omotičen, zmeden, dogodka se ne spominja, slabost, bruha.</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Če podhlajeni ne kaže znamenj življenja, ga je potrebno.....</w:t>
      </w:r>
    </w:p>
    <w:p w:rsidR="00805390" w:rsidRPr="002273A9" w:rsidRDefault="00805390" w:rsidP="00805390">
      <w:pPr>
        <w:pStyle w:val="Odstavekseznama"/>
        <w:spacing w:after="0" w:line="240" w:lineRule="auto"/>
        <w:ind w:left="360"/>
        <w:jc w:val="both"/>
        <w:rPr>
          <w:rFonts w:ascii="Century Gothic" w:hAnsi="Century Gothic"/>
          <w:bCs/>
          <w:sz w:val="20"/>
          <w:szCs w:val="20"/>
        </w:rPr>
      </w:pPr>
      <w:r w:rsidRPr="002273A9">
        <w:rPr>
          <w:rFonts w:ascii="Century Gothic" w:hAnsi="Century Gothic"/>
          <w:bCs/>
          <w:sz w:val="20"/>
          <w:szCs w:val="20"/>
        </w:rPr>
        <w:t>Oživljati.</w:t>
      </w:r>
    </w:p>
    <w:p w:rsidR="00805390" w:rsidRPr="002273A9" w:rsidRDefault="00805390" w:rsidP="00805390">
      <w:pPr>
        <w:pStyle w:val="Odstavekseznama"/>
        <w:spacing w:after="0" w:line="240" w:lineRule="auto"/>
        <w:ind w:left="360"/>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Kaj od naštetega je najpomembneje pri srčni masaži:</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Zadostna moč pritiska (globina 4-5 cm pri odraslem).</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Pri dajanju prve pomoči zastrupljenemu, ki je zaužil jedkovino, moramo....</w:t>
      </w:r>
    </w:p>
    <w:p w:rsidR="00805390" w:rsidRPr="002273A9" w:rsidRDefault="00805390" w:rsidP="00805390">
      <w:pPr>
        <w:spacing w:after="0" w:line="240" w:lineRule="auto"/>
        <w:jc w:val="both"/>
        <w:rPr>
          <w:rFonts w:ascii="Century Gothic" w:hAnsi="Century Gothic"/>
          <w:bCs/>
          <w:sz w:val="20"/>
          <w:szCs w:val="20"/>
        </w:rPr>
      </w:pPr>
      <w:r w:rsidRPr="002273A9">
        <w:rPr>
          <w:rFonts w:ascii="Century Gothic" w:hAnsi="Century Gothic"/>
          <w:bCs/>
          <w:sz w:val="20"/>
          <w:szCs w:val="20"/>
        </w:rPr>
        <w:t>V primeru umetnega dihanja uporabljati dihalno masko.</w:t>
      </w:r>
    </w:p>
    <w:p w:rsidR="00805390" w:rsidRPr="002273A9" w:rsidRDefault="00805390" w:rsidP="00805390">
      <w:pPr>
        <w:spacing w:after="0" w:line="240" w:lineRule="auto"/>
        <w:jc w:val="both"/>
        <w:rPr>
          <w:rFonts w:ascii="Century Gothic" w:hAnsi="Century Gothic"/>
          <w:bCs/>
          <w:sz w:val="20"/>
          <w:szCs w:val="20"/>
        </w:rPr>
      </w:pPr>
    </w:p>
    <w:p w:rsidR="00805390" w:rsidRPr="002273A9" w:rsidRDefault="00805390" w:rsidP="00805390">
      <w:pPr>
        <w:pStyle w:val="Odstavekseznama"/>
        <w:numPr>
          <w:ilvl w:val="0"/>
          <w:numId w:val="1"/>
        </w:numPr>
        <w:spacing w:after="0" w:line="240" w:lineRule="auto"/>
        <w:jc w:val="both"/>
        <w:rPr>
          <w:rFonts w:ascii="Century Gothic" w:hAnsi="Century Gothic"/>
          <w:b/>
          <w:bCs/>
          <w:sz w:val="20"/>
          <w:szCs w:val="20"/>
        </w:rPr>
      </w:pPr>
      <w:r w:rsidRPr="002273A9">
        <w:rPr>
          <w:rFonts w:ascii="Century Gothic" w:hAnsi="Century Gothic"/>
          <w:b/>
          <w:bCs/>
          <w:sz w:val="20"/>
          <w:szCs w:val="20"/>
        </w:rPr>
        <w:t>Iztok bistre možganske tekočine iz nosnic se pojavi pri....</w:t>
      </w:r>
    </w:p>
    <w:p w:rsidR="00805390" w:rsidRPr="002273A9" w:rsidRDefault="00805390" w:rsidP="00805390">
      <w:pPr>
        <w:spacing w:after="0" w:line="240" w:lineRule="auto"/>
        <w:rPr>
          <w:rFonts w:ascii="Century Gothic" w:hAnsi="Century Gothic"/>
          <w:bCs/>
          <w:sz w:val="20"/>
          <w:szCs w:val="20"/>
        </w:rPr>
      </w:pPr>
      <w:r w:rsidRPr="002273A9">
        <w:rPr>
          <w:rFonts w:ascii="Century Gothic" w:hAnsi="Century Gothic"/>
          <w:bCs/>
          <w:sz w:val="20"/>
          <w:szCs w:val="20"/>
        </w:rPr>
        <w:t>Zlomu kosti lobanjskega dna</w:t>
      </w:r>
    </w:p>
    <w:p w:rsidR="00805390" w:rsidRDefault="00805390" w:rsidP="00805390">
      <w:pPr>
        <w:spacing w:after="0" w:line="240" w:lineRule="auto"/>
        <w:jc w:val="both"/>
        <w:rPr>
          <w:rFonts w:ascii="Century Gothic" w:hAnsi="Century Gothic"/>
          <w:b/>
          <w:bCs/>
          <w:sz w:val="20"/>
          <w:szCs w:val="20"/>
        </w:rPr>
      </w:pPr>
    </w:p>
    <w:p w:rsidR="00805390" w:rsidRPr="00805390" w:rsidRDefault="00805390" w:rsidP="00805390">
      <w:pPr>
        <w:pStyle w:val="Odstavekseznama"/>
        <w:numPr>
          <w:ilvl w:val="0"/>
          <w:numId w:val="1"/>
        </w:numPr>
        <w:spacing w:after="0" w:line="240" w:lineRule="auto"/>
        <w:jc w:val="both"/>
        <w:rPr>
          <w:rFonts w:ascii="Century Gothic" w:hAnsi="Century Gothic"/>
          <w:b/>
          <w:bCs/>
          <w:sz w:val="20"/>
          <w:szCs w:val="20"/>
        </w:rPr>
      </w:pPr>
      <w:r w:rsidRPr="00805390">
        <w:rPr>
          <w:rFonts w:ascii="Century Gothic" w:hAnsi="Century Gothic"/>
          <w:b/>
          <w:bCs/>
          <w:sz w:val="20"/>
          <w:szCs w:val="20"/>
        </w:rPr>
        <w:t>Kdo sme uporabiti avtomatični defibrilator?</w:t>
      </w:r>
    </w:p>
    <w:p w:rsidR="00805390" w:rsidRPr="00805390" w:rsidRDefault="003379FB" w:rsidP="00805390">
      <w:pPr>
        <w:spacing w:after="0" w:line="240" w:lineRule="auto"/>
        <w:jc w:val="both"/>
        <w:rPr>
          <w:rFonts w:ascii="Century Gothic" w:hAnsi="Century Gothic"/>
          <w:bCs/>
          <w:sz w:val="20"/>
          <w:szCs w:val="20"/>
        </w:rPr>
        <w:sectPr w:rsidR="00805390" w:rsidRPr="00805390" w:rsidSect="002273A9">
          <w:pgSz w:w="16838" w:h="11906" w:orient="landscape"/>
          <w:pgMar w:top="720" w:right="720" w:bottom="720" w:left="720" w:header="708" w:footer="708" w:gutter="0"/>
          <w:cols w:num="2" w:space="708"/>
          <w:docGrid w:linePitch="360"/>
        </w:sectPr>
      </w:pPr>
      <w:r>
        <w:rPr>
          <w:rFonts w:ascii="Century Gothic" w:hAnsi="Century Gothic"/>
          <w:bCs/>
          <w:sz w:val="20"/>
          <w:szCs w:val="20"/>
        </w:rPr>
        <w:t>Vsak</w:t>
      </w:r>
    </w:p>
    <w:p w:rsidR="006D12ED" w:rsidRDefault="00CB323E" w:rsidP="00805390"/>
    <w:sectPr w:rsidR="006D12ED" w:rsidSect="00805390">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5C7E"/>
    <w:multiLevelType w:val="hybridMultilevel"/>
    <w:tmpl w:val="88604094"/>
    <w:lvl w:ilvl="0" w:tplc="2D964C3A">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5390"/>
    <w:rsid w:val="00003EE3"/>
    <w:rsid w:val="00082153"/>
    <w:rsid w:val="001915A1"/>
    <w:rsid w:val="003379FB"/>
    <w:rsid w:val="00415B73"/>
    <w:rsid w:val="00805390"/>
    <w:rsid w:val="00C20783"/>
    <w:rsid w:val="00CB323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53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5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53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5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3412</Words>
  <Characters>19451</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irena</cp:lastModifiedBy>
  <cp:revision>2</cp:revision>
  <dcterms:created xsi:type="dcterms:W3CDTF">2014-11-10T17:24:00Z</dcterms:created>
  <dcterms:modified xsi:type="dcterms:W3CDTF">2014-11-10T17:24:00Z</dcterms:modified>
</cp:coreProperties>
</file>