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61" w:rsidRPr="00107507" w:rsidRDefault="009659E4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Ana je prišla s svojo 3 letno hčerko na sistematski pregled v ambulanto za zdr. varstvo predšolskih otrok. Navedite vsaj 4 naloge ki jih imate kot dipl. m. s.</w:t>
      </w:r>
      <w:r w:rsidR="00E20056" w:rsidRPr="00107507">
        <w:rPr>
          <w:rFonts w:asciiTheme="minorHAnsi" w:hAnsiTheme="minorHAnsi"/>
          <w:sz w:val="20"/>
          <w:szCs w:val="20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svetovanje staršem ali skrbnikom otroka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izvajanje Denverskega presejalnega testa (v 1., 3. in 5. letu starosti)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eastAsia="Calibri" w:hAnsiTheme="minorHAnsi"/>
          <w:sz w:val="20"/>
          <w:szCs w:val="20"/>
        </w:rPr>
        <w:t>ocena telesne rasti in razvoja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cepljenje po republiškem programu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="00936B61" w:rsidRPr="00107507">
        <w:rPr>
          <w:rFonts w:asciiTheme="minorHAnsi" w:eastAsia="Calibri" w:hAnsiTheme="minorHAnsi"/>
          <w:sz w:val="20"/>
          <w:szCs w:val="20"/>
        </w:rPr>
        <w:t>ugotavljanje zdravstvenega stanja</w:t>
      </w:r>
      <w:r w:rsidR="00E20056" w:rsidRPr="00107507">
        <w:rPr>
          <w:rFonts w:asciiTheme="minorHAnsi" w:hAnsiTheme="minorHAnsi"/>
          <w:sz w:val="20"/>
          <w:szCs w:val="20"/>
        </w:rPr>
        <w:t>,</w:t>
      </w:r>
      <w:r w:rsidR="00936B61" w:rsidRPr="00107507">
        <w:rPr>
          <w:rFonts w:asciiTheme="minorHAnsi" w:hAnsiTheme="minorHAnsi"/>
          <w:sz w:val="20"/>
          <w:szCs w:val="20"/>
        </w:rPr>
        <w:t>zdr. vzgojno delo</w:t>
      </w:r>
    </w:p>
    <w:p w:rsidR="009659E4" w:rsidRPr="00107507" w:rsidRDefault="009659E4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9659E4" w:rsidRPr="00107507" w:rsidRDefault="00D3673C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Patronažni obiski.</w:t>
      </w:r>
      <w:r w:rsidR="00E20056" w:rsidRPr="00107507">
        <w:rPr>
          <w:rFonts w:asciiTheme="minorHAnsi" w:hAnsiTheme="minorHAnsi"/>
          <w:sz w:val="20"/>
          <w:szCs w:val="20"/>
        </w:rPr>
        <w:t xml:space="preserve"> </w:t>
      </w:r>
      <w:r w:rsidR="009659E4" w:rsidRPr="00107507">
        <w:rPr>
          <w:rFonts w:asciiTheme="minorHAnsi" w:eastAsia="Calibri" w:hAnsiTheme="minorHAnsi"/>
          <w:sz w:val="20"/>
          <w:szCs w:val="20"/>
        </w:rPr>
        <w:t>preventivni: zdravstveno-socialna obravnava posameznika, družine in skupnosti ter ZN otročnice in novorojenčka</w:t>
      </w:r>
      <w:r w:rsidR="004E0BF0" w:rsidRPr="00107507">
        <w:rPr>
          <w:rFonts w:asciiTheme="minorHAnsi" w:eastAsia="Calibri" w:hAnsiTheme="minorHAnsi"/>
          <w:sz w:val="20"/>
          <w:szCs w:val="20"/>
        </w:rPr>
        <w:t>. To so tisti, ki si jih PMS same organizirajo npr. starim nad 65 let pripadata 2 obiska letno in PMS dobi podatke kdo je toliko star in potem načrtuje obisk, da jih pogleda kako so, če je vse vredu</w:t>
      </w:r>
      <w:r w:rsidR="008F18BB" w:rsidRPr="00107507">
        <w:rPr>
          <w:rFonts w:asciiTheme="minorHAnsi" w:hAnsiTheme="minorHAnsi"/>
          <w:sz w:val="20"/>
          <w:szCs w:val="20"/>
        </w:rPr>
        <w:t xml:space="preserve">. </w:t>
      </w:r>
      <w:r w:rsidR="009659E4" w:rsidRPr="00107507">
        <w:rPr>
          <w:rFonts w:asciiTheme="minorHAnsi" w:eastAsia="Calibri" w:hAnsiTheme="minorHAnsi"/>
          <w:sz w:val="20"/>
          <w:szCs w:val="20"/>
        </w:rPr>
        <w:t>kurativni: ZN pacienta na domu</w:t>
      </w:r>
      <w:r w:rsidR="004E0BF0" w:rsidRPr="00107507">
        <w:rPr>
          <w:rFonts w:asciiTheme="minorHAnsi" w:eastAsia="Calibri" w:hAnsiTheme="minorHAnsi"/>
          <w:sz w:val="20"/>
          <w:szCs w:val="20"/>
        </w:rPr>
        <w:t>. To so tisti ki jih PMS opravi po naročilu zdravnika, na napotnico</w:t>
      </w:r>
      <w:r w:rsidR="008F18BB" w:rsidRPr="00107507">
        <w:rPr>
          <w:rFonts w:asciiTheme="minorHAnsi" w:eastAsia="Calibri" w:hAnsiTheme="minorHAnsi"/>
          <w:sz w:val="20"/>
          <w:szCs w:val="20"/>
        </w:rPr>
        <w:t xml:space="preserve">. </w:t>
      </w:r>
      <w:r w:rsidR="009659E4" w:rsidRPr="00107507">
        <w:rPr>
          <w:rFonts w:asciiTheme="minorHAnsi" w:eastAsia="Calibri" w:hAnsiTheme="minorHAnsi"/>
          <w:sz w:val="20"/>
          <w:szCs w:val="20"/>
        </w:rPr>
        <w:t>načrtovani: navodila za izvajanje preventivnega ZV na primarni ravni – za varovance, obravnavane v pa</w:t>
      </w:r>
      <w:r w:rsidR="008F18BB" w:rsidRPr="00107507">
        <w:rPr>
          <w:rFonts w:asciiTheme="minorHAnsi" w:eastAsia="Calibri" w:hAnsiTheme="minorHAnsi"/>
          <w:sz w:val="20"/>
          <w:szCs w:val="20"/>
        </w:rPr>
        <w:t>tronažnem varstvu</w:t>
      </w:r>
      <w:r w:rsidR="008F18BB" w:rsidRPr="00107507">
        <w:rPr>
          <w:rFonts w:asciiTheme="minorHAnsi" w:hAnsiTheme="minorHAnsi"/>
          <w:sz w:val="20"/>
          <w:szCs w:val="20"/>
        </w:rPr>
        <w:t xml:space="preserve">. </w:t>
      </w:r>
      <w:r w:rsidR="008F18BB" w:rsidRPr="00107507">
        <w:rPr>
          <w:rFonts w:asciiTheme="minorHAnsi" w:eastAsia="Calibri" w:hAnsiTheme="minorHAnsi"/>
          <w:sz w:val="20"/>
          <w:szCs w:val="20"/>
        </w:rPr>
        <w:t xml:space="preserve">naročeni: </w:t>
      </w:r>
      <w:r w:rsidR="009659E4" w:rsidRPr="00107507">
        <w:rPr>
          <w:rFonts w:asciiTheme="minorHAnsi" w:eastAsia="Calibri" w:hAnsiTheme="minorHAnsi"/>
          <w:sz w:val="20"/>
          <w:szCs w:val="20"/>
        </w:rPr>
        <w:t>nalog izbranega zdravnika, frekvenca kurativnih PO in trajanje ZN je odvisna od zdravstvenega stanja pacienta in njegovih socialno-ekonomskih zmožnosti</w:t>
      </w:r>
    </w:p>
    <w:p w:rsidR="009659E4" w:rsidRPr="00107507" w:rsidRDefault="009659E4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936B61" w:rsidRPr="00107507" w:rsidRDefault="00936B61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 xml:space="preserve">Janez </w:t>
      </w:r>
      <w:r w:rsidR="00820D6D" w:rsidRPr="00107507">
        <w:rPr>
          <w:rFonts w:asciiTheme="minorHAnsi" w:hAnsiTheme="minorHAnsi"/>
          <w:sz w:val="20"/>
          <w:szCs w:val="20"/>
        </w:rPr>
        <w:t xml:space="preserve">in Micka živita v 4. Nadstropju. </w:t>
      </w:r>
      <w:r w:rsidRPr="00107507">
        <w:rPr>
          <w:rFonts w:asciiTheme="minorHAnsi" w:hAnsiTheme="minorHAnsi"/>
          <w:sz w:val="20"/>
          <w:szCs w:val="20"/>
        </w:rPr>
        <w:t>naloge kot PMS?</w:t>
      </w:r>
      <w:r w:rsidR="00E20056" w:rsidRPr="00107507">
        <w:rPr>
          <w:rFonts w:asciiTheme="minorHAnsi" w:hAnsiTheme="minorHAnsi"/>
          <w:sz w:val="20"/>
          <w:szCs w:val="20"/>
        </w:rPr>
        <w:t xml:space="preserve"> </w:t>
      </w:r>
      <w:r w:rsidRPr="00107507">
        <w:rPr>
          <w:rFonts w:asciiTheme="minorHAnsi" w:hAnsiTheme="minorHAnsi"/>
          <w:sz w:val="20"/>
          <w:szCs w:val="20"/>
        </w:rPr>
        <w:t>zdr. vzgojno delo z njima ali svojci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izvajanje ZN (preveza ran, jemanje krvi, stome …)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vsem starejšim od 65. let na leto pripadata 2 patronažna obiska, zato lahko PMS pride na pogovor</w:t>
      </w:r>
      <w:r w:rsidR="00E20056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 xml:space="preserve">kontrola po naročilu zdravnika </w:t>
      </w:r>
      <w:r w:rsidR="00820D6D" w:rsidRPr="00107507">
        <w:rPr>
          <w:rFonts w:asciiTheme="minorHAnsi" w:hAnsiTheme="minorHAnsi"/>
          <w:sz w:val="20"/>
          <w:szCs w:val="20"/>
        </w:rPr>
        <w:t>(merjenje RR če je povišan)</w:t>
      </w:r>
    </w:p>
    <w:p w:rsidR="00936B61" w:rsidRPr="00107507" w:rsidRDefault="00936B61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5922D3" w:rsidRPr="00107507" w:rsidRDefault="00936B61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Občina Koper ima tolk in tolk prebivalcev. Načrtujte kadrovsko zaposlitev v skladu z določenim dokumentom, pravilnikom ali z patronažnim varstvom. Normativi zaposlenih v patronaži</w:t>
      </w:r>
      <w:r w:rsidR="00723CF5" w:rsidRPr="00107507">
        <w:rPr>
          <w:rFonts w:asciiTheme="minorHAnsi" w:hAnsiTheme="minorHAnsi"/>
          <w:sz w:val="20"/>
          <w:szCs w:val="20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1650 zavarovancev ali 515 družin/1PMS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30 000 prebivalcev/1 fth ali delovnega terapevta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5922D3" w:rsidRPr="00107507">
        <w:rPr>
          <w:rFonts w:asciiTheme="minorHAnsi" w:hAnsiTheme="minorHAnsi"/>
          <w:sz w:val="20"/>
          <w:szCs w:val="20"/>
        </w:rPr>
        <w:t>6 obiskov ima dojenček v 1 letu starosti, 2 obiska sta namenjena mami, 2 dodatna obiska pa pripadata otrokom slepih in slabovidnih mater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5922D3" w:rsidRPr="00107507">
        <w:rPr>
          <w:rFonts w:asciiTheme="minorHAnsi" w:hAnsiTheme="minorHAnsi"/>
          <w:sz w:val="20"/>
          <w:szCs w:val="20"/>
        </w:rPr>
        <w:t>1 obisk v 2 letu otrokove starosti in 1 obisk v 3 letu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5922D3" w:rsidRPr="00107507">
        <w:rPr>
          <w:rFonts w:asciiTheme="minorHAnsi" w:hAnsiTheme="minorHAnsi"/>
          <w:sz w:val="20"/>
          <w:szCs w:val="20"/>
        </w:rPr>
        <w:t>2 obiska na leto pripadata tudi starejšim nad 65 let, kroničnim bolnikom (povišan RR, SB), pri tuberkulozi, pri živčno mišičnih boleznih, pri para/tetraplegiji, pri multipli sklerozi, cerebralni paralizi, pri osebah z motnjami v razvoju, invalidih, socialno ogroženih</w:t>
      </w:r>
    </w:p>
    <w:p w:rsidR="005922D3" w:rsidRPr="00107507" w:rsidRDefault="005922D3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4E0BF0" w:rsidRPr="00107507" w:rsidRDefault="005922D3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Mlada družina pride z novorojenčkom domov. Načrtuj vsebino in obseg patronažnih obiskov</w:t>
      </w:r>
      <w:r w:rsidR="00723CF5" w:rsidRPr="00107507">
        <w:rPr>
          <w:rFonts w:asciiTheme="minorHAnsi" w:hAnsiTheme="minorHAnsi"/>
          <w:sz w:val="20"/>
          <w:szCs w:val="20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pripada jim 8 obiskov (6 za otroka in 2 za mamico)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1 obisk je 24h po odpustu iz porodnišnice</w:t>
      </w:r>
      <w:r w:rsidR="004E0BF0" w:rsidRPr="00107507">
        <w:rPr>
          <w:rFonts w:asciiTheme="minorHAnsi" w:hAnsiTheme="minorHAnsi"/>
          <w:sz w:val="20"/>
          <w:szCs w:val="20"/>
        </w:rPr>
        <w:t xml:space="preserve"> (fizični pregled otroka, učenje staršev rokovanja z otrokom, učenje čiščenja popka, handling dojenčka, pregled mamice, čišča, nega dojk, spodbujamo dojenje, odgovarjanje na vprašanja staršev …)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ZN popkovne rane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umivanje celega telesa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demonstracija oblačenja, slačenja in previjanja novorojenca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kopanje novorojenca na zadnjem PPO</w:t>
      </w:r>
      <w:r w:rsidR="004E0BF0" w:rsidRPr="00107507">
        <w:rPr>
          <w:rFonts w:asciiTheme="minorHAnsi" w:hAnsiTheme="minorHAnsi"/>
          <w:sz w:val="20"/>
          <w:szCs w:val="20"/>
        </w:rPr>
        <w:t xml:space="preserve"> (ponavadi ko je otrok star 1 mesec)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E0BF0" w:rsidRPr="00107507">
        <w:rPr>
          <w:rFonts w:asciiTheme="minorHAnsi" w:hAnsiTheme="minorHAnsi"/>
          <w:sz w:val="20"/>
          <w:szCs w:val="20"/>
        </w:rPr>
        <w:t>tehtanje dojenčka, nadzor nad TT</w:t>
      </w:r>
    </w:p>
    <w:p w:rsidR="009659E4" w:rsidRPr="00107507" w:rsidRDefault="009659E4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A135C4" w:rsidRPr="00107507" w:rsidRDefault="00A135C4" w:rsidP="00107507">
      <w:pPr>
        <w:jc w:val="both"/>
        <w:rPr>
          <w:rFonts w:ascii="Calibri" w:hAnsi="Calibri" w:cs="Arial"/>
          <w:sz w:val="20"/>
          <w:szCs w:val="20"/>
        </w:rPr>
      </w:pPr>
      <w:r w:rsidRPr="00107507">
        <w:rPr>
          <w:rFonts w:ascii="Calibri" w:hAnsi="Calibri" w:cs="Arial"/>
          <w:bCs w:val="0"/>
          <w:sz w:val="20"/>
          <w:szCs w:val="20"/>
        </w:rPr>
        <w:t>NOVOROJENČEK</w:t>
      </w:r>
      <w:r w:rsidRPr="00107507">
        <w:rPr>
          <w:rFonts w:ascii="Calibri" w:hAnsi="Calibri" w:cs="Arial"/>
          <w:sz w:val="20"/>
          <w:szCs w:val="20"/>
        </w:rPr>
        <w:t xml:space="preserve">: infekcije, </w:t>
      </w:r>
      <w:r w:rsidRPr="00107507">
        <w:rPr>
          <w:rFonts w:ascii="Calibri" w:hAnsi="Calibri" w:cs="Arial"/>
          <w:iCs/>
          <w:sz w:val="20"/>
          <w:szCs w:val="20"/>
        </w:rPr>
        <w:t>fizična varnost</w:t>
      </w:r>
      <w:r w:rsidRPr="00107507">
        <w:rPr>
          <w:rFonts w:ascii="Calibri" w:hAnsi="Calibri" w:cs="Arial"/>
          <w:sz w:val="20"/>
          <w:szCs w:val="20"/>
        </w:rPr>
        <w:t xml:space="preserve"> (opekline, poškodbe), socialna in psihična varnost, bolezen</w:t>
      </w:r>
      <w:r w:rsidR="000719EB" w:rsidRPr="00107507">
        <w:rPr>
          <w:rFonts w:asciiTheme="minorHAnsi" w:hAnsiTheme="minorHAns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bCs w:val="0"/>
          <w:sz w:val="20"/>
          <w:szCs w:val="20"/>
        </w:rPr>
        <w:t>DOJENČEK</w:t>
      </w:r>
      <w:r w:rsidRPr="00107507">
        <w:rPr>
          <w:rFonts w:ascii="Calibri" w:hAnsi="Calibri" w:cs="Arial"/>
          <w:sz w:val="20"/>
          <w:szCs w:val="20"/>
        </w:rPr>
        <w:t xml:space="preserve">: </w:t>
      </w:r>
      <w:r w:rsidRPr="00107507">
        <w:rPr>
          <w:rFonts w:ascii="Calibri" w:hAnsi="Calibri" w:cs="Arial"/>
          <w:iCs/>
          <w:sz w:val="20"/>
          <w:szCs w:val="20"/>
        </w:rPr>
        <w:t>fizična</w:t>
      </w:r>
      <w:r w:rsidRPr="00107507">
        <w:rPr>
          <w:rFonts w:ascii="Calibri" w:hAnsi="Calibri" w:cs="Arial"/>
          <w:sz w:val="20"/>
          <w:szCs w:val="20"/>
        </w:rPr>
        <w:t xml:space="preserve"> (poškodbe, aspiracije, zaužitje strupenih snovi), socialna in psihi</w:t>
      </w:r>
      <w:r w:rsidR="000719EB" w:rsidRPr="00107507">
        <w:rPr>
          <w:rFonts w:asciiTheme="minorHAnsi" w:hAnsiTheme="minorHAnsi" w:cs="Arial"/>
          <w:sz w:val="20"/>
          <w:szCs w:val="20"/>
        </w:rPr>
        <w:t xml:space="preserve">čna varnost, bolezen, infekcije, </w:t>
      </w:r>
      <w:r w:rsidRPr="00107507">
        <w:rPr>
          <w:rFonts w:ascii="Calibri" w:hAnsi="Calibri" w:cs="Arial"/>
          <w:bCs w:val="0"/>
          <w:sz w:val="20"/>
          <w:szCs w:val="20"/>
        </w:rPr>
        <w:t>ŠOLAR, MLADOSTNIK:</w:t>
      </w:r>
      <w:r w:rsidRPr="00107507">
        <w:rPr>
          <w:rFonts w:ascii="Calibri" w:hAnsi="Calibri" w:cs="Arial"/>
          <w:sz w:val="20"/>
          <w:szCs w:val="20"/>
        </w:rPr>
        <w:t xml:space="preserve"> </w:t>
      </w:r>
      <w:r w:rsidRPr="00107507">
        <w:rPr>
          <w:rFonts w:ascii="Calibri" w:hAnsi="Calibri" w:cs="Arial"/>
          <w:iCs/>
          <w:sz w:val="20"/>
          <w:szCs w:val="20"/>
        </w:rPr>
        <w:t>biološke aktivnosti</w:t>
      </w:r>
      <w:r w:rsidRPr="00107507">
        <w:rPr>
          <w:rFonts w:ascii="Calibri" w:hAnsi="Calibr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iCs/>
          <w:sz w:val="20"/>
          <w:szCs w:val="20"/>
        </w:rPr>
        <w:t>socialni dejavniki</w:t>
      </w:r>
      <w:r w:rsidRPr="00107507">
        <w:rPr>
          <w:rFonts w:ascii="Calibri" w:hAnsi="Calibri" w:cs="Arial"/>
          <w:sz w:val="20"/>
          <w:szCs w:val="20"/>
        </w:rPr>
        <w:t xml:space="preserve">, režim v šoli, bolezen-slaba drža, deformacija hrbtenice, stopal, prsnega koša, okvara vida, karies, </w:t>
      </w:r>
      <w:r w:rsidRPr="00107507">
        <w:rPr>
          <w:rFonts w:ascii="Calibri" w:hAnsi="Calibri" w:cs="Arial"/>
          <w:iCs/>
          <w:sz w:val="20"/>
          <w:szCs w:val="20"/>
        </w:rPr>
        <w:t>psihična varnost</w:t>
      </w:r>
      <w:r w:rsidR="000719EB" w:rsidRPr="00107507">
        <w:rPr>
          <w:rFonts w:asciiTheme="minorHAnsi" w:hAnsiTheme="minorHAns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bCs w:val="0"/>
          <w:sz w:val="20"/>
          <w:szCs w:val="20"/>
        </w:rPr>
        <w:t>NOSEČNICA, OTROČNICA</w:t>
      </w:r>
      <w:r w:rsidRPr="00107507">
        <w:rPr>
          <w:rFonts w:ascii="Calibri" w:hAnsi="Calibri" w:cs="Arial"/>
          <w:sz w:val="20"/>
          <w:szCs w:val="20"/>
        </w:rPr>
        <w:t xml:space="preserve">: </w:t>
      </w:r>
      <w:r w:rsidRPr="00107507">
        <w:rPr>
          <w:rFonts w:ascii="Calibri" w:hAnsi="Calibri" w:cs="Arial"/>
          <w:iCs/>
          <w:sz w:val="20"/>
          <w:szCs w:val="20"/>
        </w:rPr>
        <w:t>socialno okolje</w:t>
      </w:r>
      <w:r w:rsidRPr="00107507">
        <w:rPr>
          <w:rFonts w:ascii="Calibri" w:hAnsi="Calibri" w:cs="Arial"/>
          <w:sz w:val="20"/>
          <w:szCs w:val="20"/>
        </w:rPr>
        <w:t xml:space="preserve">, stalno prilagajanje na novo življensko okolje, bolezen, infekcije, </w:t>
      </w:r>
      <w:r w:rsidRPr="00107507">
        <w:rPr>
          <w:rFonts w:ascii="Calibri" w:hAnsi="Calibri" w:cs="Arial"/>
          <w:iCs/>
          <w:sz w:val="20"/>
          <w:szCs w:val="20"/>
        </w:rPr>
        <w:t>psihična varnost</w:t>
      </w:r>
      <w:r w:rsidR="000719EB" w:rsidRPr="00107507">
        <w:rPr>
          <w:rFonts w:asciiTheme="minorHAnsi" w:hAnsiTheme="minorHAns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bCs w:val="0"/>
          <w:sz w:val="20"/>
          <w:szCs w:val="20"/>
        </w:rPr>
        <w:t>ODRASLI</w:t>
      </w:r>
      <w:r w:rsidRPr="00107507">
        <w:rPr>
          <w:rFonts w:ascii="Calibri" w:hAnsi="Calibri" w:cs="Arial"/>
          <w:sz w:val="20"/>
          <w:szCs w:val="20"/>
        </w:rPr>
        <w:t xml:space="preserve">: prilagajanje na nov način življena v različnih obdobjih, socializacija, izbira pravilnega načina življenja, </w:t>
      </w:r>
      <w:r w:rsidRPr="00107507">
        <w:rPr>
          <w:rFonts w:ascii="Calibri" w:hAnsi="Calibri" w:cs="Arial"/>
          <w:iCs/>
          <w:sz w:val="20"/>
          <w:szCs w:val="20"/>
        </w:rPr>
        <w:t>psihična varnost</w:t>
      </w:r>
      <w:r w:rsidRPr="00107507">
        <w:rPr>
          <w:rFonts w:ascii="Calibri" w:hAnsi="Calibr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iCs/>
          <w:sz w:val="20"/>
          <w:szCs w:val="20"/>
        </w:rPr>
        <w:t>bolezen</w:t>
      </w:r>
      <w:r w:rsidR="000719EB" w:rsidRPr="00107507">
        <w:rPr>
          <w:rFonts w:asciiTheme="minorHAnsi" w:hAnsiTheme="minorHAnsi" w:cs="Arial"/>
          <w:sz w:val="20"/>
          <w:szCs w:val="20"/>
        </w:rPr>
        <w:t xml:space="preserve">, </w:t>
      </w:r>
      <w:r w:rsidRPr="00107507">
        <w:rPr>
          <w:rFonts w:ascii="Calibri" w:hAnsi="Calibri" w:cs="Arial"/>
          <w:bCs w:val="0"/>
          <w:sz w:val="20"/>
          <w:szCs w:val="20"/>
        </w:rPr>
        <w:t>INVALIDI</w:t>
      </w:r>
      <w:r w:rsidRPr="00107507">
        <w:rPr>
          <w:rFonts w:ascii="Calibri" w:hAnsi="Calibri" w:cs="Arial"/>
          <w:sz w:val="20"/>
          <w:szCs w:val="20"/>
        </w:rPr>
        <w:t xml:space="preserve">: </w:t>
      </w:r>
      <w:r w:rsidRPr="00107507">
        <w:rPr>
          <w:rFonts w:ascii="Calibri" w:hAnsi="Calibri" w:cs="Arial"/>
          <w:iCs/>
          <w:sz w:val="20"/>
          <w:szCs w:val="20"/>
        </w:rPr>
        <w:t>socialno okolje</w:t>
      </w:r>
      <w:r w:rsidRPr="00107507">
        <w:rPr>
          <w:rFonts w:ascii="Calibri" w:hAnsi="Calibri" w:cs="Arial"/>
          <w:sz w:val="20"/>
          <w:szCs w:val="20"/>
        </w:rPr>
        <w:t xml:space="preserve">- razmere doma in pozitiven odnos družbe do prizadetih, </w:t>
      </w:r>
      <w:r w:rsidRPr="00107507">
        <w:rPr>
          <w:rFonts w:ascii="Calibri" w:hAnsi="Calibri" w:cs="Arial"/>
          <w:iCs/>
          <w:sz w:val="20"/>
          <w:szCs w:val="20"/>
        </w:rPr>
        <w:t>psihična</w:t>
      </w:r>
      <w:r w:rsidRPr="00107507">
        <w:rPr>
          <w:rFonts w:ascii="Calibri" w:hAnsi="Calibri" w:cs="Arial"/>
          <w:sz w:val="20"/>
          <w:szCs w:val="20"/>
        </w:rPr>
        <w:t xml:space="preserve"> </w:t>
      </w:r>
      <w:r w:rsidRPr="00107507">
        <w:rPr>
          <w:rFonts w:ascii="Calibri" w:hAnsi="Calibri" w:cs="Arial"/>
          <w:iCs/>
          <w:sz w:val="20"/>
          <w:szCs w:val="20"/>
        </w:rPr>
        <w:t>varnost</w:t>
      </w:r>
      <w:r w:rsidRPr="00107507">
        <w:rPr>
          <w:rFonts w:ascii="Calibri" w:hAnsi="Calibri" w:cs="Arial"/>
          <w:sz w:val="20"/>
          <w:szCs w:val="20"/>
        </w:rPr>
        <w:t xml:space="preserve"> (razmišljanje o smislu življenja, depresija, anksioznost), </w:t>
      </w:r>
      <w:r w:rsidRPr="00107507">
        <w:rPr>
          <w:rFonts w:ascii="Calibri" w:hAnsi="Calibri" w:cs="Arial"/>
          <w:iCs/>
          <w:sz w:val="20"/>
          <w:szCs w:val="20"/>
        </w:rPr>
        <w:t>fizična varnost</w:t>
      </w:r>
      <w:r w:rsidRPr="00107507">
        <w:rPr>
          <w:rFonts w:ascii="Calibri" w:hAnsi="Calibri" w:cs="Arial"/>
          <w:sz w:val="20"/>
          <w:szCs w:val="20"/>
        </w:rPr>
        <w:t xml:space="preserve"> (glede na stopnjo samooskrbe, čim večja samostojnost)</w:t>
      </w:r>
    </w:p>
    <w:p w:rsidR="007D46B7" w:rsidRPr="00107507" w:rsidRDefault="007D46B7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D610EC" w:rsidRPr="00107507" w:rsidRDefault="00BC72B2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Dolgotrajna oskrba</w:t>
      </w:r>
      <w:r w:rsidR="00723CF5" w:rsidRPr="00107507">
        <w:rPr>
          <w:rFonts w:asciiTheme="minorHAnsi" w:hAnsiTheme="minorHAnsi"/>
          <w:sz w:val="20"/>
          <w:szCs w:val="20"/>
        </w:rPr>
        <w:t xml:space="preserve">: </w:t>
      </w:r>
      <w:r w:rsidR="00423420" w:rsidRPr="00107507">
        <w:rPr>
          <w:rFonts w:asciiTheme="minorHAnsi" w:hAnsiTheme="minorHAnsi"/>
          <w:sz w:val="20"/>
          <w:szCs w:val="20"/>
        </w:rPr>
        <w:t>to je zaporedje nalog, aktivnosti ki so med seboj časovno, logistično, informacijsko in odločitveno povezane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23420" w:rsidRPr="00107507">
        <w:rPr>
          <w:rFonts w:asciiTheme="minorHAnsi" w:hAnsiTheme="minorHAnsi"/>
          <w:sz w:val="20"/>
          <w:szCs w:val="20"/>
        </w:rPr>
        <w:t>poteka v socialno varstvenih institucijah, v zdr. institucijah in na pacientovem domu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23420" w:rsidRPr="00107507">
        <w:rPr>
          <w:rFonts w:asciiTheme="minorHAnsi" w:hAnsiTheme="minorHAnsi"/>
          <w:sz w:val="20"/>
          <w:szCs w:val="20"/>
        </w:rPr>
        <w:t>deležni so jo vsi pacienti ki imajo dalj časa trajajoče težave na osnovnih življenjskih aktivnostih (6. mesecev), invalidi in kronični bolniki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23420" w:rsidRPr="00107507">
        <w:rPr>
          <w:rFonts w:asciiTheme="minorHAnsi" w:hAnsiTheme="minorHAnsi"/>
          <w:sz w:val="20"/>
          <w:szCs w:val="20"/>
        </w:rPr>
        <w:t>PMS je koordinator celotne oskrbe pacienta na domu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23420" w:rsidRPr="00107507">
        <w:rPr>
          <w:rFonts w:asciiTheme="minorHAnsi" w:hAnsiTheme="minorHAnsi"/>
          <w:sz w:val="20"/>
          <w:szCs w:val="20"/>
        </w:rPr>
        <w:t>osnovne storitve dolgotrajne oskrbe: medicinska oskrba in ZN. TŽA, ostale storitva socialne oskrbe</w:t>
      </w:r>
      <w:r w:rsidR="00D610EC" w:rsidRPr="00107507">
        <w:rPr>
          <w:rFonts w:asciiTheme="minorHAnsi" w:hAnsiTheme="minorHAnsi"/>
          <w:sz w:val="20"/>
          <w:szCs w:val="20"/>
        </w:rPr>
        <w:t>. Spada: Socialna oskrba, teleoskrba, DSO, ZN na domu, tehnične in tehnološke prilagoditve bivalnega okolja</w:t>
      </w:r>
    </w:p>
    <w:p w:rsidR="00423420" w:rsidRPr="00107507" w:rsidRDefault="00423420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5E3EE5" w:rsidRPr="00107507" w:rsidRDefault="00BC72B2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Referenčne ambulante?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E0BF0" w:rsidRPr="00107507">
        <w:rPr>
          <w:rFonts w:asciiTheme="minorHAnsi" w:hAnsiTheme="minorHAnsi"/>
          <w:sz w:val="20"/>
          <w:szCs w:val="20"/>
        </w:rPr>
        <w:t>V SLO 352 referenčnih ambulant, ki so enakomerno regijsko razporejene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E0BF0" w:rsidRPr="00107507">
        <w:rPr>
          <w:rFonts w:asciiTheme="minorHAnsi" w:hAnsiTheme="minorHAnsi"/>
          <w:sz w:val="20"/>
          <w:szCs w:val="20"/>
        </w:rPr>
        <w:t xml:space="preserve">namen je spremljanje parametrov kronične bolezni </w:t>
      </w:r>
      <w:r w:rsidR="00131D97" w:rsidRPr="00107507">
        <w:rPr>
          <w:rFonts w:asciiTheme="minorHAnsi" w:hAnsiTheme="minorHAnsi"/>
          <w:sz w:val="20"/>
          <w:szCs w:val="20"/>
        </w:rPr>
        <w:t xml:space="preserve">(algoritmi za zdravljenje kronične bolezni) </w:t>
      </w:r>
      <w:r w:rsidR="004E0BF0" w:rsidRPr="00107507">
        <w:rPr>
          <w:rFonts w:asciiTheme="minorHAnsi" w:hAnsiTheme="minorHAnsi"/>
          <w:sz w:val="20"/>
          <w:szCs w:val="20"/>
        </w:rPr>
        <w:t>in preventivno presejanje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4E0BF0" w:rsidRPr="00107507">
        <w:rPr>
          <w:rFonts w:asciiTheme="minorHAnsi" w:hAnsiTheme="minorHAnsi"/>
          <w:sz w:val="20"/>
          <w:szCs w:val="20"/>
        </w:rPr>
        <w:t>kateder v referenč</w:t>
      </w:r>
      <w:r w:rsidR="00FB1890" w:rsidRPr="00107507">
        <w:rPr>
          <w:rFonts w:asciiTheme="minorHAnsi" w:hAnsiTheme="minorHAnsi"/>
          <w:sz w:val="20"/>
          <w:szCs w:val="20"/>
        </w:rPr>
        <w:t>nih ambulantah=</w:t>
      </w:r>
      <w:r w:rsidR="004E0BF0" w:rsidRPr="00107507">
        <w:rPr>
          <w:rFonts w:asciiTheme="minorHAnsi" w:hAnsiTheme="minorHAnsi"/>
          <w:sz w:val="20"/>
          <w:szCs w:val="20"/>
        </w:rPr>
        <w:t>1 zdravnik speciali</w:t>
      </w:r>
      <w:r w:rsidR="00FB1890" w:rsidRPr="00107507">
        <w:rPr>
          <w:rFonts w:asciiTheme="minorHAnsi" w:hAnsiTheme="minorHAnsi"/>
          <w:sz w:val="20"/>
          <w:szCs w:val="20"/>
        </w:rPr>
        <w:t>st, 1 tehnik ZN, 0,5 DMS</w:t>
      </w:r>
      <w:r w:rsidR="004E0BF0" w:rsidRPr="00107507">
        <w:rPr>
          <w:rFonts w:asciiTheme="minorHAnsi" w:hAnsiTheme="minorHAnsi"/>
          <w:sz w:val="20"/>
          <w:szCs w:val="20"/>
        </w:rPr>
        <w:t>, 0,5 administrativnega delavca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820D6D" w:rsidRPr="00107507">
        <w:rPr>
          <w:rFonts w:asciiTheme="minorHAnsi" w:hAnsiTheme="minorHAnsi"/>
          <w:sz w:val="20"/>
          <w:szCs w:val="20"/>
        </w:rPr>
        <w:t>cilj referenčnih ambulant</w:t>
      </w:r>
      <w:r w:rsidR="004E0BF0" w:rsidRPr="00107507">
        <w:rPr>
          <w:rFonts w:asciiTheme="minorHAnsi" w:hAnsiTheme="minorHAnsi"/>
          <w:sz w:val="20"/>
          <w:szCs w:val="20"/>
        </w:rPr>
        <w:t>=kakovostna obravnava na primarnem nivoju, povečati zadovoljstvo P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131D97" w:rsidRPr="00107507">
        <w:rPr>
          <w:rFonts w:asciiTheme="minorHAnsi" w:hAnsiTheme="minorHAnsi"/>
          <w:sz w:val="20"/>
          <w:szCs w:val="20"/>
        </w:rPr>
        <w:t>imajo tudi registre kroničnih bolnikov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FB1890" w:rsidRPr="00107507">
        <w:rPr>
          <w:rFonts w:asciiTheme="minorHAnsi" w:hAnsiTheme="minorHAnsi"/>
          <w:sz w:val="20"/>
          <w:szCs w:val="20"/>
        </w:rPr>
        <w:t>kaj dela DMS</w:t>
      </w:r>
      <w:r w:rsidR="00423420" w:rsidRPr="00107507">
        <w:rPr>
          <w:rFonts w:asciiTheme="minorHAnsi" w:hAnsiTheme="minorHAnsi"/>
          <w:sz w:val="20"/>
          <w:szCs w:val="20"/>
        </w:rPr>
        <w:t>? skrbi za urejene kronične bolezni (KOPB, SB, astma, hipertenzija …</w:t>
      </w:r>
      <w:r w:rsidR="005E3EE5" w:rsidRPr="00107507">
        <w:rPr>
          <w:rFonts w:asciiTheme="minorHAnsi" w:hAnsiTheme="minorHAnsi"/>
          <w:sz w:val="20"/>
          <w:szCs w:val="20"/>
        </w:rPr>
        <w:t xml:space="preserve">), </w:t>
      </w:r>
      <w:r w:rsidR="00423420" w:rsidRPr="00107507">
        <w:rPr>
          <w:rFonts w:asciiTheme="minorHAnsi" w:hAnsiTheme="minorHAnsi"/>
          <w:sz w:val="20"/>
          <w:szCs w:val="20"/>
        </w:rPr>
        <w:t>za preventivno presejanje</w:t>
      </w:r>
      <w:r w:rsidR="005E3EE5" w:rsidRPr="00107507">
        <w:rPr>
          <w:rFonts w:asciiTheme="minorHAnsi" w:hAnsiTheme="minorHAnsi"/>
          <w:sz w:val="20"/>
          <w:szCs w:val="20"/>
        </w:rPr>
        <w:t xml:space="preserve"> in za odkrivanje dejavnikov tveganja za KOPB, asmto, SB, depresijo …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5E3EE5" w:rsidRPr="00107507">
        <w:rPr>
          <w:rFonts w:asciiTheme="minorHAnsi" w:hAnsiTheme="minorHAnsi"/>
          <w:sz w:val="20"/>
          <w:szCs w:val="20"/>
        </w:rPr>
        <w:t>referenčne ambulante so ustanovili zato da razbremenijo zdravnika, ki ima premalo časa za svojo paciente</w:t>
      </w:r>
      <w:r w:rsidR="00723CF5" w:rsidRPr="00107507">
        <w:rPr>
          <w:rFonts w:asciiTheme="minorHAnsi" w:hAnsiTheme="minorHAnsi"/>
          <w:sz w:val="20"/>
          <w:szCs w:val="20"/>
        </w:rPr>
        <w:t xml:space="preserve">, </w:t>
      </w:r>
      <w:r w:rsidR="005E3EE5" w:rsidRPr="00107507">
        <w:rPr>
          <w:rFonts w:asciiTheme="minorHAnsi" w:hAnsiTheme="minorHAnsi"/>
          <w:sz w:val="20"/>
          <w:szCs w:val="20"/>
        </w:rPr>
        <w:t>nosilec je ministrstvo za zdravje</w:t>
      </w:r>
    </w:p>
    <w:p w:rsidR="00BC72B2" w:rsidRPr="00107507" w:rsidRDefault="00BC72B2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9659E4" w:rsidRPr="00107507" w:rsidRDefault="00880654" w:rsidP="00107507">
      <w:pPr>
        <w:pStyle w:val="Brezrazmikov"/>
        <w:jc w:val="both"/>
        <w:rPr>
          <w:rFonts w:asciiTheme="minorHAnsi" w:eastAsia="Calibr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Naloge MS v službi za zdravstveno varstvo odrasle populacije:  načrtovanje, organiziranje, izvajanje in vrednotenje ZN, zdravstveno- vzgojno delo, sodelovanje pri pripravi letnega načrta, evidence in registracija, sodelovanje z različnimi strokovnjaki v instituciji in izven, sodelovanje pri diagnostično terapevtskih postopkih</w:t>
      </w:r>
    </w:p>
    <w:p w:rsidR="009659E4" w:rsidRPr="00107507" w:rsidRDefault="00EC417D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 xml:space="preserve"> </w:t>
      </w:r>
    </w:p>
    <w:p w:rsidR="00EC417D" w:rsidRPr="00107507" w:rsidRDefault="00EC417D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 xml:space="preserve">NORMATIVI: </w:t>
      </w:r>
      <w:r w:rsidR="00E0283B" w:rsidRPr="00107507">
        <w:rPr>
          <w:rFonts w:asciiTheme="minorHAnsi" w:hAnsiTheme="minorHAnsi"/>
          <w:sz w:val="20"/>
          <w:szCs w:val="20"/>
        </w:rPr>
        <w:t xml:space="preserve">minimalni normativ glede št. družin na 1 DMS v PV: 930, minimalni normativ glede št. prebivalcev na 1 DMS v PV: 3000, delovni normativ glede št. prebivalcev na 1 DMS v PV: 2500, delovni normativ glede št. prebivalcev na 1 ZT v PV: 5000, ciljni normativ glede št. družin na 1 DMS v PV: 515, </w:t>
      </w:r>
      <w:r w:rsidR="00962212" w:rsidRPr="00107507">
        <w:rPr>
          <w:rFonts w:asciiTheme="minorHAnsi" w:hAnsiTheme="minorHAnsi"/>
          <w:sz w:val="20"/>
          <w:szCs w:val="20"/>
        </w:rPr>
        <w:t>ciljni normativ glede št. prebivalcev na 1 DMS v PV: 1650</w:t>
      </w:r>
    </w:p>
    <w:p w:rsidR="00EC417D" w:rsidRPr="00107507" w:rsidRDefault="00EC417D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B1372B" w:rsidRPr="00107507" w:rsidRDefault="00B1372B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Primarna zdr. dejavnost se izvaja v: DSO, ZD, zavodu za otroke in mladino s čustvenimi in vedenjskimi motnjami, zdravnik družinske medicine, zasebnik s koncesijo, na pacientovem domu</w:t>
      </w:r>
    </w:p>
    <w:p w:rsidR="00B1372B" w:rsidRPr="00107507" w:rsidRDefault="00B1372B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B1372B" w:rsidRDefault="00C86455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>DMS V PV načrtuje delo na osnovi: št. bioloških oz. rizičnih skupin prebivalstva (otroci, ženske, invalidi, starostniki, pacienti…)</w:t>
      </w:r>
      <w:r w:rsidR="00086FF7" w:rsidRPr="00107507">
        <w:rPr>
          <w:rFonts w:asciiTheme="minorHAnsi" w:hAnsiTheme="minorHAnsi"/>
          <w:sz w:val="20"/>
          <w:szCs w:val="20"/>
        </w:rPr>
        <w:t>, socialno-medicinskih kazalcev zdr. stanja na določenem območju, vitalne statistike, zdr. statistike, demografske statistike, higiensko-epidemiološke posebnosti, značilnosti krajevnih področij, izkušenj iz prejšnjih let</w:t>
      </w:r>
    </w:p>
    <w:p w:rsidR="00107507" w:rsidRPr="00107507" w:rsidRDefault="00107507" w:rsidP="00107507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107507" w:rsidRDefault="007F3A48" w:rsidP="00107507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07507">
        <w:rPr>
          <w:rFonts w:asciiTheme="minorHAnsi" w:hAnsiTheme="minorHAnsi" w:cs="Arial"/>
          <w:sz w:val="20"/>
          <w:szCs w:val="20"/>
          <w:shd w:val="clear" w:color="auto" w:fill="FFFFFF"/>
        </w:rPr>
        <w:t>Kaj je disp.meto</w:t>
      </w:r>
      <w:r w:rsidR="008F18BB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>da dela?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E271C1" w:rsidRPr="00107507">
        <w:rPr>
          <w:rFonts w:asciiTheme="minorHAnsi" w:hAnsiTheme="minorHAnsi"/>
          <w:sz w:val="20"/>
          <w:szCs w:val="20"/>
        </w:rPr>
        <w:t>d</w:t>
      </w:r>
      <w:r w:rsidRPr="00107507">
        <w:rPr>
          <w:rFonts w:asciiTheme="minorHAnsi" w:hAnsiTheme="minorHAnsi"/>
          <w:sz w:val="20"/>
          <w:szCs w:val="20"/>
        </w:rPr>
        <w:t>ispanzer</w:t>
      </w:r>
      <w:r w:rsidR="00E271C1" w:rsidRPr="00107507">
        <w:rPr>
          <w:rFonts w:asciiTheme="minorHAnsi" w:hAnsiTheme="minorHAnsi"/>
          <w:sz w:val="20"/>
          <w:szCs w:val="20"/>
        </w:rPr>
        <w:t>: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107507">
        <w:rPr>
          <w:rFonts w:asciiTheme="minorHAnsi" w:hAnsiTheme="minorHAnsi"/>
          <w:sz w:val="20"/>
          <w:szCs w:val="20"/>
        </w:rPr>
        <w:t>zdravstvena dejavnost (v sklopu primarnega ZV) v osnovnem zdravstvu (sodi v primarni nivo zdravstvene dejavnosti), ki se ukvarja z ZV posameznih skupin prebivalcev</w:t>
      </w:r>
      <w:r w:rsidR="00E271C1" w:rsidRPr="00107507">
        <w:rPr>
          <w:rFonts w:asciiTheme="minorHAnsi" w:hAnsiTheme="minorHAnsi"/>
          <w:sz w:val="20"/>
          <w:szCs w:val="20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posamezne bolezni in bolezni s socialnim obeležjem zaradi razširjenosti, nevarnosti ali pomembnosti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skupine prebivalcev, ki so dovzetnejše za negativne vplive iz okolja</w:t>
      </w:r>
      <w:r w:rsidR="00E271C1" w:rsidRPr="00107507">
        <w:rPr>
          <w:rFonts w:asciiTheme="minorHAnsi" w:hAnsiTheme="minorHAnsi"/>
          <w:sz w:val="20"/>
          <w:szCs w:val="20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dispanzerska metoda dela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oblika zdravstvene dejavnosti, ki je usmerjena v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: </w:t>
      </w:r>
      <w:r w:rsidRPr="00107507">
        <w:rPr>
          <w:rFonts w:asciiTheme="minorHAnsi" w:hAnsiTheme="minorHAnsi"/>
          <w:sz w:val="20"/>
          <w:szCs w:val="20"/>
        </w:rPr>
        <w:t>ohranjanje in promocijo zdravja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izboljšanje in povrnitev zdravja</w:t>
      </w:r>
      <w:r w:rsidR="00E271C1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Pr="00107507">
        <w:rPr>
          <w:rFonts w:asciiTheme="minorHAnsi" w:hAnsiTheme="minorHAnsi"/>
          <w:sz w:val="20"/>
          <w:szCs w:val="20"/>
        </w:rPr>
        <w:t>boj proti boleznim</w:t>
      </w:r>
      <w:r w:rsidR="008F18BB" w:rsidRPr="0010750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:rsidR="00107507" w:rsidRDefault="00107507" w:rsidP="00107507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7F3A48" w:rsidRDefault="008F18BB" w:rsidP="00107507">
      <w:pPr>
        <w:jc w:val="both"/>
        <w:rPr>
          <w:rFonts w:asciiTheme="minorHAnsi" w:hAnsiTheme="minorHAnsi"/>
          <w:sz w:val="20"/>
          <w:szCs w:val="20"/>
        </w:rPr>
      </w:pPr>
      <w:r w:rsidRPr="00107507">
        <w:rPr>
          <w:rFonts w:asciiTheme="minorHAnsi" w:hAnsiTheme="minorHAnsi"/>
          <w:sz w:val="20"/>
          <w:szCs w:val="20"/>
        </w:rPr>
        <w:t xml:space="preserve">PRINCIPI: </w:t>
      </w:r>
      <w:r w:rsidR="007F3A48" w:rsidRPr="00107507">
        <w:rPr>
          <w:rFonts w:asciiTheme="minorHAnsi" w:hAnsiTheme="minorHAnsi"/>
          <w:sz w:val="20"/>
          <w:szCs w:val="20"/>
        </w:rPr>
        <w:t>kontinuirano spremljanje in proučevanje zdravstvenega stanja prebivalstva z zbiranjem, analizo in presojo podatkov o zdravju in bolezni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proučevanje higienskih, socialnih in ekonomskih pogojev za življenje in delo prebivalstva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zgodnje odkrivanje in evidentiranje začetkov bolezni in dejavnikov tveganja pri ogroženih skupinah prebivalstva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planiranje aktivnosti glede na aktualne zdravstvene probleme</w:t>
      </w:r>
      <w:bookmarkStart w:id="0" w:name="_Toc184483165"/>
      <w:r w:rsidRPr="00107507">
        <w:rPr>
          <w:rFonts w:asciiTheme="minorHAnsi" w:hAnsiTheme="minorHAnsi"/>
          <w:sz w:val="20"/>
          <w:szCs w:val="20"/>
        </w:rPr>
        <w:t xml:space="preserve">. </w:t>
      </w:r>
      <w:r w:rsidR="007F3A48" w:rsidRPr="00107507">
        <w:rPr>
          <w:rFonts w:asciiTheme="minorHAnsi" w:hAnsiTheme="minorHAnsi"/>
          <w:sz w:val="20"/>
          <w:szCs w:val="20"/>
        </w:rPr>
        <w:t>značilnosti dispanzerske metode dela</w:t>
      </w:r>
      <w:bookmarkEnd w:id="0"/>
      <w:r w:rsidRPr="00107507">
        <w:rPr>
          <w:rFonts w:asciiTheme="minorHAnsi" w:hAnsiTheme="minorHAnsi"/>
          <w:sz w:val="20"/>
          <w:szCs w:val="20"/>
        </w:rPr>
        <w:t xml:space="preserve">: </w:t>
      </w:r>
      <w:r w:rsidR="007F3A48" w:rsidRPr="00107507">
        <w:rPr>
          <w:rFonts w:asciiTheme="minorHAnsi" w:hAnsiTheme="minorHAnsi"/>
          <w:sz w:val="20"/>
          <w:szCs w:val="20"/>
        </w:rPr>
        <w:t>timska metoda dela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enotna doktrina dela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delitev dela</w:t>
      </w:r>
      <w:r w:rsidRPr="00107507">
        <w:rPr>
          <w:rFonts w:asciiTheme="minorHAnsi" w:hAnsiTheme="minorHAnsi"/>
          <w:sz w:val="20"/>
          <w:szCs w:val="20"/>
        </w:rPr>
        <w:t xml:space="preserve">, </w:t>
      </w:r>
      <w:r w:rsidR="007F3A48" w:rsidRPr="00107507">
        <w:rPr>
          <w:rFonts w:asciiTheme="minorHAnsi" w:hAnsiTheme="minorHAnsi"/>
          <w:sz w:val="20"/>
          <w:szCs w:val="20"/>
        </w:rPr>
        <w:t>evidenca in registracija</w:t>
      </w:r>
    </w:p>
    <w:p w:rsidR="0043435E" w:rsidRDefault="0043435E" w:rsidP="00107507">
      <w:pPr>
        <w:jc w:val="both"/>
        <w:rPr>
          <w:rFonts w:asciiTheme="minorHAnsi" w:hAnsiTheme="minorHAnsi"/>
          <w:sz w:val="20"/>
          <w:szCs w:val="20"/>
        </w:rPr>
      </w:pPr>
    </w:p>
    <w:p w:rsidR="0043435E" w:rsidRPr="0043435E" w:rsidRDefault="0043435E" w:rsidP="0043435E">
      <w:pPr>
        <w:tabs>
          <w:tab w:val="left" w:pos="180"/>
        </w:tabs>
        <w:jc w:val="both"/>
        <w:rPr>
          <w:rFonts w:asciiTheme="minorHAnsi" w:hAnsiTheme="minorHAnsi" w:cs="Arial"/>
          <w:bCs w:val="0"/>
          <w:sz w:val="20"/>
          <w:szCs w:val="20"/>
        </w:rPr>
      </w:pPr>
      <w:r w:rsidRPr="0043435E">
        <w:rPr>
          <w:rFonts w:asciiTheme="minorHAnsi" w:hAnsiTheme="minorHAnsi" w:cs="Arial"/>
          <w:bCs w:val="0"/>
          <w:sz w:val="20"/>
          <w:szCs w:val="20"/>
        </w:rPr>
        <w:t>KAJ VPLIVA NA</w:t>
      </w:r>
      <w:r>
        <w:rPr>
          <w:rFonts w:asciiTheme="minorHAnsi" w:hAnsiTheme="minorHAnsi" w:cs="Arial"/>
          <w:bCs w:val="0"/>
          <w:sz w:val="20"/>
          <w:szCs w:val="20"/>
        </w:rPr>
        <w:t xml:space="preserve"> DINAMIČNO RAVNOVESJE V DRUŽINI: </w:t>
      </w:r>
      <w:r>
        <w:rPr>
          <w:rFonts w:asciiTheme="minorHAnsi" w:hAnsiTheme="minorHAnsi" w:cs="Arial"/>
          <w:sz w:val="20"/>
          <w:szCs w:val="20"/>
        </w:rPr>
        <w:t>Nanjo</w:t>
      </w:r>
      <w:r w:rsidRPr="0043435E">
        <w:rPr>
          <w:rFonts w:asciiTheme="minorHAnsi" w:hAnsiTheme="minorHAnsi" w:cs="Arial"/>
          <w:sz w:val="20"/>
          <w:szCs w:val="20"/>
        </w:rPr>
        <w:t xml:space="preserve"> vplivajo: naravno in umetno okolje,prisotnost bolezni, odzivnost posameznika, individualne odpornosti na vplive okolja, pozitivno vpliva tudi PMS z aktivnostmi ZN</w:t>
      </w:r>
    </w:p>
    <w:p w:rsidR="0043435E" w:rsidRDefault="0043435E" w:rsidP="0043435E">
      <w:pPr>
        <w:pStyle w:val="Telobesedila"/>
        <w:tabs>
          <w:tab w:val="left" w:pos="180"/>
        </w:tabs>
        <w:jc w:val="both"/>
        <w:rPr>
          <w:rFonts w:asciiTheme="minorHAnsi" w:hAnsiTheme="minorHAnsi" w:cs="Arial"/>
          <w:b w:val="0"/>
          <w:sz w:val="20"/>
          <w:szCs w:val="20"/>
          <w:u w:val="none"/>
        </w:rPr>
      </w:pPr>
    </w:p>
    <w:p w:rsidR="0043435E" w:rsidRPr="0043435E" w:rsidRDefault="0043435E" w:rsidP="0043435E">
      <w:pPr>
        <w:pStyle w:val="Telobesedila"/>
        <w:tabs>
          <w:tab w:val="left" w:pos="180"/>
        </w:tabs>
        <w:jc w:val="both"/>
        <w:rPr>
          <w:rFonts w:asciiTheme="minorHAnsi" w:hAnsiTheme="minorHAnsi" w:cs="Arial"/>
          <w:b w:val="0"/>
          <w:sz w:val="20"/>
          <w:szCs w:val="20"/>
          <w:u w:val="none"/>
        </w:rPr>
      </w:pP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 xml:space="preserve">KATERE KRITERIJE OCENJUJE PMS V </w:t>
      </w:r>
      <w:r>
        <w:rPr>
          <w:rFonts w:asciiTheme="minorHAnsi" w:hAnsiTheme="minorHAnsi" w:cs="Arial"/>
          <w:b w:val="0"/>
          <w:sz w:val="20"/>
          <w:szCs w:val="20"/>
          <w:u w:val="none"/>
        </w:rPr>
        <w:t xml:space="preserve">DRUŽINI, DA LAHKO NAČRTUJE PZN? </w:t>
      </w: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 xml:space="preserve">ZN družine se načrtuje na osnovi poznavanja razvojnega obdobja, pridobljenih podatkih o problemih in razmerah v družini (zdravstvene, socialne, duševne…), za družino prirejeni Maslow hierarhični lestvici potreb: </w:t>
      </w:r>
      <w:r w:rsidRPr="0043435E"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OSNO</w:t>
      </w:r>
      <w:r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VNE POTREBE ZA PREŽIVETJE (</w:t>
      </w:r>
      <w:r w:rsidRPr="0043435E"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FIZIOLOŠKE POTREBE</w:t>
      </w:r>
      <w:r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)</w:t>
      </w:r>
      <w:r w:rsidRPr="0043435E"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:</w:t>
      </w: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 xml:space="preserve"> higienske in bivalne razmere; preskrba z pitno vodo in hrano</w:t>
      </w:r>
      <w:r>
        <w:rPr>
          <w:rFonts w:asciiTheme="minorHAnsi" w:hAnsiTheme="minorHAnsi" w:cs="Arial"/>
          <w:b w:val="0"/>
          <w:sz w:val="20"/>
          <w:szCs w:val="20"/>
          <w:u w:val="none"/>
        </w:rPr>
        <w:t xml:space="preserve">; zdravje, zdravstvene potrebe, </w:t>
      </w:r>
      <w:r w:rsidRPr="0043435E"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VARNOST IN PRIPADNOST</w:t>
      </w: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>: odnosi v družini; komunikacija v družini in v širšem okolju ter komunikacija do širše okolice</w:t>
      </w:r>
      <w:r>
        <w:rPr>
          <w:rFonts w:asciiTheme="minorHAnsi" w:hAnsiTheme="minorHAnsi" w:cs="Arial"/>
          <w:b w:val="0"/>
          <w:sz w:val="20"/>
          <w:szCs w:val="20"/>
          <w:u w:val="none"/>
        </w:rPr>
        <w:t xml:space="preserve">, </w:t>
      </w:r>
      <w:r w:rsidRPr="0043435E">
        <w:rPr>
          <w:rFonts w:asciiTheme="minorHAnsi" w:hAnsiTheme="minorHAnsi" w:cs="Arial"/>
          <w:b w:val="0"/>
          <w:bCs w:val="0"/>
          <w:sz w:val="20"/>
          <w:szCs w:val="20"/>
          <w:u w:val="none"/>
        </w:rPr>
        <w:t>SAMOVREDNOTENJE IN SAMOAKTUALIZACIJA</w:t>
      </w: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>: izobrazba, zaposlitev, mesto in vloga družinskih članov</w:t>
      </w:r>
    </w:p>
    <w:p w:rsidR="0043435E" w:rsidRDefault="0043435E" w:rsidP="0043435E">
      <w:pPr>
        <w:pStyle w:val="Telobesedila"/>
        <w:jc w:val="both"/>
        <w:rPr>
          <w:rFonts w:asciiTheme="minorHAnsi" w:hAnsiTheme="minorHAnsi" w:cs="Arial"/>
          <w:b w:val="0"/>
          <w:sz w:val="20"/>
          <w:szCs w:val="20"/>
          <w:u w:val="none"/>
        </w:rPr>
      </w:pPr>
    </w:p>
    <w:p w:rsidR="0043435E" w:rsidRPr="0043435E" w:rsidRDefault="0043435E" w:rsidP="0043435E">
      <w:pPr>
        <w:pStyle w:val="Telobesedila"/>
        <w:jc w:val="both"/>
        <w:rPr>
          <w:rFonts w:asciiTheme="minorHAnsi" w:hAnsiTheme="minorHAnsi" w:cs="Arial"/>
          <w:b w:val="0"/>
          <w:sz w:val="20"/>
          <w:szCs w:val="20"/>
          <w:u w:val="none"/>
        </w:rPr>
      </w:pPr>
      <w:r w:rsidRPr="0043435E">
        <w:rPr>
          <w:rFonts w:asciiTheme="minorHAnsi" w:hAnsiTheme="minorHAnsi" w:cs="Arial"/>
          <w:b w:val="0"/>
          <w:sz w:val="20"/>
          <w:szCs w:val="20"/>
          <w:u w:val="none"/>
        </w:rPr>
        <w:t>NAVEDITE RAZVOJNA OBDOBJA DRUŽINE IN ZAKAJ JE NJIHOVO POZNAVANJE POMEMBNO ZA PMS?</w:t>
      </w:r>
    </w:p>
    <w:p w:rsidR="0043435E" w:rsidRPr="0043435E" w:rsidRDefault="0043435E" w:rsidP="0043435E">
      <w:pPr>
        <w:jc w:val="both"/>
        <w:rPr>
          <w:rFonts w:asciiTheme="minorHAnsi" w:hAnsiTheme="minorHAnsi" w:cs="Arial"/>
          <w:sz w:val="20"/>
          <w:szCs w:val="20"/>
        </w:rPr>
      </w:pPr>
      <w:r w:rsidRPr="0043435E">
        <w:rPr>
          <w:rFonts w:asciiTheme="minorHAnsi" w:hAnsiTheme="minorHAnsi" w:cs="Arial"/>
          <w:sz w:val="20"/>
          <w:szCs w:val="20"/>
        </w:rPr>
        <w:t>Obdobje novoporočencev, Obdobje rojstva prvega otroka, Obdobje družine (s šolarji, mladostniki), Obdobje oblikovanja nove družine, Družine praznega gnezda (partnerja ostaneta sama), Obdobje ostarele družine</w:t>
      </w:r>
    </w:p>
    <w:p w:rsidR="0043435E" w:rsidRPr="0043435E" w:rsidRDefault="0043435E" w:rsidP="0043435E">
      <w:pPr>
        <w:jc w:val="both"/>
        <w:rPr>
          <w:rFonts w:asciiTheme="minorHAnsi" w:hAnsiTheme="minorHAnsi" w:cs="Arial"/>
          <w:sz w:val="20"/>
          <w:szCs w:val="20"/>
        </w:rPr>
      </w:pPr>
      <w:r w:rsidRPr="0043435E">
        <w:rPr>
          <w:rFonts w:asciiTheme="minorHAnsi" w:hAnsiTheme="minorHAnsi" w:cs="Arial"/>
          <w:bCs w:val="0"/>
          <w:sz w:val="20"/>
          <w:szCs w:val="20"/>
        </w:rPr>
        <w:t xml:space="preserve">MS mora poznati: </w:t>
      </w:r>
      <w:r w:rsidRPr="0043435E">
        <w:rPr>
          <w:rFonts w:asciiTheme="minorHAnsi" w:hAnsiTheme="minorHAnsi" w:cs="Arial"/>
          <w:sz w:val="20"/>
          <w:szCs w:val="20"/>
        </w:rPr>
        <w:t>značilnosto posameznih razvojnih obdobij, najpogostejše težave, razmere ( zdravstvene, duševne, socialne, eksistenčne),</w:t>
      </w:r>
    </w:p>
    <w:p w:rsidR="0043435E" w:rsidRPr="0043435E" w:rsidRDefault="0043435E" w:rsidP="00107507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sectPr w:rsidR="0043435E" w:rsidRPr="0043435E" w:rsidSect="000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46" w:rsidRDefault="00E83F46" w:rsidP="008F18BB">
      <w:r>
        <w:separator/>
      </w:r>
    </w:p>
  </w:endnote>
  <w:endnote w:type="continuationSeparator" w:id="0">
    <w:p w:rsidR="00E83F46" w:rsidRDefault="00E83F46" w:rsidP="008F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46" w:rsidRDefault="00E83F46" w:rsidP="008F18BB">
      <w:r>
        <w:separator/>
      </w:r>
    </w:p>
  </w:footnote>
  <w:footnote w:type="continuationSeparator" w:id="0">
    <w:p w:rsidR="00E83F46" w:rsidRDefault="00E83F46" w:rsidP="008F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3B"/>
    <w:multiLevelType w:val="hybridMultilevel"/>
    <w:tmpl w:val="19A08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5FC"/>
    <w:multiLevelType w:val="hybridMultilevel"/>
    <w:tmpl w:val="FF66A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B25"/>
    <w:multiLevelType w:val="hybridMultilevel"/>
    <w:tmpl w:val="884C3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7DAF"/>
    <w:multiLevelType w:val="hybridMultilevel"/>
    <w:tmpl w:val="003E8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D72"/>
    <w:multiLevelType w:val="hybridMultilevel"/>
    <w:tmpl w:val="985A1A9C"/>
    <w:lvl w:ilvl="0" w:tplc="AEDA8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450CA0"/>
    <w:multiLevelType w:val="hybridMultilevel"/>
    <w:tmpl w:val="199CF64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87478"/>
    <w:multiLevelType w:val="hybridMultilevel"/>
    <w:tmpl w:val="ECE48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2C07"/>
    <w:multiLevelType w:val="hybridMultilevel"/>
    <w:tmpl w:val="08945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3654"/>
    <w:multiLevelType w:val="hybridMultilevel"/>
    <w:tmpl w:val="6A9426A2"/>
    <w:lvl w:ilvl="0" w:tplc="0CAC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B744B"/>
    <w:multiLevelType w:val="hybridMultilevel"/>
    <w:tmpl w:val="79BE1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6FFB"/>
    <w:multiLevelType w:val="hybridMultilevel"/>
    <w:tmpl w:val="625CF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6282B"/>
    <w:multiLevelType w:val="hybridMultilevel"/>
    <w:tmpl w:val="D50A932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F023C9"/>
    <w:multiLevelType w:val="hybridMultilevel"/>
    <w:tmpl w:val="1BC49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54A5"/>
    <w:multiLevelType w:val="multilevel"/>
    <w:tmpl w:val="75FE135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943DB6"/>
    <w:multiLevelType w:val="hybridMultilevel"/>
    <w:tmpl w:val="8CFC0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75DE"/>
    <w:multiLevelType w:val="hybridMultilevel"/>
    <w:tmpl w:val="30B88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4887"/>
    <w:multiLevelType w:val="hybridMultilevel"/>
    <w:tmpl w:val="5B985AA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9E4"/>
    <w:rsid w:val="00046F62"/>
    <w:rsid w:val="000719EB"/>
    <w:rsid w:val="00084408"/>
    <w:rsid w:val="00086FF7"/>
    <w:rsid w:val="000B1267"/>
    <w:rsid w:val="00107507"/>
    <w:rsid w:val="00131D97"/>
    <w:rsid w:val="001E4D45"/>
    <w:rsid w:val="00221FFB"/>
    <w:rsid w:val="00261AD6"/>
    <w:rsid w:val="00423420"/>
    <w:rsid w:val="0043435E"/>
    <w:rsid w:val="004E0BF0"/>
    <w:rsid w:val="005922D3"/>
    <w:rsid w:val="005A3E54"/>
    <w:rsid w:val="005B17FA"/>
    <w:rsid w:val="005E3EE5"/>
    <w:rsid w:val="00697915"/>
    <w:rsid w:val="00723C47"/>
    <w:rsid w:val="00723CF5"/>
    <w:rsid w:val="00776871"/>
    <w:rsid w:val="007D46B7"/>
    <w:rsid w:val="007F3A48"/>
    <w:rsid w:val="00820D6D"/>
    <w:rsid w:val="00880654"/>
    <w:rsid w:val="008F18BB"/>
    <w:rsid w:val="00901E01"/>
    <w:rsid w:val="00936B61"/>
    <w:rsid w:val="00962212"/>
    <w:rsid w:val="009659E4"/>
    <w:rsid w:val="00A135C4"/>
    <w:rsid w:val="00A637C1"/>
    <w:rsid w:val="00B1372B"/>
    <w:rsid w:val="00BC72B2"/>
    <w:rsid w:val="00C86455"/>
    <w:rsid w:val="00D3673C"/>
    <w:rsid w:val="00D610EC"/>
    <w:rsid w:val="00D6247A"/>
    <w:rsid w:val="00DE7060"/>
    <w:rsid w:val="00E0283B"/>
    <w:rsid w:val="00E20056"/>
    <w:rsid w:val="00E22BD0"/>
    <w:rsid w:val="00E271C1"/>
    <w:rsid w:val="00E83F46"/>
    <w:rsid w:val="00EC417D"/>
    <w:rsid w:val="00FA36C0"/>
    <w:rsid w:val="00FB1890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9E4"/>
    <w:pPr>
      <w:spacing w:after="0" w:line="240" w:lineRule="auto"/>
    </w:pPr>
    <w:rPr>
      <w:rFonts w:ascii="Times New Roman" w:eastAsia="SimSun" w:hAnsi="Times New Roman"/>
      <w:bCs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F3A48"/>
    <w:pPr>
      <w:numPr>
        <w:numId w:val="14"/>
      </w:numPr>
      <w:jc w:val="both"/>
      <w:outlineLvl w:val="0"/>
    </w:pPr>
    <w:rPr>
      <w:b/>
      <w:bCs w:val="0"/>
    </w:rPr>
  </w:style>
  <w:style w:type="paragraph" w:styleId="Naslov2">
    <w:name w:val="heading 2"/>
    <w:basedOn w:val="Navaden"/>
    <w:next w:val="Navaden"/>
    <w:link w:val="Naslov2Znak"/>
    <w:qFormat/>
    <w:rsid w:val="007F3A48"/>
    <w:pPr>
      <w:numPr>
        <w:ilvl w:val="1"/>
        <w:numId w:val="14"/>
      </w:numPr>
      <w:tabs>
        <w:tab w:val="clear" w:pos="420"/>
        <w:tab w:val="num" w:pos="600"/>
      </w:tabs>
      <w:ind w:left="600" w:hanging="600"/>
      <w:jc w:val="both"/>
      <w:outlineLvl w:val="1"/>
    </w:pPr>
    <w:rPr>
      <w:b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59E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6B6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F3A48"/>
    <w:rPr>
      <w:rFonts w:ascii="Times New Roman" w:eastAsia="SimSun" w:hAnsi="Times New Roman"/>
      <w:b/>
      <w:lang w:eastAsia="zh-CN"/>
    </w:rPr>
  </w:style>
  <w:style w:type="character" w:customStyle="1" w:styleId="Naslov2Znak">
    <w:name w:val="Naslov 2 Znak"/>
    <w:basedOn w:val="Privzetapisavaodstavka"/>
    <w:link w:val="Naslov2"/>
    <w:rsid w:val="007F3A48"/>
    <w:rPr>
      <w:rFonts w:ascii="Times New Roman" w:eastAsia="SimSun" w:hAnsi="Times New Roman"/>
      <w:b/>
      <w:lang w:eastAsia="zh-CN"/>
    </w:rPr>
  </w:style>
  <w:style w:type="paragraph" w:styleId="Glava">
    <w:name w:val="header"/>
    <w:basedOn w:val="Navaden"/>
    <w:link w:val="GlavaZnak"/>
    <w:uiPriority w:val="99"/>
    <w:semiHidden/>
    <w:unhideWhenUsed/>
    <w:rsid w:val="008F18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F18BB"/>
    <w:rPr>
      <w:rFonts w:ascii="Times New Roman" w:eastAsia="SimSun" w:hAnsi="Times New Roman"/>
      <w:bCs/>
      <w:lang w:eastAsia="zh-CN"/>
    </w:rPr>
  </w:style>
  <w:style w:type="paragraph" w:styleId="Noga">
    <w:name w:val="footer"/>
    <w:basedOn w:val="Navaden"/>
    <w:link w:val="NogaZnak"/>
    <w:uiPriority w:val="99"/>
    <w:semiHidden/>
    <w:unhideWhenUsed/>
    <w:rsid w:val="008F18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F18BB"/>
    <w:rPr>
      <w:rFonts w:ascii="Times New Roman" w:eastAsia="SimSun" w:hAnsi="Times New Roman"/>
      <w:bCs/>
      <w:lang w:eastAsia="zh-CN"/>
    </w:rPr>
  </w:style>
  <w:style w:type="paragraph" w:styleId="Telobesedila">
    <w:name w:val="Body Text"/>
    <w:basedOn w:val="Navaden"/>
    <w:link w:val="TelobesedilaZnak"/>
    <w:rsid w:val="0043435E"/>
    <w:rPr>
      <w:rFonts w:eastAsia="Times New Roman"/>
      <w:b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3435E"/>
    <w:rPr>
      <w:rFonts w:ascii="Times New Roman" w:eastAsia="Times New Roman" w:hAnsi="Times New Roman"/>
      <w:b/>
      <w:bCs/>
      <w:u w:val="single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Jenko</dc:creator>
  <cp:lastModifiedBy>Ervin Ibričić</cp:lastModifiedBy>
  <cp:revision>30</cp:revision>
  <dcterms:created xsi:type="dcterms:W3CDTF">2015-01-28T17:41:00Z</dcterms:created>
  <dcterms:modified xsi:type="dcterms:W3CDTF">2015-02-02T17:44:00Z</dcterms:modified>
</cp:coreProperties>
</file>