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E" w:rsidRPr="00AC239C" w:rsidRDefault="002B0891">
      <w:pPr>
        <w:pStyle w:val="Naslov"/>
      </w:pPr>
      <w:r>
        <w:t>Osvetlitev</w:t>
      </w:r>
    </w:p>
    <w:p w:rsidR="00CB57FE" w:rsidRPr="00AC239C" w:rsidRDefault="002B0891">
      <w:pPr>
        <w:pStyle w:val="Naslov1"/>
      </w:pPr>
      <w:r>
        <w:t>LED luči / svetleče diode</w:t>
      </w:r>
    </w:p>
    <w:p w:rsidR="002B0891" w:rsidRDefault="002B0891">
      <w:r>
        <w:t>LED (</w:t>
      </w:r>
      <w:proofErr w:type="spellStart"/>
      <w:r>
        <w:t>light-emiting</w:t>
      </w:r>
      <w:proofErr w:type="spellEnd"/>
      <w:r>
        <w:t xml:space="preserve"> </w:t>
      </w:r>
      <w:proofErr w:type="spellStart"/>
      <w:r>
        <w:t>diodes</w:t>
      </w:r>
      <w:proofErr w:type="spellEnd"/>
      <w:r>
        <w:t>)</w:t>
      </w:r>
    </w:p>
    <w:p w:rsidR="00CB57FE" w:rsidRDefault="002B0891">
      <w:r>
        <w:t xml:space="preserve">Je polprevodniški elektronski element. Kadar prevaja tok, sveti. </w:t>
      </w:r>
      <w:r w:rsidRPr="002B0891">
        <w:t>Svetloba, ki jo oddajajo ima valovno dolžino v ozkem pasu.</w:t>
      </w:r>
      <w:r>
        <w:t xml:space="preserve"> Lahko so zelene, rdeče in modre barve. </w:t>
      </w:r>
    </w:p>
    <w:p w:rsidR="002B0891" w:rsidRDefault="002B0891">
      <w:r w:rsidRPr="002B0891">
        <w:t>Izkoristek svetleče diode je mnogo boljši kot pri žarnici z žarilno nitko. Bele svetleče diode velike sevalne moči napovedujejo bolj množično uporabo le-teh v razsvetljavi. Poleg boljšega izkoristka jih odlikuje tudi daljša življenjska doba, ki znaša okoli 50000 ur, za razliko od navadne žarnice, kjer je 1000 ur.</w:t>
      </w:r>
    </w:p>
    <w:p w:rsidR="002B0891" w:rsidRDefault="002B0891">
      <w:r>
        <w:t>Druga svetila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mehka luč,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široki reflektor,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kitajska lanterna,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LED plošča za difuzno svetlobo,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fluorescentna široka luč,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PAR luč,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zaporedne luči,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reflektor,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V-reflektor,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luč za mehko svetlobo,</w:t>
      </w:r>
    </w:p>
    <w:p w:rsidR="002B0891" w:rsidRDefault="002B0891" w:rsidP="002B0891">
      <w:pPr>
        <w:pStyle w:val="Odstavekseznama"/>
        <w:numPr>
          <w:ilvl w:val="0"/>
          <w:numId w:val="1"/>
        </w:numPr>
      </w:pPr>
      <w:r>
        <w:t>difuzni dežnik.</w:t>
      </w:r>
    </w:p>
    <w:p w:rsidR="002B0891" w:rsidRDefault="002B0891">
      <w:r>
        <w:t>Namestitev svetil</w:t>
      </w:r>
    </w:p>
    <w:p w:rsidR="002B0891" w:rsidRDefault="002B0891" w:rsidP="002B0891">
      <w:pPr>
        <w:pStyle w:val="Odstavekseznama"/>
        <w:numPr>
          <w:ilvl w:val="0"/>
          <w:numId w:val="2"/>
        </w:numPr>
      </w:pPr>
      <w:r>
        <w:t>mreža na stropu,</w:t>
      </w:r>
    </w:p>
    <w:p w:rsidR="002B0891" w:rsidRDefault="002B0891" w:rsidP="002B0891">
      <w:pPr>
        <w:pStyle w:val="Odstavekseznama"/>
        <w:numPr>
          <w:ilvl w:val="0"/>
          <w:numId w:val="2"/>
        </w:numPr>
      </w:pPr>
      <w:proofErr w:type="spellStart"/>
      <w:r>
        <w:t>raztegnilniki</w:t>
      </w:r>
      <w:proofErr w:type="spellEnd"/>
      <w:r>
        <w:t>,</w:t>
      </w:r>
    </w:p>
    <w:p w:rsidR="002B0891" w:rsidRDefault="002B0891" w:rsidP="002B0891">
      <w:pPr>
        <w:pStyle w:val="Odstavekseznama"/>
        <w:numPr>
          <w:ilvl w:val="0"/>
          <w:numId w:val="2"/>
        </w:numPr>
      </w:pPr>
      <w:r>
        <w:t>domači studio,</w:t>
      </w:r>
    </w:p>
    <w:p w:rsidR="002B0891" w:rsidRDefault="002B0891" w:rsidP="002B0891">
      <w:pPr>
        <w:pStyle w:val="Odstavekseznama"/>
        <w:numPr>
          <w:ilvl w:val="0"/>
          <w:numId w:val="2"/>
        </w:numPr>
      </w:pPr>
      <w:r>
        <w:t>stojala.</w:t>
      </w:r>
    </w:p>
    <w:p w:rsidR="002B0891" w:rsidRDefault="002B0891" w:rsidP="002B0891">
      <w:r>
        <w:t xml:space="preserve">3-point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Setup</w:t>
      </w:r>
      <w:proofErr w:type="spellEnd"/>
    </w:p>
    <w:p w:rsidR="002B0891" w:rsidRDefault="002B0891" w:rsidP="002B0891">
      <w:r>
        <w:t xml:space="preserve">Back </w:t>
      </w:r>
      <w:proofErr w:type="spellStart"/>
      <w:r>
        <w:t>light</w:t>
      </w:r>
      <w:proofErr w:type="spellEnd"/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(desna iz perspektive snemanega),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(</w:t>
      </w:r>
      <w:r w:rsidR="00415B69">
        <w:t>leva</w:t>
      </w:r>
      <w:r>
        <w:t>)</w:t>
      </w:r>
    </w:p>
    <w:p w:rsidR="00415B69" w:rsidRDefault="00415B69" w:rsidP="00415B69">
      <w:pPr>
        <w:pStyle w:val="Naslov1"/>
      </w:pPr>
      <w:r>
        <w:t>Sistemi za obdelavo videa</w:t>
      </w:r>
    </w:p>
    <w:p w:rsidR="00415B69" w:rsidRDefault="00415B69" w:rsidP="002B0891">
      <w:r>
        <w:t>Pred razvojem video rekorderja je TV program potekal v živo. V filmski proizvodnji sta snemanje in sestava programa ločena. Filme je potrebno razvijati, potreben je proces montaže.</w:t>
      </w:r>
    </w:p>
    <w:p w:rsidR="00415B69" w:rsidRDefault="00415B69" w:rsidP="002B0891">
      <w:r>
        <w:t>Proces filmske proizvodnje se deli na dva dela:</w:t>
      </w:r>
    </w:p>
    <w:p w:rsidR="00415B69" w:rsidRDefault="00415B69" w:rsidP="00415B69">
      <w:pPr>
        <w:pStyle w:val="Odstavekseznama"/>
        <w:numPr>
          <w:ilvl w:val="0"/>
          <w:numId w:val="3"/>
        </w:numPr>
      </w:pPr>
      <w:r>
        <w:t>produkcija – poskrbi, da so vsi posnetki na traku,</w:t>
      </w:r>
    </w:p>
    <w:p w:rsidR="00415B69" w:rsidRDefault="00415B69" w:rsidP="00415B69">
      <w:pPr>
        <w:pStyle w:val="Odstavekseznama"/>
        <w:numPr>
          <w:ilvl w:val="0"/>
          <w:numId w:val="3"/>
        </w:numPr>
      </w:pPr>
      <w:r>
        <w:t>post produkcija – doda efekte, izvaja montažo in sestavljanje.</w:t>
      </w:r>
    </w:p>
    <w:p w:rsidR="00415B69" w:rsidRDefault="00415B69" w:rsidP="00415B69">
      <w:r>
        <w:t>Snemanje video signala je tudi video proizvodnji omogočilo delitev na produkcijo in post produkcijo.</w:t>
      </w:r>
    </w:p>
    <w:p w:rsidR="00415B69" w:rsidRDefault="00415B69" w:rsidP="00415B69">
      <w:pPr>
        <w:pStyle w:val="Naslov2"/>
      </w:pPr>
      <w:r>
        <w:lastRenderedPageBreak/>
        <w:t>Elektronska montaža z video trakom</w:t>
      </w:r>
    </w:p>
    <w:p w:rsidR="00415B69" w:rsidRDefault="00415B69" w:rsidP="00415B69">
      <w:r>
        <w:t xml:space="preserve">Pri elektronski montaži se kreira nov trak, ki ima posnete posamezne kadre v natančnem zaporedju kot zahteva program. </w:t>
      </w:r>
      <w:r>
        <w:t>Kadri se kopirajo iz originalnega traku na nov trak in dobimo drugo generacijo posnetka.</w:t>
      </w:r>
    </w:p>
    <w:p w:rsidR="00415B69" w:rsidRPr="00415B69" w:rsidRDefault="00415B69" w:rsidP="00415B69">
      <w:r>
        <w:t>Z uporabo več rekorderjev in uporabo video preklopnih sistemov lahko v post produkciji uporabimo vse efekte, ki se uporabljajo pri prenosu v živo.</w:t>
      </w:r>
    </w:p>
    <w:p w:rsidR="00415B69" w:rsidRDefault="00415B69" w:rsidP="00415B69">
      <w:pPr>
        <w:pStyle w:val="Naslov3"/>
      </w:pPr>
      <w:r>
        <w:t>Sinhronizacija za montažo</w:t>
      </w:r>
    </w:p>
    <w:p w:rsidR="00415B69" w:rsidRDefault="00415B69" w:rsidP="00415B69">
      <w:r>
        <w:t>Sinhronizacija kompozitnega video signala poteka na treh nivojih</w:t>
      </w:r>
    </w:p>
    <w:p w:rsidR="00415B69" w:rsidRDefault="00415B69" w:rsidP="00415B69">
      <w:pPr>
        <w:pStyle w:val="Odstavekseznama"/>
        <w:numPr>
          <w:ilvl w:val="0"/>
          <w:numId w:val="4"/>
        </w:numPr>
      </w:pPr>
      <w:r>
        <w:t>Okvir (polje). Preklop pri okvirju ne omogoča raznih efektov prehoda med dvema zapisoma, kjer je potrebna prisotnost obeh signalov.</w:t>
      </w:r>
    </w:p>
    <w:p w:rsidR="00415B69" w:rsidRDefault="00415B69" w:rsidP="00415B69">
      <w:pPr>
        <w:pStyle w:val="Odstavekseznama"/>
        <w:numPr>
          <w:ilvl w:val="0"/>
          <w:numId w:val="4"/>
        </w:numPr>
      </w:pPr>
      <w:r>
        <w:t>Vrstica. Pri preklopu vrstic med dvema signaloma lahko prihaja do problemov sinhronizacijske stabilnosti. Razvita je sinhronizacijska tehnika za odpravo problema.</w:t>
      </w:r>
    </w:p>
    <w:p w:rsidR="00415B69" w:rsidRDefault="00415B69" w:rsidP="00415B69">
      <w:pPr>
        <w:pStyle w:val="Odstavekseznama"/>
        <w:numPr>
          <w:ilvl w:val="0"/>
          <w:numId w:val="4"/>
        </w:numPr>
      </w:pPr>
      <w:r>
        <w:t>Barvni nosilec. Pri vrstičnem preklopu med dvema signaloma je faza barvnih nosilcev različna in brez posebne sinhronizacijske tehnike prihaja tudi do barvnih motenj.</w:t>
      </w:r>
    </w:p>
    <w:p w:rsidR="00415B69" w:rsidRDefault="00415B69" w:rsidP="00415B69">
      <w:pPr>
        <w:pStyle w:val="Naslov3"/>
      </w:pPr>
      <w:r>
        <w:t>Tehnike montaže</w:t>
      </w:r>
    </w:p>
    <w:p w:rsidR="00415B69" w:rsidRDefault="00415B69" w:rsidP="00415B69">
      <w:r>
        <w:t>Obstajajo 3 osnovne tehnike video montaže:</w:t>
      </w:r>
    </w:p>
    <w:p w:rsidR="00415B69" w:rsidRDefault="00415B69" w:rsidP="00415B69">
      <w:pPr>
        <w:pStyle w:val="Odstavekseznama"/>
        <w:numPr>
          <w:ilvl w:val="0"/>
          <w:numId w:val="5"/>
        </w:numPr>
      </w:pPr>
      <w:r>
        <w:t>sestavljanje</w:t>
      </w:r>
      <w:r w:rsidR="002D08F0">
        <w:t xml:space="preserve"> - </w:t>
      </w:r>
      <w:r w:rsidR="002D08F0" w:rsidRPr="002D08F0">
        <w:t xml:space="preserve">nov video trak se snema z zaporedni dodajanjem scen izve izvornega traku. Izvor je lahko rekorder ali kamera. Izvorna scena je natančno </w:t>
      </w:r>
      <w:proofErr w:type="spellStart"/>
      <w:r w:rsidR="002D08F0" w:rsidRPr="002D08F0">
        <w:t>pozicionirana</w:t>
      </w:r>
      <w:proofErr w:type="spellEnd"/>
      <w:r w:rsidR="002D08F0" w:rsidRPr="002D08F0">
        <w:t>, nato se presname na nov trak z nekoliko rezerve. Ob predpostavki, da so izvori prva generacija snemanja je montiran video trak druga generacija. Prehod med scenami je običajno omejen na rez.</w:t>
      </w:r>
    </w:p>
    <w:p w:rsidR="00415B69" w:rsidRDefault="00415B69" w:rsidP="00415B69">
      <w:pPr>
        <w:pStyle w:val="Odstavekseznama"/>
        <w:numPr>
          <w:ilvl w:val="0"/>
          <w:numId w:val="5"/>
        </w:numPr>
      </w:pPr>
      <w:r>
        <w:t>vstavljanje</w:t>
      </w:r>
      <w:r w:rsidR="002D08F0">
        <w:t xml:space="preserve"> – montažna shema je ista kot pri </w:t>
      </w:r>
      <w:proofErr w:type="spellStart"/>
      <w:r w:rsidR="002D08F0">
        <w:t>sestavljanu</w:t>
      </w:r>
      <w:proofErr w:type="spellEnd"/>
      <w:r w:rsidR="002D08F0">
        <w:t xml:space="preserve">. Za snemanje se uporablja trak, ki že ima posneto prazno sliko in sinhronizacijske impulze. Montaža ni več </w:t>
      </w:r>
      <w:proofErr w:type="spellStart"/>
      <w:r w:rsidR="002D08F0">
        <w:t>ujno</w:t>
      </w:r>
      <w:proofErr w:type="spellEnd"/>
      <w:r w:rsidR="002D08F0">
        <w:t xml:space="preserve"> v zaporedju končnih scen. Potrebuje nekoliko dražje naprave, rekorder deluje najbolje z barvno sinhronizacijo, čeprav je uporaben tudi s sinhronizacijo okvirjev. Vstavljanje scene se mora končati ravno na pravem mestu.</w:t>
      </w:r>
    </w:p>
    <w:p w:rsidR="00415B69" w:rsidRDefault="00415B69" w:rsidP="00415B69">
      <w:pPr>
        <w:pStyle w:val="Odstavekseznama"/>
        <w:numPr>
          <w:ilvl w:val="0"/>
          <w:numId w:val="5"/>
        </w:numPr>
      </w:pPr>
      <w:r>
        <w:t>A-B trak</w:t>
      </w:r>
      <w:r w:rsidR="002D08F0">
        <w:t xml:space="preserve"> – tukaj je več izvorov (min. 2), na vsakem so alternativni posnetki. Signali se preko računalniško krmiljenega preklopnika snemajo na izhodnem rekorderju. Ta način montaže zahteva barvno sinhronizacijo.</w:t>
      </w:r>
    </w:p>
    <w:p w:rsidR="00415B69" w:rsidRDefault="00415B69" w:rsidP="00415B69">
      <w:r>
        <w:t xml:space="preserve">Pri vseh načinih so potrebni kontrolni mehanizmi za natančno </w:t>
      </w:r>
      <w:proofErr w:type="spellStart"/>
      <w:r>
        <w:t>pozicioniranje</w:t>
      </w:r>
      <w:proofErr w:type="spellEnd"/>
      <w:r>
        <w:t xml:space="preserve"> traku in pravilno sinhronizacijo med napravami. Stopnja rafiniranosti in uporabe omejenih lastnosti določa uvrščenost sistema med profesionalne, pol-profesionalne in sisteme za domačo uporabo. Omenjene tehnike montaže potekajo direktno s predvajanjem.</w:t>
      </w:r>
    </w:p>
    <w:p w:rsidR="00415B69" w:rsidRDefault="002D08F0" w:rsidP="00415B69">
      <w:r w:rsidRPr="002D08F0">
        <w:rPr>
          <w:rStyle w:val="Naslov3Znak"/>
        </w:rPr>
        <w:t>Naloge post produkcije</w:t>
      </w:r>
      <w:r>
        <w:br/>
        <w:t>Je mnogo več kot montaža, vključuje: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>korekcije slike – problemi kakovosti slike se rešijo v post produkciji,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>efekti prehoda – določajo način prehoda iz ene sekvence v drugo,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>video efekti:</w:t>
      </w:r>
    </w:p>
    <w:p w:rsidR="002D08F0" w:rsidRDefault="002D08F0" w:rsidP="002D08F0">
      <w:pPr>
        <w:pStyle w:val="Odstavekseznama"/>
        <w:numPr>
          <w:ilvl w:val="1"/>
          <w:numId w:val="6"/>
        </w:numPr>
      </w:pPr>
      <w:r>
        <w:t>efekti z uporabo barvnih ključev,</w:t>
      </w:r>
    </w:p>
    <w:p w:rsidR="002D08F0" w:rsidRDefault="002D08F0" w:rsidP="002D08F0">
      <w:pPr>
        <w:pStyle w:val="Odstavekseznama"/>
        <w:numPr>
          <w:ilvl w:val="1"/>
          <w:numId w:val="6"/>
        </w:numPr>
      </w:pPr>
      <w:r>
        <w:t>deljenje ekrana,</w:t>
      </w:r>
    </w:p>
    <w:p w:rsidR="002D08F0" w:rsidRDefault="002D08F0" w:rsidP="002D08F0">
      <w:pPr>
        <w:pStyle w:val="Odstavekseznama"/>
        <w:numPr>
          <w:ilvl w:val="1"/>
          <w:numId w:val="6"/>
        </w:numPr>
      </w:pPr>
      <w:r>
        <w:t>digitalni efekti,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>naslovi,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>korekcija zvoka – odprava šuma, izravnava, efekti, stereo uravnoteženje in nastavljanje nivoja,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 xml:space="preserve">montaža zvoka - </w:t>
      </w:r>
      <w:r w:rsidRPr="002D08F0">
        <w:t>Končni zvočni zapis je rezultat mešanja med več ločenimi zvočnimi zapisi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 xml:space="preserve">integracija zvoka in videa - </w:t>
      </w:r>
      <w:r w:rsidRPr="002D08F0">
        <w:t>Zvok in video se obdelujeta ločeno. Ko sta ločeno obdelana se združita v končni format. Sinhronizacija med sliko in zvokom je izvedena s časovno kodo.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lastRenderedPageBreak/>
        <w:t>video montaža</w:t>
      </w:r>
    </w:p>
    <w:p w:rsidR="002D08F0" w:rsidRDefault="002D08F0" w:rsidP="002D08F0">
      <w:pPr>
        <w:pStyle w:val="Odstavekseznama"/>
        <w:numPr>
          <w:ilvl w:val="0"/>
          <w:numId w:val="6"/>
        </w:numPr>
      </w:pPr>
      <w:r>
        <w:t xml:space="preserve">končna pretvorba formata - </w:t>
      </w:r>
      <w:r w:rsidRPr="002D08F0">
        <w:t>Običajno se montaža izvrši v format, ki jo zahteva končni porabnik. Če pa so predvidene kopije, se celotna post produkcija izvrši v formatu z najboljšo kakovostjo. Pri kopiranju se format pretvori v format za distribucijo.</w:t>
      </w:r>
    </w:p>
    <w:p w:rsidR="002D08F0" w:rsidRDefault="002D08F0" w:rsidP="002D08F0">
      <w:pPr>
        <w:pStyle w:val="Naslov3"/>
      </w:pPr>
      <w:r>
        <w:t>Časovna koda</w:t>
      </w:r>
    </w:p>
    <w:p w:rsidR="002D08F0" w:rsidRDefault="002D08F0" w:rsidP="002D08F0">
      <w:r>
        <w:t>Časovna koda je pomembna komponenta profesionalnih video sistemov; zagotavlja referenco in sinhronizacijski signal za video material.</w:t>
      </w:r>
    </w:p>
    <w:p w:rsidR="002D08F0" w:rsidRDefault="002D08F0" w:rsidP="002D08F0">
      <w:r>
        <w:t xml:space="preserve">Post produkcija zahteva natančno </w:t>
      </w:r>
      <w:proofErr w:type="spellStart"/>
      <w:r>
        <w:t>pozicioniranje</w:t>
      </w:r>
      <w:proofErr w:type="spellEnd"/>
      <w:r>
        <w:t xml:space="preserve"> video in avdio montažnih točk. Ko je okvir izbran, ga je možno ponovno poiskati in identificirati na osnovi časovne kode.</w:t>
      </w:r>
    </w:p>
    <w:p w:rsidR="002D08F0" w:rsidRDefault="002D08F0" w:rsidP="002D08F0">
      <w:r>
        <w:t>Časovna koda določa čas v urah, minutah, sekundah in okvirjih v razponu 24 ur HH:MM:SS:FF (FF=0….24/29). Vsebuje 80 bitov podatkov za vsak okvir.</w:t>
      </w:r>
    </w:p>
    <w:p w:rsidR="002D08F0" w:rsidRDefault="002D08F0" w:rsidP="002D08F0">
      <w:pPr>
        <w:pStyle w:val="Naslov4"/>
      </w:pPr>
      <w:r>
        <w:t>LTC – linearna časovna koda</w:t>
      </w:r>
    </w:p>
    <w:p w:rsidR="002D08F0" w:rsidRDefault="002D08F0" w:rsidP="002D08F0">
      <w:r>
        <w:t xml:space="preserve">Posneta je na posebno </w:t>
      </w:r>
      <w:proofErr w:type="spellStart"/>
      <w:r>
        <w:t>longitudialno</w:t>
      </w:r>
      <w:proofErr w:type="spellEnd"/>
      <w:r>
        <w:t xml:space="preserve"> sled in je dostopna, ko se trak pomika. Brati je možno pri različnih hitrostih traku. Posneta je lahko pri produkciji ali pa vstavljena na začetku.</w:t>
      </w:r>
    </w:p>
    <w:p w:rsidR="002D08F0" w:rsidRDefault="002D08F0" w:rsidP="002D08F0">
      <w:pPr>
        <w:pStyle w:val="Naslov4"/>
      </w:pPr>
      <w:r>
        <w:t>VITC – časovna koda v vertikalnem intervalu</w:t>
      </w:r>
    </w:p>
    <w:p w:rsidR="002D08F0" w:rsidRDefault="002D08F0" w:rsidP="002D08F0">
      <w:r>
        <w:t>Podana je v vertikalnem zatemni</w:t>
      </w:r>
      <w:r>
        <w:t xml:space="preserve">tvenem intervalu video signala. </w:t>
      </w:r>
      <w:r>
        <w:t>Digitalna časovna koda je običa</w:t>
      </w:r>
      <w:r>
        <w:t xml:space="preserve">jno posneta v 19 in 21 vrstico. </w:t>
      </w:r>
      <w:r>
        <w:t>Težko je zagotoviti njeno berljivost za vse hitrosti traku</w:t>
      </w:r>
      <w:r>
        <w:t>.</w:t>
      </w:r>
    </w:p>
    <w:p w:rsidR="002D08F0" w:rsidRDefault="002D08F0" w:rsidP="002D08F0">
      <w:pPr>
        <w:pStyle w:val="Naslov4"/>
      </w:pPr>
      <w:r>
        <w:t>Vtisnjena časovna koda</w:t>
      </w:r>
    </w:p>
    <w:p w:rsidR="002D08F0" w:rsidRDefault="002D08F0" w:rsidP="002D08F0">
      <w:r>
        <w:t>Izpisana je na ekranu, tako, da lahko uporabnik ročno zapiše njeno vrednost za določene scene.</w:t>
      </w:r>
    </w:p>
    <w:p w:rsidR="002D08F0" w:rsidRDefault="002D08F0" w:rsidP="009E3D6E">
      <w:pPr>
        <w:pStyle w:val="Naslov3"/>
      </w:pPr>
      <w:r>
        <w:t>Digitalna montaža</w:t>
      </w:r>
    </w:p>
    <w:p w:rsidR="009E3D6E" w:rsidRDefault="009E3D6E" w:rsidP="009E3D6E">
      <w:r>
        <w:t>Tekom razvoja se je digitalna video tehnologija najprej uveljavila v post produkciji. Z napredkom tehnike pa je postala realnost tudi digitalna montaža. Le-ta je zanimiva predvsem zaradi drugačnega načina dela, ki se imenuje nelinearna montaža.</w:t>
      </w:r>
    </w:p>
    <w:p w:rsidR="009E3D6E" w:rsidRDefault="009E3D6E" w:rsidP="009E3D6E">
      <w:r>
        <w:t>Video trak je linearen medij. Da dobimo posnetek od točke A do točke B na traku, je potrebno predvajanje celotnega intervala.</w:t>
      </w:r>
    </w:p>
    <w:p w:rsidR="009E3D6E" w:rsidRDefault="009E3D6E" w:rsidP="009E3D6E">
      <w:r>
        <w:t>Pri video podatkih na računalniškem disku, lahko montažni sistem dostopa do vsakega okvirja v “trenutku”. Ker ni potrebno predvajanje posnetka na linearnem mediju do končne točke, se montaža imenuje nelinearna.</w:t>
      </w:r>
    </w:p>
    <w:p w:rsidR="009E3D6E" w:rsidRPr="009E3D6E" w:rsidRDefault="009E3D6E" w:rsidP="009E3D6E">
      <w:pPr>
        <w:rPr>
          <w:b/>
        </w:rPr>
      </w:pPr>
      <w:r w:rsidRPr="009E3D6E">
        <w:rPr>
          <w:b/>
        </w:rPr>
        <w:t>Nelinearna montaža</w:t>
      </w:r>
    </w:p>
    <w:p w:rsidR="009E3D6E" w:rsidRDefault="009E3D6E" w:rsidP="009E3D6E">
      <w:r>
        <w:t>Tekom razvoja se je digitalna video tehnologija najprej uveljavila v post produkciji. Z napredkom tehnike pa je postala realnost tudi digitalna montaža. Le-ta je zanimiva predvsem zaradi drugačnega načina dela, ki se imenuje nelinearna montaža.</w:t>
      </w:r>
    </w:p>
    <w:p w:rsidR="009E3D6E" w:rsidRDefault="009E3D6E" w:rsidP="009E3D6E">
      <w:r>
        <w:t>Video trak je linearen medij. Da dobimo posnetek od točke A do točke B na traku, je potrebno predvajanje celotnega intervala.</w:t>
      </w:r>
    </w:p>
    <w:p w:rsidR="009E3D6E" w:rsidRDefault="009E3D6E" w:rsidP="009E3D6E">
      <w:r>
        <w:t>Pri video podatkih na računalniškem disku, lahko montažni sistem dostopa do vsakega okvirja v “trenutku”. Ker ni potrebno predvajanje posnetka na linearnem mediju do končne točke, se montaža imenuje nelinearna.</w:t>
      </w:r>
    </w:p>
    <w:p w:rsidR="009E3D6E" w:rsidRPr="009E3D6E" w:rsidRDefault="009E3D6E" w:rsidP="009E3D6E">
      <w:pPr>
        <w:rPr>
          <w:b/>
        </w:rPr>
      </w:pPr>
      <w:r w:rsidRPr="009E3D6E">
        <w:rPr>
          <w:b/>
        </w:rPr>
        <w:t>Strojna oprema</w:t>
      </w:r>
    </w:p>
    <w:p w:rsidR="009E3D6E" w:rsidRDefault="009E3D6E" w:rsidP="009E3D6E">
      <w:r>
        <w:t>Glavni problem nelinearne montaže je velika količina video podatkov in po</w:t>
      </w:r>
      <w:r>
        <w:t xml:space="preserve">trebna hitrost dostopa do njih. </w:t>
      </w:r>
      <w:r>
        <w:t>Bitna hitrost video signala kak</w:t>
      </w:r>
      <w:r>
        <w:t xml:space="preserve">ovosti za oddajanje je 180 </w:t>
      </w:r>
      <w:proofErr w:type="spellStart"/>
      <w:r>
        <w:t>Mps</w:t>
      </w:r>
      <w:proofErr w:type="spellEnd"/>
      <w:r>
        <w:t xml:space="preserve">. </w:t>
      </w:r>
      <w:r>
        <w:t xml:space="preserve">Za 1,5 ure video podatkov je potrebno cca. 112 </w:t>
      </w:r>
      <w:proofErr w:type="spellStart"/>
      <w:r>
        <w:t>Gb</w:t>
      </w:r>
      <w:proofErr w:type="spellEnd"/>
      <w:r>
        <w:t xml:space="preserve"> spomina.</w:t>
      </w:r>
      <w:r>
        <w:t xml:space="preserve"> </w:t>
      </w:r>
      <w:r>
        <w:t>Kompresija video signala se uporablja na vseh nivojih TV produkcije: od snemanja, post produkcije do digitalnega prenosa preko satelita.</w:t>
      </w:r>
      <w:r>
        <w:t xml:space="preserve"> </w:t>
      </w:r>
      <w:r>
        <w:t xml:space="preserve">Kompresija reducira bitne hitrosti </w:t>
      </w:r>
      <w:r>
        <w:lastRenderedPageBreak/>
        <w:t>(pasov</w:t>
      </w:r>
      <w:r>
        <w:t xml:space="preserve">no širino) in količino spomina. </w:t>
      </w:r>
      <w:r>
        <w:t xml:space="preserve">Omejitve pri post produkciji: </w:t>
      </w:r>
      <w:proofErr w:type="spellStart"/>
      <w:r>
        <w:t>kompresirano</w:t>
      </w:r>
      <w:proofErr w:type="spellEnd"/>
      <w:r>
        <w:t xml:space="preserve"> sliko je nemogoče obdelovati brez predhodne dekompresije.</w:t>
      </w:r>
    </w:p>
    <w:p w:rsidR="009E3D6E" w:rsidRPr="009E3D6E" w:rsidRDefault="009E3D6E" w:rsidP="009E3D6E">
      <w:pPr>
        <w:rPr>
          <w:b/>
        </w:rPr>
      </w:pPr>
      <w:r w:rsidRPr="009E3D6E">
        <w:rPr>
          <w:b/>
        </w:rPr>
        <w:t>Kombinacija linearno in nelinearno</w:t>
      </w:r>
    </w:p>
    <w:p w:rsidR="009E3D6E" w:rsidRPr="009E3D6E" w:rsidRDefault="009E3D6E" w:rsidP="009E3D6E">
      <w:r>
        <w:t>Post produkcija je časovno potratna in draga. Pomemben del stroškov je draga oprema. Ena od možnosti zmanjšanja stroškov je razbitje procesa v nizko kakovostno ne-sprotno in vis</w:t>
      </w:r>
      <w:r>
        <w:t xml:space="preserve">oko kakovostno sprotno montažo. </w:t>
      </w:r>
      <w:r>
        <w:t>Pri tem načinu se montaža izvrši v drugem formatu in</w:t>
      </w:r>
      <w:r>
        <w:t xml:space="preserve"> predvidoma z manjšimi stroški. </w:t>
      </w:r>
      <w:r>
        <w:t>Rezultat montaže je EDL (</w:t>
      </w:r>
      <w:proofErr w:type="spellStart"/>
      <w:r>
        <w:t>edit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list) seznam, ki ima vpisane montažne t</w:t>
      </w:r>
      <w:r>
        <w:t xml:space="preserve">očke z vrednostmi časovne kode. </w:t>
      </w:r>
      <w:r>
        <w:t>Končna montaža se izvede z računalniško vodenim sistemom z uporabo originalnega visoko kakovostnega materiala.</w:t>
      </w:r>
      <w:bookmarkStart w:id="0" w:name="_GoBack"/>
      <w:bookmarkEnd w:id="0"/>
    </w:p>
    <w:sectPr w:rsidR="009E3D6E" w:rsidRPr="009E3D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05E"/>
    <w:multiLevelType w:val="hybridMultilevel"/>
    <w:tmpl w:val="B8A07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1B35"/>
    <w:multiLevelType w:val="hybridMultilevel"/>
    <w:tmpl w:val="E1AC2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2519"/>
    <w:multiLevelType w:val="hybridMultilevel"/>
    <w:tmpl w:val="ECD67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7BF"/>
    <w:multiLevelType w:val="hybridMultilevel"/>
    <w:tmpl w:val="C2025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20B3"/>
    <w:multiLevelType w:val="hybridMultilevel"/>
    <w:tmpl w:val="6D20B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16D0B"/>
    <w:multiLevelType w:val="hybridMultilevel"/>
    <w:tmpl w:val="18A4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1"/>
    <w:rsid w:val="002B0891"/>
    <w:rsid w:val="002D08F0"/>
    <w:rsid w:val="00415B69"/>
    <w:rsid w:val="00486878"/>
    <w:rsid w:val="009E3D6E"/>
    <w:rsid w:val="00AC239C"/>
    <w:rsid w:val="00C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A864-C228-4C1B-B9E9-2426AAFB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33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keywords/>
  <cp:lastModifiedBy>Lina Dvoršak</cp:lastModifiedBy>
  <cp:revision>1</cp:revision>
  <dcterms:created xsi:type="dcterms:W3CDTF">2015-06-10T13:03:00Z</dcterms:created>
  <dcterms:modified xsi:type="dcterms:W3CDTF">2015-06-10T13:36:00Z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