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D3" w:rsidRPr="00F24F0D" w:rsidRDefault="00AB07D3" w:rsidP="00AB07D3">
      <w:pPr>
        <w:pStyle w:val="Heading1"/>
        <w:rPr>
          <w:rFonts w:ascii="Times New Roman" w:hAnsi="Times New Roman"/>
        </w:rPr>
      </w:pPr>
      <w:r w:rsidRPr="00F24F0D">
        <w:rPr>
          <w:rFonts w:ascii="Times New Roman" w:hAnsi="Times New Roman"/>
        </w:rPr>
        <w:t>Delo, nezaposlenost in prosti čas</w:t>
      </w:r>
    </w:p>
    <w:p w:rsidR="00AB07D3" w:rsidRPr="00F24F0D" w:rsidRDefault="00AB07D3" w:rsidP="00AB07D3">
      <w:pPr>
        <w:pStyle w:val="Heading3"/>
        <w:rPr>
          <w:rFonts w:ascii="Times New Roman" w:hAnsi="Times New Roman"/>
        </w:rPr>
      </w:pPr>
      <w:bookmarkStart w:id="0" w:name="_Toc24505724"/>
      <w:r w:rsidRPr="00F24F0D">
        <w:rPr>
          <w:rFonts w:ascii="Times New Roman" w:hAnsi="Times New Roman"/>
        </w:rPr>
        <w:t>4.1. NARAVA DELA</w:t>
      </w:r>
      <w:bookmarkEnd w:id="0"/>
    </w:p>
    <w:p w:rsidR="00AB07D3" w:rsidRPr="00F24F0D" w:rsidRDefault="00AB07D3" w:rsidP="00AB07D3">
      <w:pPr>
        <w:spacing w:line="360" w:lineRule="auto"/>
        <w:jc w:val="both"/>
        <w:outlineLvl w:val="0"/>
        <w:rPr>
          <w:rFonts w:ascii="Times New Roman" w:hAnsi="Times New Roman"/>
          <w:snapToGrid w:val="0"/>
        </w:rPr>
      </w:pPr>
    </w:p>
    <w:p w:rsidR="00AB07D3" w:rsidRPr="00F24F0D" w:rsidRDefault="00AB07D3" w:rsidP="00AB07D3">
      <w:pPr>
        <w:spacing w:line="360" w:lineRule="auto"/>
        <w:jc w:val="both"/>
        <w:outlineLvl w:val="0"/>
        <w:rPr>
          <w:rFonts w:ascii="Times New Roman" w:hAnsi="Times New Roman"/>
          <w:snapToGrid w:val="0"/>
        </w:rPr>
      </w:pPr>
      <w:r w:rsidRPr="00F24F0D">
        <w:rPr>
          <w:rFonts w:ascii="Times New Roman" w:hAnsi="Times New Roman"/>
          <w:snapToGrid w:val="0"/>
        </w:rPr>
        <w:t>IZVOR SODOBNIH STALIŠČ DO DELA</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 xml:space="preserve">Protestantizem je igral pomembno vlogo pri oblikovanju sodobne delovne etike (Weber). </w:t>
      </w:r>
      <w:proofErr w:type="spellStart"/>
      <w:r w:rsidRPr="00F24F0D">
        <w:rPr>
          <w:rFonts w:ascii="Times New Roman" w:hAnsi="Times New Roman"/>
          <w:snapToGrid w:val="0"/>
        </w:rPr>
        <w:t>Kalvinisti</w:t>
      </w:r>
      <w:proofErr w:type="spellEnd"/>
      <w:r w:rsidRPr="00F24F0D">
        <w:rPr>
          <w:rFonts w:ascii="Times New Roman" w:hAnsi="Times New Roman"/>
          <w:snapToGrid w:val="0"/>
        </w:rPr>
        <w:t xml:space="preserve"> so obravnavali delo kot poklicanost od Boga in so delali z vdanostjo in obvezo, da bi se prepričali, da jih je Bog izbral za nebesa.</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Drugi glavni vir modernih stališč do dela najdemo v sami industrijski revoluciji. Delavci, ki so bili navajeni, da v veliki meri nadzorujejo svoje delovne vzorce, so nov delovni čas, kjer je bila poudarjena točnost, doživljali kot zatiranje. Bili so ogorčeni, da morajo delati na normo.</w:t>
      </w:r>
    </w:p>
    <w:p w:rsidR="00AB07D3" w:rsidRPr="00F24F0D" w:rsidRDefault="00AB07D3" w:rsidP="00AB07D3">
      <w:pPr>
        <w:pStyle w:val="Heading3"/>
        <w:rPr>
          <w:rFonts w:ascii="Times New Roman" w:hAnsi="Times New Roman"/>
        </w:rPr>
      </w:pPr>
      <w:bookmarkStart w:id="1" w:name="_Toc24505725"/>
      <w:r w:rsidRPr="00F24F0D">
        <w:rPr>
          <w:rFonts w:ascii="Times New Roman" w:hAnsi="Times New Roman"/>
        </w:rPr>
        <w:t>4.2. DELO IN PROSTI ČAS - KONFLIKTNI POGLEDI</w:t>
      </w:r>
      <w:bookmarkEnd w:id="1"/>
    </w:p>
    <w:p w:rsidR="00AB07D3" w:rsidRPr="00F24F0D" w:rsidRDefault="00AB07D3" w:rsidP="00AB07D3">
      <w:pPr>
        <w:spacing w:line="360" w:lineRule="auto"/>
        <w:jc w:val="both"/>
        <w:rPr>
          <w:rFonts w:ascii="Times New Roman" w:hAnsi="Times New Roman"/>
          <w:snapToGrid w:val="0"/>
        </w:rPr>
      </w:pPr>
    </w:p>
    <w:p w:rsidR="00AB07D3" w:rsidRPr="00F24F0D" w:rsidRDefault="00AB07D3" w:rsidP="00AB07D3">
      <w:pPr>
        <w:spacing w:line="360" w:lineRule="auto"/>
        <w:jc w:val="both"/>
        <w:outlineLvl w:val="0"/>
        <w:rPr>
          <w:rFonts w:ascii="Times New Roman" w:hAnsi="Times New Roman"/>
          <w:snapToGrid w:val="0"/>
        </w:rPr>
      </w:pPr>
      <w:r w:rsidRPr="00F24F0D">
        <w:rPr>
          <w:rFonts w:ascii="Times New Roman" w:hAnsi="Times New Roman"/>
          <w:snapToGrid w:val="0"/>
        </w:rPr>
        <w:t>KARL MARX - ODTUJENO DELO</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Proizvodnja blaga in uslug je ključno za človekovo srečo in samouresničitev.</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Odtujitev: ljudje ne morejo najti zadovoljstva in samouresničitve pri opravljanju svojega dela</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Tržno blago: izdelki so postali predmet blagovne menjave, niso več sredstvo za izpolnjevanje potreb posameznika in skupnosti</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Mezdno delo: sistem suženjstva, ki vključuje izkoriščanje delavcev</w:t>
      </w:r>
    </w:p>
    <w:p w:rsidR="00AB07D3" w:rsidRPr="00F24F0D" w:rsidRDefault="00AB07D3" w:rsidP="00AB07D3">
      <w:pPr>
        <w:spacing w:line="360" w:lineRule="auto"/>
        <w:jc w:val="both"/>
        <w:rPr>
          <w:rFonts w:ascii="Times New Roman" w:hAnsi="Times New Roman"/>
          <w:snapToGrid w:val="0"/>
        </w:rPr>
      </w:pP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HERBERT MARCUSE - ODTUJITEV OD DELA IN PROSTEGA ČASA (</w:t>
      </w:r>
      <w:proofErr w:type="spellStart"/>
      <w:r w:rsidRPr="00F24F0D">
        <w:rPr>
          <w:rFonts w:ascii="Times New Roman" w:hAnsi="Times New Roman"/>
          <w:snapToGrid w:val="0"/>
        </w:rPr>
        <w:t>neomarksist</w:t>
      </w:r>
      <w:proofErr w:type="spellEnd"/>
      <w:r w:rsidRPr="00F24F0D">
        <w:rPr>
          <w:rFonts w:ascii="Times New Roman" w:hAnsi="Times New Roman"/>
          <w:snapToGrid w:val="0"/>
        </w:rPr>
        <w:t>)</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Vse razvite industrijske družbe teptajo možnosti za razvoj osebnosti.</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Lažne potrebe: prosti čas, ki ga vsiljujejo množična občila. Služijo za odvračanje pozornosti od pravega izvora odtujitve. Njihovo zadovoljevanje le navidezno omili odtujitev. Zagotavljajo visoko motivirano delovno silo, ki dela za denar, ki ga potroši, in ustvarja trg za industrijske izdelke.</w:t>
      </w:r>
    </w:p>
    <w:p w:rsidR="00AB07D3" w:rsidRPr="00F24F0D" w:rsidRDefault="00AB07D3" w:rsidP="00AB07D3">
      <w:pPr>
        <w:spacing w:line="360" w:lineRule="auto"/>
        <w:jc w:val="both"/>
        <w:rPr>
          <w:rFonts w:ascii="Times New Roman" w:hAnsi="Times New Roman"/>
          <w:snapToGrid w:val="0"/>
        </w:rPr>
      </w:pPr>
    </w:p>
    <w:p w:rsidR="00AB07D3" w:rsidRPr="00F24F0D" w:rsidRDefault="00AB07D3" w:rsidP="00AB07D3">
      <w:pPr>
        <w:spacing w:line="360" w:lineRule="auto"/>
        <w:jc w:val="both"/>
        <w:outlineLvl w:val="0"/>
        <w:rPr>
          <w:rFonts w:ascii="Times New Roman" w:hAnsi="Times New Roman"/>
          <w:snapToGrid w:val="0"/>
        </w:rPr>
      </w:pPr>
      <w:r w:rsidRPr="00F24F0D">
        <w:rPr>
          <w:rFonts w:ascii="Times New Roman" w:hAnsi="Times New Roman"/>
          <w:snapToGrid w:val="0"/>
        </w:rPr>
        <w:t>C. WRIHGT MILLS - ODTUJITEV BELIH OVRATNIKOV</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Družbo vodi vladajoča elita in ne vladajoči razred, ki ima v lasti proizvajalna sredstva.</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Tržišče osebnosti: terciarni sektor (storitvene dejavnosti) je vodil k spremembi od veščin s predmeti k veščini z osebami</w:t>
      </w:r>
    </w:p>
    <w:p w:rsidR="00AB07D3" w:rsidRPr="00F24F0D" w:rsidRDefault="00AB07D3" w:rsidP="00AB07D3">
      <w:pPr>
        <w:spacing w:line="360" w:lineRule="auto"/>
        <w:jc w:val="both"/>
        <w:rPr>
          <w:rFonts w:ascii="Times New Roman" w:hAnsi="Times New Roman"/>
          <w:snapToGrid w:val="0"/>
        </w:rPr>
      </w:pPr>
    </w:p>
    <w:p w:rsidR="00AB07D3" w:rsidRPr="00F24F0D" w:rsidRDefault="00AB07D3" w:rsidP="00AB07D3">
      <w:pPr>
        <w:spacing w:line="360" w:lineRule="auto"/>
        <w:jc w:val="both"/>
        <w:outlineLvl w:val="0"/>
        <w:rPr>
          <w:rFonts w:ascii="Times New Roman" w:hAnsi="Times New Roman"/>
          <w:snapToGrid w:val="0"/>
        </w:rPr>
      </w:pPr>
      <w:r w:rsidRPr="00F24F0D">
        <w:rPr>
          <w:rFonts w:ascii="Times New Roman" w:hAnsi="Times New Roman"/>
          <w:snapToGrid w:val="0"/>
        </w:rPr>
        <w:t>KRITIKA KONFLIKTNIH NAZOROV</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Konfliktni nazori temeljijo na precej nejasni sliki, kaj bi ljudje lahko bili in kaj bi morali biti. Ta pogled pove več o vrednotah določenih sociologov, kot pa o resnični človeški biti. Praviloma ne upoštevajo pomenov, ki jih mnogi člani družbe pripisujejo svetu. Konfliktni nazori so zelo splošni.</w:t>
      </w:r>
    </w:p>
    <w:p w:rsidR="00AB07D3" w:rsidRPr="00F24F0D" w:rsidRDefault="00AB07D3" w:rsidP="00AB07D3">
      <w:pPr>
        <w:pStyle w:val="Heading3"/>
        <w:rPr>
          <w:rFonts w:ascii="Times New Roman" w:hAnsi="Times New Roman"/>
        </w:rPr>
      </w:pPr>
      <w:bookmarkStart w:id="2" w:name="_Toc24505726"/>
      <w:r w:rsidRPr="00F24F0D">
        <w:rPr>
          <w:rFonts w:ascii="Times New Roman" w:hAnsi="Times New Roman"/>
        </w:rPr>
        <w:t>4.3. EMILE DURKHEIM - DRUŽBENA DELITEV DELA - FUNKCIONALISTIČNI POGLED</w:t>
      </w:r>
      <w:bookmarkEnd w:id="2"/>
    </w:p>
    <w:p w:rsidR="00AB07D3" w:rsidRPr="00F24F0D" w:rsidRDefault="00AB07D3" w:rsidP="00AB07D3">
      <w:pPr>
        <w:spacing w:line="360" w:lineRule="auto"/>
        <w:jc w:val="both"/>
        <w:rPr>
          <w:rFonts w:ascii="Times New Roman" w:hAnsi="Times New Roman"/>
          <w:snapToGrid w:val="0"/>
        </w:rPr>
      </w:pP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Predindustrijska družba:</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Družbena solidarnost: temelji na podobnosti med posameznimi člani družbe.</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Mehanska solidarnost: enotnost, ki temelji na podobnosti; značilna za predindustrijsko družbo</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lastRenderedPageBreak/>
        <w:t>Organska solidarnost: temelji na razlikah (kot v fizičnem organizmu se organi dopolnjujejo); industrijska družba.</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Specializirana delitev dela in hitra širitev industrijske družbe ogrožata družbeno solidarnost. Ustvarjata anomijo (</w:t>
      </w:r>
      <w:proofErr w:type="spellStart"/>
      <w:r w:rsidRPr="00F24F0D">
        <w:rPr>
          <w:rFonts w:ascii="Times New Roman" w:hAnsi="Times New Roman"/>
          <w:snapToGrid w:val="0"/>
        </w:rPr>
        <w:t>breznormnost</w:t>
      </w:r>
      <w:proofErr w:type="spellEnd"/>
      <w:r w:rsidRPr="00F24F0D">
        <w:rPr>
          <w:rFonts w:ascii="Times New Roman" w:hAnsi="Times New Roman"/>
          <w:snapToGrid w:val="0"/>
        </w:rPr>
        <w:t>).</w:t>
      </w:r>
    </w:p>
    <w:p w:rsidR="00AB07D3" w:rsidRPr="00F24F0D" w:rsidRDefault="00AB07D3" w:rsidP="00AB07D3">
      <w:pPr>
        <w:spacing w:line="360" w:lineRule="auto"/>
        <w:jc w:val="both"/>
        <w:rPr>
          <w:rFonts w:ascii="Times New Roman" w:hAnsi="Times New Roman"/>
          <w:snapToGrid w:val="0"/>
        </w:rPr>
      </w:pPr>
    </w:p>
    <w:p w:rsidR="00AB07D3" w:rsidRPr="00F24F0D" w:rsidRDefault="00AB07D3" w:rsidP="00AB07D3">
      <w:pPr>
        <w:pStyle w:val="Heading3"/>
        <w:rPr>
          <w:rFonts w:ascii="Times New Roman" w:hAnsi="Times New Roman"/>
          <w:snapToGrid w:val="0"/>
        </w:rPr>
      </w:pPr>
      <w:bookmarkStart w:id="3" w:name="_Toc24505727"/>
      <w:r w:rsidRPr="00F24F0D">
        <w:rPr>
          <w:rFonts w:ascii="Times New Roman" w:hAnsi="Times New Roman"/>
          <w:snapToGrid w:val="0"/>
        </w:rPr>
        <w:t>4.4. NEZAPOSLENOST</w:t>
      </w:r>
      <w:bookmarkEnd w:id="3"/>
    </w:p>
    <w:p w:rsidR="00AB07D3" w:rsidRPr="00F24F0D" w:rsidRDefault="00AB07D3" w:rsidP="00AB07D3">
      <w:pPr>
        <w:spacing w:line="360" w:lineRule="auto"/>
        <w:jc w:val="both"/>
        <w:rPr>
          <w:rFonts w:ascii="Times New Roman" w:hAnsi="Times New Roman"/>
          <w:snapToGrid w:val="0"/>
        </w:rPr>
      </w:pP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Vzorci nezaposlenosti: nezaposlenost je višja med nižjimi razredi, moškimi, mladimi (moškimi), etničnimi skupinami (mlajšimi člani), v regijah, ki so tradicionalno odvisne od težke industrije</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Kategorije nezaposlenosti (vzroki):</w:t>
      </w:r>
    </w:p>
    <w:p w:rsidR="00AB07D3" w:rsidRPr="00F24F0D" w:rsidRDefault="00AB07D3" w:rsidP="00AB07D3">
      <w:pPr>
        <w:numPr>
          <w:ilvl w:val="0"/>
          <w:numId w:val="1"/>
        </w:numPr>
        <w:spacing w:line="360" w:lineRule="auto"/>
        <w:jc w:val="both"/>
        <w:rPr>
          <w:rFonts w:ascii="Times New Roman" w:hAnsi="Times New Roman"/>
          <w:snapToGrid w:val="0"/>
        </w:rPr>
      </w:pPr>
      <w:r w:rsidRPr="00F24F0D">
        <w:rPr>
          <w:rFonts w:ascii="Times New Roman" w:hAnsi="Times New Roman"/>
          <w:snapToGrid w:val="0"/>
          <w:u w:val="single"/>
        </w:rPr>
        <w:t>Frikcijska nezaposlenost</w:t>
      </w:r>
      <w:r w:rsidRPr="00F24F0D">
        <w:rPr>
          <w:rFonts w:ascii="Times New Roman" w:hAnsi="Times New Roman"/>
          <w:snapToGrid w:val="0"/>
        </w:rPr>
        <w:t xml:space="preserve"> se pojavi, ko delavci zamenjajo službe, vendar ne začnejo z delom v novi službi takoj.</w:t>
      </w:r>
    </w:p>
    <w:p w:rsidR="00AB07D3" w:rsidRPr="00F24F0D" w:rsidRDefault="00AB07D3" w:rsidP="00AB07D3">
      <w:pPr>
        <w:numPr>
          <w:ilvl w:val="0"/>
          <w:numId w:val="2"/>
        </w:numPr>
        <w:spacing w:line="360" w:lineRule="auto"/>
        <w:jc w:val="both"/>
        <w:rPr>
          <w:rFonts w:ascii="Times New Roman" w:hAnsi="Times New Roman"/>
          <w:snapToGrid w:val="0"/>
        </w:rPr>
      </w:pPr>
      <w:r w:rsidRPr="00F24F0D">
        <w:rPr>
          <w:rFonts w:ascii="Times New Roman" w:hAnsi="Times New Roman"/>
          <w:snapToGrid w:val="0"/>
          <w:u w:val="single"/>
        </w:rPr>
        <w:t>Strukturna nezaposlenost</w:t>
      </w:r>
      <w:r w:rsidRPr="00F24F0D">
        <w:rPr>
          <w:rFonts w:ascii="Times New Roman" w:hAnsi="Times New Roman"/>
          <w:snapToGrid w:val="0"/>
        </w:rPr>
        <w:t xml:space="preserve"> se pojavi, ko so razpoložljiva tako delovna mesta kot delavci, vendar pa delavci ne ustrezajo delovnim mestom. </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Obstajata dve vrsti strukturne nezaposlenosti:</w:t>
      </w:r>
    </w:p>
    <w:p w:rsidR="00AB07D3" w:rsidRPr="00F24F0D" w:rsidRDefault="00AB07D3" w:rsidP="00AB07D3">
      <w:pPr>
        <w:numPr>
          <w:ilvl w:val="0"/>
          <w:numId w:val="3"/>
        </w:numPr>
        <w:spacing w:line="360" w:lineRule="auto"/>
        <w:jc w:val="both"/>
        <w:rPr>
          <w:rFonts w:ascii="Times New Roman" w:hAnsi="Times New Roman"/>
          <w:snapToGrid w:val="0"/>
        </w:rPr>
      </w:pPr>
      <w:r w:rsidRPr="00F24F0D">
        <w:rPr>
          <w:rFonts w:ascii="Times New Roman" w:hAnsi="Times New Roman"/>
          <w:snapToGrid w:val="0"/>
        </w:rPr>
        <w:t>regionalna nezaposlenost obstaja, ko brezposelni ne živijo na območjih, kjer so na razpolago ustrezna delovna mesta,</w:t>
      </w:r>
    </w:p>
    <w:p w:rsidR="00AB07D3" w:rsidRPr="00F24F0D" w:rsidRDefault="00AB07D3" w:rsidP="00AB07D3">
      <w:pPr>
        <w:numPr>
          <w:ilvl w:val="0"/>
          <w:numId w:val="4"/>
        </w:numPr>
        <w:spacing w:line="360" w:lineRule="auto"/>
        <w:jc w:val="both"/>
        <w:rPr>
          <w:rFonts w:ascii="Times New Roman" w:hAnsi="Times New Roman"/>
          <w:snapToGrid w:val="0"/>
        </w:rPr>
      </w:pPr>
      <w:r w:rsidRPr="00F24F0D">
        <w:rPr>
          <w:rFonts w:ascii="Times New Roman" w:hAnsi="Times New Roman"/>
          <w:snapToGrid w:val="0"/>
        </w:rPr>
        <w:t>sektorska nezaposlenost obstaja, ko so brezposelni brez ustreznih veščin ali kvalifikacij, da bi zasedli prosta delovna mesta.</w:t>
      </w:r>
    </w:p>
    <w:p w:rsidR="00AB07D3" w:rsidRPr="00F24F0D" w:rsidRDefault="00AB07D3" w:rsidP="00AB07D3">
      <w:pPr>
        <w:numPr>
          <w:ilvl w:val="0"/>
          <w:numId w:val="5"/>
        </w:numPr>
        <w:spacing w:line="360" w:lineRule="auto"/>
        <w:jc w:val="both"/>
        <w:rPr>
          <w:rFonts w:ascii="Times New Roman" w:hAnsi="Times New Roman"/>
          <w:snapToGrid w:val="0"/>
        </w:rPr>
      </w:pPr>
      <w:r w:rsidRPr="00F24F0D">
        <w:rPr>
          <w:rFonts w:ascii="Times New Roman" w:hAnsi="Times New Roman"/>
          <w:snapToGrid w:val="0"/>
          <w:u w:val="single"/>
        </w:rPr>
        <w:t>Ciklična nezaposlenost</w:t>
      </w:r>
      <w:r w:rsidRPr="00F24F0D">
        <w:rPr>
          <w:rFonts w:ascii="Times New Roman" w:hAnsi="Times New Roman"/>
          <w:snapToGrid w:val="0"/>
        </w:rPr>
        <w:t xml:space="preserve"> se pojavi, kadar se menjata strukturna in občasna nezaposlenost.</w:t>
      </w:r>
    </w:p>
    <w:p w:rsidR="00AB07D3" w:rsidRPr="00F24F0D" w:rsidRDefault="00AB07D3" w:rsidP="00AB07D3">
      <w:pPr>
        <w:spacing w:line="360" w:lineRule="auto"/>
        <w:jc w:val="both"/>
        <w:rPr>
          <w:rFonts w:ascii="Times New Roman" w:hAnsi="Times New Roman"/>
          <w:snapToGrid w:val="0"/>
        </w:rPr>
      </w:pPr>
    </w:p>
    <w:p w:rsidR="00AB07D3" w:rsidRPr="00F24F0D" w:rsidRDefault="00AB07D3" w:rsidP="00AB07D3">
      <w:pPr>
        <w:spacing w:line="360" w:lineRule="auto"/>
        <w:jc w:val="both"/>
        <w:outlineLvl w:val="0"/>
        <w:rPr>
          <w:rFonts w:ascii="Times New Roman" w:hAnsi="Times New Roman"/>
          <w:snapToGrid w:val="0"/>
        </w:rPr>
      </w:pPr>
      <w:r w:rsidRPr="00F24F0D">
        <w:rPr>
          <w:rFonts w:ascii="Times New Roman" w:hAnsi="Times New Roman"/>
          <w:snapToGrid w:val="0"/>
        </w:rPr>
        <w:t>MARKSISTIČNE TEORIJE NEZAPOSLENOSTI</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Nezaposlenost je posledica samega kapitalističnega sistema. Na daljši rok kapitalističnega gospodarstva ne bo mogoče upravljati na takšen način, da bo nezaposlenost odpravljena. Tržne sile same po sebi ne bodo zmanjšale nezaposlenosti.</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Delovna teorija vrednosti: samo delovna sila oz. delo dejansko ustvarjata bogastvo oz. presežno vrednost.</w:t>
      </w:r>
    </w:p>
    <w:p w:rsidR="00AB07D3" w:rsidRPr="00F24F0D" w:rsidRDefault="00AB07D3" w:rsidP="00AB07D3">
      <w:pPr>
        <w:pStyle w:val="Heading3"/>
        <w:rPr>
          <w:rFonts w:ascii="Times New Roman" w:hAnsi="Times New Roman"/>
          <w:snapToGrid w:val="0"/>
        </w:rPr>
      </w:pPr>
      <w:bookmarkStart w:id="4" w:name="_Toc24505728"/>
      <w:r w:rsidRPr="00F24F0D">
        <w:rPr>
          <w:rFonts w:ascii="Times New Roman" w:hAnsi="Times New Roman"/>
          <w:snapToGrid w:val="0"/>
        </w:rPr>
        <w:t>4.5. POSLEDICE NEZAPOSLENOSTI</w:t>
      </w:r>
      <w:bookmarkEnd w:id="4"/>
    </w:p>
    <w:p w:rsidR="00AB07D3" w:rsidRPr="00F24F0D" w:rsidRDefault="00AB07D3" w:rsidP="00AB07D3">
      <w:pPr>
        <w:spacing w:line="360" w:lineRule="auto"/>
        <w:jc w:val="both"/>
        <w:rPr>
          <w:rFonts w:ascii="Times New Roman" w:hAnsi="Times New Roman"/>
          <w:snapToGrid w:val="0"/>
        </w:rPr>
      </w:pP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Finančne posledice.</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Socialne posledice: zaposlitev daje ljudem občutek identitete, služba zagotovi obvezno aktivnost, nezaposleni izgubijo zmožnost za strukturiranje psihološkega časa, delo daje občutek ustvarjalnosti,  dohodek od dela nudi svobodo in nadzor zunaj dela.</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Psihološke reakcije: stopnja duševnega pretresa, zanikanje in optimizem, tesnoba in stiska, vdanost v usodo in prilagoditev.</w:t>
      </w:r>
    </w:p>
    <w:p w:rsidR="00AB07D3" w:rsidRPr="00F24F0D" w:rsidRDefault="00AB07D3" w:rsidP="00AB07D3">
      <w:pPr>
        <w:pStyle w:val="Heading3"/>
        <w:rPr>
          <w:rFonts w:ascii="Times New Roman" w:hAnsi="Times New Roman"/>
          <w:snapToGrid w:val="0"/>
        </w:rPr>
      </w:pPr>
      <w:bookmarkStart w:id="5" w:name="_Toc24505729"/>
      <w:r w:rsidRPr="00F24F0D">
        <w:rPr>
          <w:rFonts w:ascii="Times New Roman" w:hAnsi="Times New Roman"/>
          <w:snapToGrid w:val="0"/>
        </w:rPr>
        <w:t>4.6. PROSTI ČAS</w:t>
      </w:r>
      <w:bookmarkEnd w:id="5"/>
    </w:p>
    <w:p w:rsidR="00AB07D3" w:rsidRPr="00F24F0D" w:rsidRDefault="00AB07D3" w:rsidP="00AB07D3">
      <w:pPr>
        <w:spacing w:line="360" w:lineRule="auto"/>
        <w:jc w:val="both"/>
        <w:rPr>
          <w:rFonts w:ascii="Times New Roman" w:hAnsi="Times New Roman"/>
          <w:snapToGrid w:val="0"/>
        </w:rPr>
      </w:pPr>
    </w:p>
    <w:p w:rsidR="00AB07D3" w:rsidRPr="00F24F0D" w:rsidRDefault="00AB07D3" w:rsidP="00AB07D3">
      <w:pPr>
        <w:spacing w:line="360" w:lineRule="auto"/>
        <w:jc w:val="both"/>
        <w:outlineLvl w:val="0"/>
        <w:rPr>
          <w:rFonts w:ascii="Times New Roman" w:hAnsi="Times New Roman"/>
          <w:snapToGrid w:val="0"/>
        </w:rPr>
      </w:pPr>
      <w:r w:rsidRPr="00F24F0D">
        <w:rPr>
          <w:rFonts w:ascii="Times New Roman" w:hAnsi="Times New Roman"/>
          <w:snapToGrid w:val="0"/>
        </w:rPr>
        <w:t>STANLEY PARKER - VPLIV DELA NA PROSTI ČAS</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Prosi čas je preostanek časa: čas, ki ostane, ko so izpolnjene druge obveznosti.</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Pet vidikov življenja ljudi: delo, delovna obveznosti, nedelavne obveznosti, fiziološke potrebe, prosti čas.</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lastRenderedPageBreak/>
        <w:t>Dejavnosti prostega časa so pogojene z različnimi dejavniki, ki so povezani z načinom, kako ljudje delajo. Pomembni so količina avtonomije pri delu, stopnja angažiranosti, ki jo najdejo v delu in stopnja resničnega zadovoljstva pri delu.</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u w:val="single"/>
        </w:rPr>
        <w:t>Razširitveni vzorec</w:t>
      </w:r>
      <w:r w:rsidRPr="00F24F0D">
        <w:rPr>
          <w:rFonts w:ascii="Times New Roman" w:hAnsi="Times New Roman"/>
          <w:snapToGrid w:val="0"/>
        </w:rPr>
        <w:t>: delo se razširi v prosti čas, ni jasne delitve. Poklici, ki imajo visoko stopnjo avtonomije, resničnega zadovoljstva pri delu in vključenosti v delu.</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u w:val="single"/>
        </w:rPr>
        <w:t>Nevtralni vzorec</w:t>
      </w:r>
      <w:r w:rsidRPr="00F24F0D">
        <w:rPr>
          <w:rFonts w:ascii="Times New Roman" w:hAnsi="Times New Roman"/>
          <w:snapToGrid w:val="0"/>
        </w:rPr>
        <w:t>: jasna ločnica med delom in prostim časom. Osrednji življenjski interes predstavljajo družinsko življenje in prosti čas. Poklici, ki imajo srednjo ali nizko stopnjo avtonomije, zahtevajo le nekatere njegove zmožnosti, zadovoljstvo je bolj kot z delom povezano s plačilom in pogoji.</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u w:val="single"/>
        </w:rPr>
        <w:t>Opozicijski vzorec</w:t>
      </w:r>
      <w:r w:rsidRPr="00F24F0D">
        <w:rPr>
          <w:rFonts w:ascii="Times New Roman" w:hAnsi="Times New Roman"/>
          <w:snapToGrid w:val="0"/>
        </w:rPr>
        <w:t>: delo je ostro ločeno od prostega časa. Poklici, ki nudijo nizko stopnjo avtonomije in ki zahtevajo uporabo le omejenega niza spretnosti ter pogosto ustvarijo občutek sovraštva do dela.</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Kritike Parkerja: razen dela Parker ni upošteval nobenih drugih dejavnikov, ne upošteva vpliva razreda na vzorce prostega časa. Parkerjeva analiza je zelo deterministična, saj ne dopušča izbire pri dejavnostih prostega časa, ki ga preživljajo ljudje z istimi poklici.</w:t>
      </w:r>
    </w:p>
    <w:p w:rsidR="00AB07D3" w:rsidRPr="00F24F0D" w:rsidRDefault="00AB07D3" w:rsidP="00AB07D3">
      <w:pPr>
        <w:spacing w:line="360" w:lineRule="auto"/>
        <w:jc w:val="both"/>
        <w:rPr>
          <w:rFonts w:ascii="Times New Roman" w:hAnsi="Times New Roman"/>
          <w:snapToGrid w:val="0"/>
        </w:rPr>
      </w:pPr>
    </w:p>
    <w:p w:rsidR="00AB07D3" w:rsidRPr="00F24F0D" w:rsidRDefault="00AB07D3" w:rsidP="00AB07D3">
      <w:pPr>
        <w:spacing w:line="360" w:lineRule="auto"/>
        <w:jc w:val="both"/>
        <w:outlineLvl w:val="0"/>
        <w:rPr>
          <w:rFonts w:ascii="Times New Roman" w:hAnsi="Times New Roman"/>
          <w:snapToGrid w:val="0"/>
        </w:rPr>
      </w:pPr>
      <w:r w:rsidRPr="00F24F0D">
        <w:rPr>
          <w:rFonts w:ascii="Times New Roman" w:hAnsi="Times New Roman"/>
          <w:snapToGrid w:val="0"/>
        </w:rPr>
        <w:t>RHONA RAPOPORT IN ROBERT N. RAPOPORT - PROSTI ČAS IN DRUŽINSKI ŽIVLJENJSKI CIKLUS</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Pri oblikovanju prostega časa je družinsko življenje enako pomembno kot delo.</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Štiri glavne stopnje v življenjskem ciklusu: adolescenca, mlajša polnoletnost, stopnja graditve, kasnejša leta.</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 xml:space="preserve">Kritike </w:t>
      </w:r>
      <w:proofErr w:type="spellStart"/>
      <w:r w:rsidRPr="00F24F0D">
        <w:rPr>
          <w:rFonts w:ascii="Times New Roman" w:hAnsi="Times New Roman"/>
          <w:snapToGrid w:val="0"/>
        </w:rPr>
        <w:t>Rapoportovih</w:t>
      </w:r>
      <w:proofErr w:type="spellEnd"/>
      <w:r w:rsidRPr="00F24F0D">
        <w:rPr>
          <w:rFonts w:ascii="Times New Roman" w:hAnsi="Times New Roman"/>
          <w:snapToGrid w:val="0"/>
        </w:rPr>
        <w:t>: kritizirajo ju zaradi neustrezne teorije in zaradi neustreznih dokazov. Pomen različnih stopenj življenjskega cikla je pogojen družbeno in ne biološko.</w:t>
      </w:r>
    </w:p>
    <w:p w:rsidR="00AB07D3" w:rsidRPr="00F24F0D" w:rsidRDefault="00AB07D3" w:rsidP="00AB07D3">
      <w:pPr>
        <w:spacing w:line="360" w:lineRule="auto"/>
        <w:jc w:val="both"/>
        <w:rPr>
          <w:rFonts w:ascii="Times New Roman" w:hAnsi="Times New Roman"/>
          <w:snapToGrid w:val="0"/>
        </w:rPr>
      </w:pPr>
    </w:p>
    <w:p w:rsidR="00AB07D3" w:rsidRPr="00F24F0D" w:rsidRDefault="00AB07D3" w:rsidP="00AB07D3">
      <w:pPr>
        <w:spacing w:line="360" w:lineRule="auto"/>
        <w:jc w:val="both"/>
        <w:rPr>
          <w:rFonts w:ascii="Times New Roman" w:hAnsi="Times New Roman"/>
          <w:snapToGrid w:val="0"/>
        </w:rPr>
      </w:pPr>
    </w:p>
    <w:p w:rsidR="00AB07D3" w:rsidRPr="00F24F0D" w:rsidRDefault="00AB07D3" w:rsidP="00AB07D3">
      <w:pPr>
        <w:spacing w:line="360" w:lineRule="auto"/>
        <w:jc w:val="both"/>
        <w:rPr>
          <w:rFonts w:ascii="Times New Roman" w:hAnsi="Times New Roman"/>
          <w:snapToGrid w:val="0"/>
        </w:rPr>
      </w:pPr>
    </w:p>
    <w:p w:rsidR="00AB07D3" w:rsidRPr="00F24F0D" w:rsidRDefault="00AB07D3" w:rsidP="00AB07D3">
      <w:pPr>
        <w:spacing w:line="360" w:lineRule="auto"/>
        <w:jc w:val="both"/>
        <w:outlineLvl w:val="0"/>
        <w:rPr>
          <w:rFonts w:ascii="Times New Roman" w:hAnsi="Times New Roman"/>
          <w:snapToGrid w:val="0"/>
        </w:rPr>
      </w:pPr>
      <w:r w:rsidRPr="00F24F0D">
        <w:rPr>
          <w:rFonts w:ascii="Times New Roman" w:hAnsi="Times New Roman"/>
          <w:snapToGrid w:val="0"/>
        </w:rPr>
        <w:t>KEN ROBERTS - PLURALISTIČNI POGLED NA PROSTI ČAS</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Prosti čas vključuje svobodo izbire. Prosti čas ni v celoti nedelo, vendar pa znotraj področja vključuje le tiste dejavnosti, ki so sorazmerno neodvisne.</w:t>
      </w:r>
    </w:p>
    <w:p w:rsidR="00AB07D3" w:rsidRPr="00F24F0D" w:rsidRDefault="00AB07D3" w:rsidP="00AB07D3">
      <w:pPr>
        <w:spacing w:line="360" w:lineRule="auto"/>
        <w:jc w:val="both"/>
        <w:rPr>
          <w:rFonts w:ascii="Times New Roman" w:hAnsi="Times New Roman"/>
          <w:snapToGrid w:val="0"/>
        </w:rPr>
      </w:pPr>
    </w:p>
    <w:p w:rsidR="00AB07D3" w:rsidRPr="00F24F0D" w:rsidRDefault="00AB07D3" w:rsidP="00AB07D3">
      <w:pPr>
        <w:spacing w:line="360" w:lineRule="auto"/>
        <w:jc w:val="both"/>
        <w:outlineLvl w:val="0"/>
        <w:rPr>
          <w:rFonts w:ascii="Times New Roman" w:hAnsi="Times New Roman"/>
          <w:snapToGrid w:val="0"/>
        </w:rPr>
      </w:pPr>
      <w:r w:rsidRPr="00F24F0D">
        <w:rPr>
          <w:rFonts w:ascii="Times New Roman" w:hAnsi="Times New Roman"/>
          <w:snapToGrid w:val="0"/>
        </w:rPr>
        <w:t>JOHN CLARKE IN CHAS CRITCHER - PROSTI ČAS V KAPITALISTIČNI BRITANIJI</w:t>
      </w:r>
    </w:p>
    <w:p w:rsidR="00AB07D3" w:rsidRPr="00F24F0D" w:rsidRDefault="00AB07D3" w:rsidP="00AB07D3">
      <w:pPr>
        <w:spacing w:line="360" w:lineRule="auto"/>
        <w:jc w:val="both"/>
        <w:rPr>
          <w:rFonts w:ascii="Times New Roman" w:hAnsi="Times New Roman"/>
          <w:snapToGrid w:val="0"/>
        </w:rPr>
      </w:pPr>
      <w:r w:rsidRPr="00F24F0D">
        <w:rPr>
          <w:rFonts w:ascii="Times New Roman" w:hAnsi="Times New Roman"/>
          <w:snapToGrid w:val="0"/>
        </w:rPr>
        <w:t>Posamezniki imajo nekaj svobode pri izbiranju prostega časa, vendar jih omejuje kapitalizem. Obstoj kapitalizma oblikuje naravo dela in prostega časa.</w:t>
      </w:r>
    </w:p>
    <w:p w:rsidR="00AB07D3" w:rsidRPr="00F24F0D" w:rsidRDefault="00AB07D3" w:rsidP="00AB07D3">
      <w:pPr>
        <w:spacing w:line="360" w:lineRule="auto"/>
        <w:jc w:val="both"/>
        <w:rPr>
          <w:rFonts w:ascii="Times New Roman" w:hAnsi="Times New Roman"/>
          <w:snapToGrid w:val="0"/>
        </w:rPr>
      </w:pPr>
    </w:p>
    <w:p w:rsidR="00AB07D3" w:rsidRPr="00F24F0D" w:rsidRDefault="00AB07D3" w:rsidP="00AB07D3">
      <w:pPr>
        <w:spacing w:line="360" w:lineRule="auto"/>
        <w:jc w:val="both"/>
        <w:outlineLvl w:val="0"/>
        <w:rPr>
          <w:rFonts w:ascii="Times New Roman" w:hAnsi="Times New Roman"/>
          <w:snapToGrid w:val="0"/>
        </w:rPr>
      </w:pPr>
      <w:r w:rsidRPr="00F24F0D">
        <w:rPr>
          <w:rFonts w:ascii="Times New Roman" w:hAnsi="Times New Roman"/>
          <w:snapToGrid w:val="0"/>
        </w:rPr>
        <w:t>EILEEN GREEN, SANDRA HEBRON IN DIANA WOODWARD - SOCIALISTIČNA FEMINISTIČNA TEORIJA</w:t>
      </w:r>
    </w:p>
    <w:p w:rsidR="00CB5B30" w:rsidRPr="00AB07D3" w:rsidRDefault="00AB07D3" w:rsidP="00AB07D3">
      <w:pPr>
        <w:spacing w:line="360" w:lineRule="auto"/>
        <w:jc w:val="both"/>
        <w:rPr>
          <w:rFonts w:ascii="Times New Roman" w:hAnsi="Times New Roman"/>
          <w:snapToGrid w:val="0"/>
        </w:rPr>
      </w:pPr>
      <w:r w:rsidRPr="00F24F0D">
        <w:rPr>
          <w:rFonts w:ascii="Times New Roman" w:hAnsi="Times New Roman"/>
          <w:snapToGrid w:val="0"/>
        </w:rPr>
        <w:t xml:space="preserve">Zasnova patriarhata je temelj naših teoretičnih analiz. Prosti čas lahko opredelimo le subjektivno: ni objektivnega načina, da bi delo in prosti čas ločili neodvisno od </w:t>
      </w:r>
      <w:r>
        <w:rPr>
          <w:rFonts w:ascii="Times New Roman" w:hAnsi="Times New Roman"/>
          <w:snapToGrid w:val="0"/>
        </w:rPr>
        <w:t>mnenja oseb, ki jih preučujemo.</w:t>
      </w:r>
      <w:bookmarkStart w:id="6" w:name="_GoBack"/>
      <w:bookmarkEnd w:id="6"/>
    </w:p>
    <w:sectPr w:rsidR="00CB5B30" w:rsidRPr="00AB0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7B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221D7C75"/>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
    <w:nsid w:val="2B5762E7"/>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
    <w:nsid w:val="35FF470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
    <w:nsid w:val="4712455C"/>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4C"/>
    <w:rsid w:val="00270737"/>
    <w:rsid w:val="005E07E7"/>
    <w:rsid w:val="0062544C"/>
    <w:rsid w:val="00AB07D3"/>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D3"/>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AB07D3"/>
    <w:pPr>
      <w:keepNext/>
      <w:spacing w:after="360"/>
      <w:jc w:val="both"/>
      <w:outlineLvl w:val="0"/>
    </w:pPr>
    <w:rPr>
      <w:b/>
      <w:snapToGrid w:val="0"/>
      <w:kern w:val="28"/>
    </w:rPr>
  </w:style>
  <w:style w:type="paragraph" w:styleId="Heading3">
    <w:name w:val="heading 3"/>
    <w:basedOn w:val="Normal"/>
    <w:next w:val="Normal"/>
    <w:link w:val="Heading3Char"/>
    <w:qFormat/>
    <w:rsid w:val="00AB07D3"/>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7D3"/>
    <w:rPr>
      <w:rFonts w:ascii="Arial" w:eastAsia="Times New Roman" w:hAnsi="Arial" w:cs="Times New Roman"/>
      <w:b/>
      <w:snapToGrid w:val="0"/>
      <w:kern w:val="28"/>
      <w:sz w:val="20"/>
      <w:szCs w:val="20"/>
    </w:rPr>
  </w:style>
  <w:style w:type="character" w:customStyle="1" w:styleId="Heading3Char">
    <w:name w:val="Heading 3 Char"/>
    <w:basedOn w:val="DefaultParagraphFont"/>
    <w:link w:val="Heading3"/>
    <w:rsid w:val="00AB07D3"/>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D3"/>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AB07D3"/>
    <w:pPr>
      <w:keepNext/>
      <w:spacing w:after="360"/>
      <w:jc w:val="both"/>
      <w:outlineLvl w:val="0"/>
    </w:pPr>
    <w:rPr>
      <w:b/>
      <w:snapToGrid w:val="0"/>
      <w:kern w:val="28"/>
    </w:rPr>
  </w:style>
  <w:style w:type="paragraph" w:styleId="Heading3">
    <w:name w:val="heading 3"/>
    <w:basedOn w:val="Normal"/>
    <w:next w:val="Normal"/>
    <w:link w:val="Heading3Char"/>
    <w:qFormat/>
    <w:rsid w:val="00AB07D3"/>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7D3"/>
    <w:rPr>
      <w:rFonts w:ascii="Arial" w:eastAsia="Times New Roman" w:hAnsi="Arial" w:cs="Times New Roman"/>
      <w:b/>
      <w:snapToGrid w:val="0"/>
      <w:kern w:val="28"/>
      <w:sz w:val="20"/>
      <w:szCs w:val="20"/>
    </w:rPr>
  </w:style>
  <w:style w:type="character" w:customStyle="1" w:styleId="Heading3Char">
    <w:name w:val="Heading 3 Char"/>
    <w:basedOn w:val="DefaultParagraphFont"/>
    <w:link w:val="Heading3"/>
    <w:rsid w:val="00AB07D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5818</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2014-03-17T18:43:00Z</dcterms:created>
  <dcterms:modified xsi:type="dcterms:W3CDTF">2014-03-17T18:43:00Z</dcterms:modified>
</cp:coreProperties>
</file>