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90" w:rsidRPr="00F24F0D" w:rsidRDefault="00B15A90" w:rsidP="00B15A90">
      <w:pPr>
        <w:pStyle w:val="Heading1"/>
        <w:rPr>
          <w:rFonts w:ascii="Times New Roman" w:hAnsi="Times New Roman"/>
        </w:rPr>
      </w:pPr>
      <w:bookmarkStart w:id="0" w:name="_Toc24505743"/>
      <w:r w:rsidRPr="00F24F0D">
        <w:rPr>
          <w:rFonts w:ascii="Times New Roman" w:hAnsi="Times New Roman"/>
        </w:rPr>
        <w:t>Rasa, etničnost in nacionalnost</w:t>
      </w:r>
      <w:bookmarkEnd w:id="0"/>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UVOD</w:t>
      </w: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Rasizem in konflikti med etničnimi in narodnostnimi skupinami so že dolgo značilnost človeških družb.</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pStyle w:val="Heading3"/>
        <w:rPr>
          <w:rFonts w:ascii="Times New Roman" w:hAnsi="Times New Roman"/>
          <w:snapToGrid w:val="0"/>
        </w:rPr>
      </w:pPr>
      <w:bookmarkStart w:id="1" w:name="_Toc24505744"/>
      <w:r w:rsidRPr="00F24F0D">
        <w:rPr>
          <w:rFonts w:ascii="Times New Roman" w:hAnsi="Times New Roman"/>
          <w:snapToGrid w:val="0"/>
        </w:rPr>
        <w:t>RASA</w:t>
      </w:r>
      <w:bookmarkEnd w:id="1"/>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Biološke teorije o rasi poskušajo vzpostaviti odnos med fenotipom (fizične značilnosti) in genotipom (genske značilnosti).</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MICHAEL BANTON - TEORIJE RASE</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rasa kot rod (</w:t>
      </w:r>
      <w:proofErr w:type="spellStart"/>
      <w:r w:rsidRPr="00F24F0D">
        <w:rPr>
          <w:rFonts w:ascii="Times New Roman" w:hAnsi="Times New Roman"/>
          <w:snapToGrid w:val="0"/>
        </w:rPr>
        <w:t>monogenetska</w:t>
      </w:r>
      <w:proofErr w:type="spellEnd"/>
      <w:r w:rsidRPr="00F24F0D">
        <w:rPr>
          <w:rFonts w:ascii="Times New Roman" w:hAnsi="Times New Roman"/>
          <w:snapToGrid w:val="0"/>
        </w:rPr>
        <w:t xml:space="preserve"> teorija), ki pravi, da imajo vsi ljudje skupen izvor (Adam in Eva),</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rasa kot tip (</w:t>
      </w:r>
      <w:proofErr w:type="spellStart"/>
      <w:r w:rsidRPr="00F24F0D">
        <w:rPr>
          <w:rFonts w:ascii="Times New Roman" w:hAnsi="Times New Roman"/>
          <w:snapToGrid w:val="0"/>
        </w:rPr>
        <w:t>poligenska</w:t>
      </w:r>
      <w:proofErr w:type="spellEnd"/>
      <w:r w:rsidRPr="00F24F0D">
        <w:rPr>
          <w:rFonts w:ascii="Times New Roman" w:hAnsi="Times New Roman"/>
          <w:snapToGrid w:val="0"/>
        </w:rPr>
        <w:t xml:space="preserve"> teorija), ki pravi, da vsi ljudje nimajo skupnega izvora in da je človeštvo razdeljeno na ločene skupine,</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rasa kot podvrsta (Darwinova evolucijska teorija).</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HERBERT SPENCER - ČLOVEŠKE PODVRSTE IN DRUŽBENA EVOLUCIJA</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 xml:space="preserve">Ideja o družbeni evoluciji. Mešanje ras lahko koristi družbi. Družbe lahko </w:t>
      </w:r>
      <w:proofErr w:type="spellStart"/>
      <w:r w:rsidRPr="00F24F0D">
        <w:rPr>
          <w:rFonts w:ascii="Times New Roman" w:hAnsi="Times New Roman"/>
          <w:snapToGrid w:val="0"/>
        </w:rPr>
        <w:t>sestojijo</w:t>
      </w:r>
      <w:proofErr w:type="spellEnd"/>
      <w:r w:rsidRPr="00F24F0D">
        <w:rPr>
          <w:rFonts w:ascii="Times New Roman" w:hAnsi="Times New Roman"/>
          <w:snapToGrid w:val="0"/>
        </w:rPr>
        <w:t xml:space="preserve"> iz ene rase, pogosto pa so mešanica več ras. Spencer razvije zapleteno shemo za kategoriziranje družb, ki temelji na tem, ali imajo kompleksno strukturo in ali so stabilne ali nestabilne:</w:t>
      </w:r>
    </w:p>
    <w:p w:rsidR="00B15A90" w:rsidRPr="00F24F0D" w:rsidRDefault="00B15A90" w:rsidP="00B15A90">
      <w:pPr>
        <w:numPr>
          <w:ilvl w:val="0"/>
          <w:numId w:val="1"/>
        </w:numPr>
        <w:spacing w:line="360" w:lineRule="auto"/>
        <w:jc w:val="both"/>
        <w:rPr>
          <w:rFonts w:ascii="Times New Roman" w:hAnsi="Times New Roman"/>
          <w:snapToGrid w:val="0"/>
        </w:rPr>
      </w:pPr>
      <w:r w:rsidRPr="00F24F0D">
        <w:rPr>
          <w:rFonts w:ascii="Times New Roman" w:hAnsi="Times New Roman"/>
          <w:snapToGrid w:val="0"/>
        </w:rPr>
        <w:t>preproste družbe (enotno delujoča celota, ki ni razdeljena na različne dele, skupine, plemena),</w:t>
      </w:r>
    </w:p>
    <w:p w:rsidR="00B15A90" w:rsidRPr="00F24F0D" w:rsidRDefault="00B15A90" w:rsidP="00B15A90">
      <w:pPr>
        <w:numPr>
          <w:ilvl w:val="0"/>
          <w:numId w:val="1"/>
        </w:numPr>
        <w:spacing w:line="360" w:lineRule="auto"/>
        <w:jc w:val="both"/>
        <w:rPr>
          <w:rFonts w:ascii="Times New Roman" w:hAnsi="Times New Roman"/>
          <w:snapToGrid w:val="0"/>
        </w:rPr>
      </w:pPr>
      <w:r w:rsidRPr="00F24F0D">
        <w:rPr>
          <w:rFonts w:ascii="Times New Roman" w:hAnsi="Times New Roman"/>
          <w:snapToGrid w:val="0"/>
        </w:rPr>
        <w:t>sestavljena družba (preproste skupine imajo skupne voditelje podrejene glavnemu vodji),</w:t>
      </w:r>
    </w:p>
    <w:p w:rsidR="00B15A90" w:rsidRPr="00F24F0D" w:rsidRDefault="00B15A90" w:rsidP="00B15A90">
      <w:pPr>
        <w:numPr>
          <w:ilvl w:val="0"/>
          <w:numId w:val="1"/>
        </w:numPr>
        <w:spacing w:line="360" w:lineRule="auto"/>
        <w:jc w:val="both"/>
        <w:rPr>
          <w:rFonts w:ascii="Times New Roman" w:hAnsi="Times New Roman"/>
          <w:snapToGrid w:val="0"/>
        </w:rPr>
      </w:pPr>
      <w:r w:rsidRPr="00F24F0D">
        <w:rPr>
          <w:rFonts w:ascii="Times New Roman" w:hAnsi="Times New Roman"/>
          <w:snapToGrid w:val="0"/>
        </w:rPr>
        <w:t>dvojno sestavljene družbe (še bolj kompleksno zgrajene iz številnih sestavljenih družb, združenih pod eno samo vlado)</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 xml:space="preserve">Najbolj </w:t>
      </w:r>
      <w:proofErr w:type="spellStart"/>
      <w:r w:rsidRPr="00F24F0D">
        <w:rPr>
          <w:rFonts w:ascii="Times New Roman" w:hAnsi="Times New Roman"/>
          <w:snapToGrid w:val="0"/>
        </w:rPr>
        <w:t>komleksne</w:t>
      </w:r>
      <w:proofErr w:type="spellEnd"/>
      <w:r w:rsidRPr="00F24F0D">
        <w:rPr>
          <w:rFonts w:ascii="Times New Roman" w:hAnsi="Times New Roman"/>
          <w:snapToGrid w:val="0"/>
        </w:rPr>
        <w:t xml:space="preserve"> in torej najbolj razvite družbe med vsemi so bile trojno sestavljene družbe (stara Mehika, Asirski imperij, rimski imperij,…)</w:t>
      </w:r>
    </w:p>
    <w:p w:rsidR="00B15A90" w:rsidRPr="00F24F0D" w:rsidRDefault="00B15A90" w:rsidP="00B15A90">
      <w:pPr>
        <w:spacing w:line="360" w:lineRule="auto"/>
        <w:jc w:val="both"/>
        <w:outlineLvl w:val="0"/>
        <w:rPr>
          <w:rFonts w:ascii="Times New Roman" w:hAnsi="Times New Roman"/>
          <w:snapToGrid w:val="0"/>
        </w:rPr>
      </w:pPr>
    </w:p>
    <w:p w:rsidR="00B15A90" w:rsidRPr="00F24F0D" w:rsidRDefault="00B15A90" w:rsidP="00B15A90">
      <w:pPr>
        <w:pStyle w:val="Heading3"/>
        <w:rPr>
          <w:rFonts w:ascii="Times New Roman" w:hAnsi="Times New Roman"/>
          <w:snapToGrid w:val="0"/>
        </w:rPr>
      </w:pPr>
      <w:bookmarkStart w:id="2" w:name="_Toc24505745"/>
      <w:r w:rsidRPr="00F24F0D">
        <w:rPr>
          <w:rFonts w:ascii="Times New Roman" w:hAnsi="Times New Roman"/>
          <w:snapToGrid w:val="0"/>
        </w:rPr>
        <w:t>MIGRACIJE IN RASNI ODNOSI</w:t>
      </w:r>
      <w:bookmarkEnd w:id="2"/>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MIGRACIJE IN ASIMILACIJA</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Model imigrant-gostitelj: poskuša obravnavati odnose med dominantno gostiteljsko družbo in majhno imigrantsko družbo. Model poudarja stabilnost, skupne moralne vrednote ter počasno evolucijsko spremembo, ki vključuje proces prilagajanja. Imigrantska skupina se bo na koncu navadila na način življenja v gostiteljski družbi in se bo vanjo asimilirala.</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ROBERT E. PARK: ODNOSI MED RASAMI IN MIGRACIJE</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Centrifugalna razpršitev razprši ljudi iz nekoč koncentrirane populacije po svetu.</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Centripetalna sila razpršene ljudi iz različnih skupin povezuje.</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lastRenderedPageBreak/>
        <w:t xml:space="preserve">Medrasno prilagajanje sledi migracijam in osvajanju. Vključuje rasno tekmovanje, konflikte, </w:t>
      </w:r>
      <w:proofErr w:type="spellStart"/>
      <w:r w:rsidRPr="00F24F0D">
        <w:rPr>
          <w:rFonts w:ascii="Times New Roman" w:hAnsi="Times New Roman"/>
          <w:snapToGrid w:val="0"/>
        </w:rPr>
        <w:t>akomodacijo</w:t>
      </w:r>
      <w:proofErr w:type="spellEnd"/>
      <w:r w:rsidRPr="00F24F0D">
        <w:rPr>
          <w:rFonts w:ascii="Times New Roman" w:hAnsi="Times New Roman"/>
          <w:snapToGrid w:val="0"/>
        </w:rPr>
        <w:t xml:space="preserve"> in asimilacijo.</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Tekmovanje je univerzalni biološki pojav, je boj za obstanek. Je boj skupin in posameznikov v ekološkem redu, konflikt pa je bolj med posamezniki v družbenem redu.</w:t>
      </w:r>
    </w:p>
    <w:p w:rsidR="00B15A90" w:rsidRPr="00F24F0D" w:rsidRDefault="00B15A90" w:rsidP="00B15A90">
      <w:pPr>
        <w:spacing w:line="360" w:lineRule="auto"/>
        <w:jc w:val="both"/>
        <w:rPr>
          <w:rFonts w:ascii="Times New Roman" w:hAnsi="Times New Roman"/>
          <w:snapToGrid w:val="0"/>
        </w:rPr>
      </w:pPr>
      <w:proofErr w:type="spellStart"/>
      <w:r w:rsidRPr="00F24F0D">
        <w:rPr>
          <w:rFonts w:ascii="Times New Roman" w:hAnsi="Times New Roman"/>
          <w:snapToGrid w:val="0"/>
        </w:rPr>
        <w:t>Akomodacija</w:t>
      </w:r>
      <w:proofErr w:type="spellEnd"/>
      <w:r w:rsidRPr="00F24F0D">
        <w:rPr>
          <w:rFonts w:ascii="Times New Roman" w:hAnsi="Times New Roman"/>
          <w:snapToGrid w:val="0"/>
        </w:rPr>
        <w:t xml:space="preserve"> omogoča ljudem, da živijo in delajo v prijateljskih pogojih in ne zagotavlja, da bodo odnosi ostali harmonični.</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Asimilacija nudi trajno rešitev problemov, ki jih ustvarjajo odnosi med rasami.</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SHEILA PATTERSON - TEMNI TUJCI</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Rasni položaj: jasna delitev med imigrantskimi skupinami.</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Imigrantski položaj</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 xml:space="preserve">Stopnje prilagoditve: </w:t>
      </w:r>
      <w:proofErr w:type="spellStart"/>
      <w:r w:rsidRPr="00F24F0D">
        <w:rPr>
          <w:rFonts w:ascii="Times New Roman" w:hAnsi="Times New Roman"/>
          <w:snapToGrid w:val="0"/>
          <w:u w:val="single"/>
        </w:rPr>
        <w:t>akomodacija</w:t>
      </w:r>
      <w:proofErr w:type="spellEnd"/>
      <w:r w:rsidRPr="00F24F0D">
        <w:rPr>
          <w:rFonts w:ascii="Times New Roman" w:hAnsi="Times New Roman"/>
          <w:snapToGrid w:val="0"/>
        </w:rPr>
        <w:t xml:space="preserve"> (minimalna prilagoditev in sprejemanje), </w:t>
      </w:r>
      <w:r w:rsidRPr="00F24F0D">
        <w:rPr>
          <w:rFonts w:ascii="Times New Roman" w:hAnsi="Times New Roman"/>
          <w:snapToGrid w:val="0"/>
          <w:u w:val="single"/>
        </w:rPr>
        <w:t>integracija</w:t>
      </w:r>
      <w:r w:rsidRPr="00F24F0D">
        <w:rPr>
          <w:rFonts w:ascii="Times New Roman" w:hAnsi="Times New Roman"/>
          <w:snapToGrid w:val="0"/>
        </w:rPr>
        <w:t xml:space="preserve"> (pluralistična integracija je stopnja, kjer se prihajajoča skupina v celoti prek svojih organizacij prilagaja na stalno pripadnost družbi, ki jo sprejema predvsem v gospodarskem in javnem življenju) in </w:t>
      </w:r>
      <w:r w:rsidRPr="00F24F0D">
        <w:rPr>
          <w:rFonts w:ascii="Times New Roman" w:hAnsi="Times New Roman"/>
          <w:snapToGrid w:val="0"/>
          <w:u w:val="single"/>
        </w:rPr>
        <w:t xml:space="preserve">asimilacija </w:t>
      </w:r>
      <w:r w:rsidRPr="00F24F0D">
        <w:rPr>
          <w:rFonts w:ascii="Times New Roman" w:hAnsi="Times New Roman"/>
          <w:snapToGrid w:val="0"/>
        </w:rPr>
        <w:t>(popolna prilagoditev imigrantov ali manjšinske skupine v družbi).</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JOHN RICHARDSON IN JOHN LAMBERT - KRITIKA MODELA IMIGRANT-GOSTITELJ</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Definirata štiri glavne napake omenjenega modela:</w:t>
      </w:r>
    </w:p>
    <w:p w:rsidR="00B15A90" w:rsidRPr="00F24F0D" w:rsidRDefault="00B15A90" w:rsidP="00B15A90">
      <w:pPr>
        <w:numPr>
          <w:ilvl w:val="0"/>
          <w:numId w:val="2"/>
        </w:numPr>
        <w:spacing w:line="360" w:lineRule="auto"/>
        <w:jc w:val="both"/>
        <w:rPr>
          <w:rFonts w:ascii="Times New Roman" w:hAnsi="Times New Roman"/>
          <w:snapToGrid w:val="0"/>
        </w:rPr>
      </w:pPr>
      <w:r w:rsidRPr="00F24F0D">
        <w:rPr>
          <w:rFonts w:ascii="Times New Roman" w:hAnsi="Times New Roman"/>
          <w:snapToGrid w:val="0"/>
        </w:rPr>
        <w:t>nejasnost glede položaja različnih stopenj (včasih velja za neizogibno, da bo družba stopala skozi vse te stopnje s postopnim premikanjem proti asimilaciji)</w:t>
      </w:r>
    </w:p>
    <w:p w:rsidR="00B15A90" w:rsidRPr="00F24F0D" w:rsidRDefault="00B15A90" w:rsidP="00B15A90">
      <w:pPr>
        <w:numPr>
          <w:ilvl w:val="0"/>
          <w:numId w:val="2"/>
        </w:numPr>
        <w:spacing w:line="360" w:lineRule="auto"/>
        <w:jc w:val="both"/>
        <w:rPr>
          <w:rFonts w:ascii="Times New Roman" w:hAnsi="Times New Roman"/>
          <w:snapToGrid w:val="0"/>
        </w:rPr>
      </w:pPr>
      <w:r w:rsidRPr="00F24F0D">
        <w:rPr>
          <w:rFonts w:ascii="Times New Roman" w:hAnsi="Times New Roman"/>
          <w:snapToGrid w:val="0"/>
        </w:rPr>
        <w:t>dvomita v predpostavke, da je asimilacija zaželena (</w:t>
      </w:r>
      <w:proofErr w:type="spellStart"/>
      <w:r w:rsidRPr="00F24F0D">
        <w:rPr>
          <w:rFonts w:ascii="Times New Roman" w:hAnsi="Times New Roman"/>
          <w:snapToGrid w:val="0"/>
        </w:rPr>
        <w:t>migrantska</w:t>
      </w:r>
      <w:proofErr w:type="spellEnd"/>
      <w:r w:rsidRPr="00F24F0D">
        <w:rPr>
          <w:rFonts w:ascii="Times New Roman" w:hAnsi="Times New Roman"/>
          <w:snapToGrid w:val="0"/>
        </w:rPr>
        <w:t xml:space="preserve"> skupina se hoče, ali naj bi se hotela, odreči svoji kulturi in se popolnoma integrirati v družbo gostiteljico)</w:t>
      </w:r>
    </w:p>
    <w:p w:rsidR="00B15A90" w:rsidRPr="00F24F0D" w:rsidRDefault="00B15A90" w:rsidP="00B15A90">
      <w:pPr>
        <w:numPr>
          <w:ilvl w:val="0"/>
          <w:numId w:val="2"/>
        </w:numPr>
        <w:spacing w:line="360" w:lineRule="auto"/>
        <w:jc w:val="both"/>
        <w:rPr>
          <w:rFonts w:ascii="Times New Roman" w:hAnsi="Times New Roman"/>
          <w:snapToGrid w:val="0"/>
        </w:rPr>
      </w:pPr>
      <w:r w:rsidRPr="00F24F0D">
        <w:rPr>
          <w:rFonts w:ascii="Times New Roman" w:hAnsi="Times New Roman"/>
          <w:snapToGrid w:val="0"/>
        </w:rPr>
        <w:t>model namenja premalo pozornosti rasizmu kot vzroku za etnični konflikt in neenakost (gostitelji so bili vzgojeni, da gledajo na prišleke stereotipno in imajo do njih sovražen odnos)</w:t>
      </w:r>
    </w:p>
    <w:p w:rsidR="00B15A90" w:rsidRPr="00F24F0D" w:rsidRDefault="00B15A90" w:rsidP="00B15A90">
      <w:pPr>
        <w:numPr>
          <w:ilvl w:val="0"/>
          <w:numId w:val="2"/>
        </w:numPr>
        <w:spacing w:line="360" w:lineRule="auto"/>
        <w:jc w:val="both"/>
        <w:rPr>
          <w:rFonts w:ascii="Times New Roman" w:hAnsi="Times New Roman"/>
          <w:snapToGrid w:val="0"/>
        </w:rPr>
      </w:pPr>
      <w:r w:rsidRPr="00F24F0D">
        <w:rPr>
          <w:rFonts w:ascii="Times New Roman" w:hAnsi="Times New Roman"/>
          <w:snapToGrid w:val="0"/>
        </w:rPr>
        <w:t>ni nujno, da v družbi gostiteljici obstaja konsenz (skrije razlike med moškimi in ženskami ter različnimi razredi pa tudi med etničnimi skupinami, zanemarja kulturno raznolikost in raznovrstnost vrednot, ki sta med gostitelji že lahko navzoči)</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STEPHEN CASTLES IN GODULA KOSACK - MARKSISTIČNI POGLED NA MIGRACIJE</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Migracije je treba preučevati v okviru mednarodnega kapitalističnega sistema. Migrantom v različnih državah so skupni: podrejeni položaj na trgu delovne sile, koncentriranje v revnih območjih in slaba prebivališča,</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pomanjkanje izobraževalnih možnosti, razširjeni predsodki in diskriminacija s strani nižjih slojev in oblasti.</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Trdita, da migracije izvirajo iz mednarodnega ekonomskega sistema. Poleg tega, da imigracije služijo interesom vladajočega razreda, ko zmanjšujejo plače, pomagajo ohranjati oblast vladajočega razreda v kapitalističnih družbah.</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pStyle w:val="Heading3"/>
        <w:rPr>
          <w:rFonts w:ascii="Times New Roman" w:hAnsi="Times New Roman"/>
          <w:snapToGrid w:val="0"/>
        </w:rPr>
      </w:pPr>
      <w:bookmarkStart w:id="3" w:name="_Toc24505746"/>
      <w:r w:rsidRPr="00F24F0D">
        <w:rPr>
          <w:rFonts w:ascii="Times New Roman" w:hAnsi="Times New Roman"/>
          <w:snapToGrid w:val="0"/>
        </w:rPr>
        <w:t>TEORIJE O RASIZMU</w:t>
      </w:r>
      <w:bookmarkEnd w:id="3"/>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PSIHOLOŠKE TEORIJE RASIZMA</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u w:val="single"/>
        </w:rPr>
        <w:lastRenderedPageBreak/>
        <w:t>Frankfurtska šola</w:t>
      </w:r>
      <w:r w:rsidRPr="00F24F0D">
        <w:rPr>
          <w:rFonts w:ascii="Times New Roman" w:hAnsi="Times New Roman"/>
          <w:snapToGrid w:val="0"/>
        </w:rPr>
        <w:t>: rasizem je značilnost abnormalne manjšine v populaciji in ta abnormalnost, ki povzroča rasizem je psihološka.</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u w:val="single"/>
        </w:rPr>
        <w:t>Avtoritarna osebnost</w:t>
      </w:r>
      <w:r w:rsidRPr="00F24F0D">
        <w:rPr>
          <w:rFonts w:ascii="Times New Roman" w:hAnsi="Times New Roman"/>
          <w:snapToGrid w:val="0"/>
        </w:rPr>
        <w:t>: osebnost, ki je vključena v stereotipno mišljenje, sadizem, izkazovanje moči in slepo priznavanje vsega, kar se zdi močno.</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u w:val="single"/>
        </w:rPr>
        <w:t>Kritike psiholoških teorij</w:t>
      </w:r>
      <w:r w:rsidRPr="00F24F0D">
        <w:rPr>
          <w:rFonts w:ascii="Times New Roman" w:hAnsi="Times New Roman"/>
          <w:snapToGrid w:val="0"/>
        </w:rPr>
        <w:t>: psihološke teorije predpostavljajo, da so rasizem in predsodki omejeni na majhno število abnormalnih posameznikov. Mnoge teorije trdijo, da je rasizem proizvod kulture ali ekonomskega sistema družbe in torej ni omejen na manjšino posameznikov.</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OLIVER C. COX - MARKSISTIČNA TEORIJA RASIZMA</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 xml:space="preserve">Etnične skupine so katerekoli posebne družbene skupine, ki živijo tekmovalno v odnosu nadvlade ali podrejanja glede na nekatere druge ljudi ali ljudstva znotraj ene države ali ekonomskega območja. Lahko bi jih razdelili glede na kulturo ali glede na </w:t>
      </w:r>
      <w:proofErr w:type="spellStart"/>
      <w:r w:rsidRPr="00F24F0D">
        <w:rPr>
          <w:rFonts w:ascii="Times New Roman" w:hAnsi="Times New Roman"/>
          <w:snapToGrid w:val="0"/>
        </w:rPr>
        <w:t>ťrasoŤ</w:t>
      </w:r>
      <w:proofErr w:type="spellEnd"/>
      <w:r w:rsidRPr="00F24F0D">
        <w:rPr>
          <w:rFonts w:ascii="Times New Roman" w:hAnsi="Times New Roman"/>
          <w:snapToGrid w:val="0"/>
        </w:rPr>
        <w:t>.</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Rase prepoznavamo glede na fizične značilnosti.</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Rasizem je skupek prepričanj, namenjenih upravičevanju in s tem ohranjanju izkoriščanja neke skupine s strani druge.</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 xml:space="preserve">Kritike </w:t>
      </w:r>
      <w:proofErr w:type="spellStart"/>
      <w:r w:rsidRPr="00F24F0D">
        <w:rPr>
          <w:rFonts w:ascii="Times New Roman" w:hAnsi="Times New Roman"/>
          <w:snapToGrid w:val="0"/>
        </w:rPr>
        <w:t>Coxa</w:t>
      </w:r>
      <w:proofErr w:type="spellEnd"/>
      <w:r w:rsidRPr="00F24F0D">
        <w:rPr>
          <w:rFonts w:ascii="Times New Roman" w:hAnsi="Times New Roman"/>
          <w:snapToGrid w:val="0"/>
        </w:rPr>
        <w:t>: mnogi se ne strinjajo z njim, da je rasizem povezan s kapitalizmom in kolonializmom.</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BIRMINGHAMSKI CENTER ZA SODOBNE KULTURNE ŠTUDIJE - NEOMARKSISTIČNA TEORIJA RASIZMA</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 xml:space="preserve">Strinjajo se s </w:t>
      </w:r>
      <w:proofErr w:type="spellStart"/>
      <w:r w:rsidRPr="00F24F0D">
        <w:rPr>
          <w:rFonts w:ascii="Times New Roman" w:hAnsi="Times New Roman"/>
          <w:snapToGrid w:val="0"/>
        </w:rPr>
        <w:t>Coxom</w:t>
      </w:r>
      <w:proofErr w:type="spellEnd"/>
      <w:r w:rsidRPr="00F24F0D">
        <w:rPr>
          <w:rFonts w:ascii="Times New Roman" w:hAnsi="Times New Roman"/>
          <w:snapToGrid w:val="0"/>
        </w:rPr>
        <w:t>, da je na rasizem vplival kolonializem in z drugimi marksističnimi avtorji, da je povezan z izkoriščanjem priseljenske delovne sile v kapitalističnih družbah.</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Novi rasizem: poudarja kulturne razlike med etničnimi skupinami.</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pStyle w:val="Heading3"/>
        <w:rPr>
          <w:rFonts w:ascii="Times New Roman" w:hAnsi="Times New Roman"/>
          <w:snapToGrid w:val="0"/>
        </w:rPr>
      </w:pPr>
      <w:bookmarkStart w:id="4" w:name="_Toc24505747"/>
      <w:r w:rsidRPr="00F24F0D">
        <w:rPr>
          <w:rFonts w:ascii="Times New Roman" w:hAnsi="Times New Roman"/>
          <w:snapToGrid w:val="0"/>
        </w:rPr>
        <w:t>NACIONALIZEM IN IDENTITETA</w:t>
      </w:r>
      <w:bookmarkEnd w:id="4"/>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NACIONALIZEM</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B. Anderson: narod je zamišljena (mnogi člani majhnega naroda se nikoli ne srečajo ali slišijo med seboj, pa vendar čutijo, da pripadajo eni skupnosti) politična skupnost - v svojem bistvu omejena (narod vključuje samo ljudi, ki jih šteje za svoje pripadnike) in suverena (nacionalizem išče in slavi neodvisnost in samoupravo skupine ljudi).</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B. Anderson: rasizem temelji na sanjah o večni kontaminaciji, skupini ljudi pripisuje trajne, biološke značilnosti; nacionalizem ne obsoja posameznikov, da naj bi neizogibno pripadali neki določeni skupini ljudi. Nacionalizem temelji na prepričanju, da bi neka skupina ljudi morala imeti svojo državo.</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IMMANUEL WALLERSTEIN - SVETOVNI SISTEM IN ČLOVEŠTVO</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Ljudje imajo v sodobnem svetu dvoumne identitete. Ljudje iz iste skupine bodo različno odgovarjali, ko jih vprašamo o njihovem čutu identitete.</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Človeštvo je rasa (genska kategorija, ki ima vidno fizično obliko) + narod (</w:t>
      </w:r>
      <w:proofErr w:type="spellStart"/>
      <w:r w:rsidRPr="00F24F0D">
        <w:rPr>
          <w:rFonts w:ascii="Times New Roman" w:hAnsi="Times New Roman"/>
          <w:snapToGrid w:val="0"/>
        </w:rPr>
        <w:t>sociopolitična</w:t>
      </w:r>
      <w:proofErr w:type="spellEnd"/>
      <w:r w:rsidRPr="00F24F0D">
        <w:rPr>
          <w:rFonts w:ascii="Times New Roman" w:hAnsi="Times New Roman"/>
          <w:snapToGrid w:val="0"/>
        </w:rPr>
        <w:t xml:space="preserve"> kategorija, povezana z dejanskimi ali potencialnimi mejami države) + etnična skupina (kulturna kategorija, ki naj bi imela neko določeno vedenje, ki se prenaša iz generacije na generacijo in ni povezana z državnimi mejami).</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lastRenderedPageBreak/>
        <w:t>Razvoj kapitalizma je povzročil razvoj svetovnega sistema. Kapitalistična ekonomija se je postopoma razširila tako zelo, da je vsak kotiček sveta postal del mednarodnega gospodarstva. Le-to še vedno temelji na izkoriščanju nekaterih delov sveta: osrednja območja, tista, ki so najbolj razvita, izkoriščajo periferna območja, ki so se razvila bolj daleč od središč kapitalistične ekonomske moči.</w:t>
      </w:r>
    </w:p>
    <w:p w:rsidR="00B15A90" w:rsidRPr="00F24F0D" w:rsidRDefault="00B15A90" w:rsidP="00B15A90">
      <w:pPr>
        <w:spacing w:line="360" w:lineRule="auto"/>
        <w:jc w:val="both"/>
        <w:rPr>
          <w:rFonts w:ascii="Times New Roman" w:hAnsi="Times New Roman"/>
          <w:snapToGrid w:val="0"/>
        </w:rPr>
      </w:pPr>
    </w:p>
    <w:p w:rsidR="00B15A90" w:rsidRPr="00F24F0D" w:rsidRDefault="00B15A90" w:rsidP="00B15A90">
      <w:pPr>
        <w:spacing w:line="360" w:lineRule="auto"/>
        <w:jc w:val="both"/>
        <w:outlineLvl w:val="0"/>
        <w:rPr>
          <w:rFonts w:ascii="Times New Roman" w:hAnsi="Times New Roman"/>
          <w:snapToGrid w:val="0"/>
        </w:rPr>
      </w:pPr>
      <w:r w:rsidRPr="00F24F0D">
        <w:rPr>
          <w:rFonts w:ascii="Times New Roman" w:hAnsi="Times New Roman"/>
          <w:snapToGrid w:val="0"/>
        </w:rPr>
        <w:t>STUART HALL - MI MEŠANCI</w:t>
      </w:r>
    </w:p>
    <w:p w:rsidR="00B15A90" w:rsidRPr="00F24F0D" w:rsidRDefault="00B15A90" w:rsidP="00B15A90">
      <w:pPr>
        <w:spacing w:line="360" w:lineRule="auto"/>
        <w:jc w:val="both"/>
        <w:rPr>
          <w:rFonts w:ascii="Times New Roman" w:hAnsi="Times New Roman"/>
          <w:snapToGrid w:val="0"/>
        </w:rPr>
      </w:pPr>
      <w:r w:rsidRPr="00F24F0D">
        <w:rPr>
          <w:rFonts w:ascii="Times New Roman" w:hAnsi="Times New Roman"/>
          <w:snapToGrid w:val="0"/>
        </w:rPr>
        <w:t>Trdi, da ima kapitalizem nasprotujoče učinke; ustvaril je nacionalno državo in z njo nacionalizem, v zadnjem času pa kapitalizem sproža tudi sile, ki spodkopavajo nacionalne strukture. Na eni strani je globalna narava sveta ustvarila transnacionalne imperative, po drugi strani pa se zdi, da je globalizacija vodila v krepitev lokalne zvestobe in identitete.</w:t>
      </w:r>
    </w:p>
    <w:p w:rsidR="00CB5B30" w:rsidRDefault="00CB5B30">
      <w:bookmarkStart w:id="5" w:name="_GoBack"/>
      <w:bookmarkEnd w:id="5"/>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77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52D90FD8"/>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43"/>
    <w:rsid w:val="00270737"/>
    <w:rsid w:val="00540B43"/>
    <w:rsid w:val="005E07E7"/>
    <w:rsid w:val="00B15A90"/>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9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15A90"/>
    <w:pPr>
      <w:keepNext/>
      <w:spacing w:after="360"/>
      <w:jc w:val="both"/>
      <w:outlineLvl w:val="0"/>
    </w:pPr>
    <w:rPr>
      <w:b/>
      <w:snapToGrid w:val="0"/>
      <w:kern w:val="28"/>
    </w:rPr>
  </w:style>
  <w:style w:type="paragraph" w:styleId="Heading3">
    <w:name w:val="heading 3"/>
    <w:basedOn w:val="Normal"/>
    <w:next w:val="Normal"/>
    <w:link w:val="Heading3Char"/>
    <w:qFormat/>
    <w:rsid w:val="00B15A90"/>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A90"/>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B15A90"/>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9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15A90"/>
    <w:pPr>
      <w:keepNext/>
      <w:spacing w:after="360"/>
      <w:jc w:val="both"/>
      <w:outlineLvl w:val="0"/>
    </w:pPr>
    <w:rPr>
      <w:b/>
      <w:snapToGrid w:val="0"/>
      <w:kern w:val="28"/>
    </w:rPr>
  </w:style>
  <w:style w:type="paragraph" w:styleId="Heading3">
    <w:name w:val="heading 3"/>
    <w:basedOn w:val="Normal"/>
    <w:next w:val="Normal"/>
    <w:link w:val="Heading3Char"/>
    <w:qFormat/>
    <w:rsid w:val="00B15A90"/>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A90"/>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B15A9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2014-03-17T18:45:00Z</dcterms:created>
  <dcterms:modified xsi:type="dcterms:W3CDTF">2014-03-17T18:45:00Z</dcterms:modified>
</cp:coreProperties>
</file>