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82"/>
      </w:tblGrid>
      <w:tr w:rsidR="00F61237" w:rsidRPr="00D6053F" w:rsidTr="00715FF7">
        <w:tblPrEx>
          <w:tblCellMar>
            <w:top w:w="0" w:type="dxa"/>
            <w:bottom w:w="0" w:type="dxa"/>
          </w:tblCellMar>
        </w:tblPrEx>
        <w:tc>
          <w:tcPr>
            <w:tcW w:w="9382" w:type="dxa"/>
            <w:tcBorders>
              <w:top w:val="single" w:sz="6" w:space="0" w:color="auto"/>
              <w:left w:val="single" w:sz="6" w:space="0" w:color="auto"/>
              <w:bottom w:val="single" w:sz="6" w:space="0" w:color="auto"/>
              <w:right w:val="single" w:sz="6" w:space="0" w:color="auto"/>
            </w:tcBorders>
          </w:tcPr>
          <w:p w:rsidR="00F61237" w:rsidRPr="00D32C5D" w:rsidRDefault="00F61237" w:rsidP="00715FF7">
            <w:pPr>
              <w:pStyle w:val="Heading1"/>
              <w:widowControl/>
              <w:spacing w:before="0" w:after="0"/>
              <w:jc w:val="center"/>
              <w:rPr>
                <w:rFonts w:ascii="Times New Roman" w:hAnsi="Times New Roman"/>
                <w:sz w:val="22"/>
                <w:szCs w:val="22"/>
              </w:rPr>
            </w:pPr>
            <w:r>
              <w:rPr>
                <w:rFonts w:ascii="Times New Roman" w:hAnsi="Times New Roman"/>
                <w:sz w:val="22"/>
                <w:szCs w:val="22"/>
              </w:rPr>
              <w:t>Razvoj</w:t>
            </w:r>
            <w:bookmarkStart w:id="0" w:name="_GoBack"/>
            <w:bookmarkEnd w:id="0"/>
            <w:r w:rsidRPr="00D32C5D">
              <w:rPr>
                <w:rFonts w:ascii="Times New Roman" w:hAnsi="Times New Roman"/>
                <w:sz w:val="22"/>
                <w:szCs w:val="22"/>
              </w:rPr>
              <w:t xml:space="preserve"> slovenske sociologije - zgodovina</w:t>
            </w:r>
          </w:p>
          <w:p w:rsidR="00F61237" w:rsidRPr="00D6053F" w:rsidRDefault="00F61237" w:rsidP="00715FF7">
            <w:pPr>
              <w:pStyle w:val="Heading1"/>
              <w:widowControl/>
              <w:spacing w:before="0" w:after="0"/>
              <w:jc w:val="center"/>
              <w:rPr>
                <w:rFonts w:ascii="Times New Roman" w:hAnsi="Times New Roman"/>
              </w:rPr>
            </w:pPr>
            <w:r w:rsidRPr="00D32C5D">
              <w:rPr>
                <w:rFonts w:ascii="Times New Roman" w:hAnsi="Times New Roman"/>
                <w:sz w:val="22"/>
                <w:szCs w:val="22"/>
              </w:rPr>
              <w:t>(slovenski sociologi: A. Ušeničnik, B. Ziherl, J. Goričar)</w:t>
            </w:r>
          </w:p>
        </w:tc>
      </w:tr>
    </w:tbl>
    <w:p w:rsidR="00F61237" w:rsidRPr="00D6053F" w:rsidRDefault="00F61237" w:rsidP="00F61237">
      <w:pPr>
        <w:jc w:val="center"/>
        <w:rPr>
          <w:sz w:val="20"/>
        </w:rPr>
      </w:pPr>
    </w:p>
    <w:tbl>
      <w:tblPr>
        <w:tblW w:w="0" w:type="auto"/>
        <w:tblInd w:w="2055" w:type="dxa"/>
        <w:tblLayout w:type="fixed"/>
        <w:tblCellMar>
          <w:left w:w="70" w:type="dxa"/>
          <w:right w:w="70" w:type="dxa"/>
        </w:tblCellMar>
        <w:tblLook w:val="0000" w:firstRow="0" w:lastRow="0" w:firstColumn="0" w:lastColumn="0" w:noHBand="0" w:noVBand="0"/>
      </w:tblPr>
      <w:tblGrid>
        <w:gridCol w:w="5528"/>
      </w:tblGrid>
      <w:tr w:rsidR="00F61237" w:rsidRPr="00D6053F" w:rsidTr="00715FF7">
        <w:tblPrEx>
          <w:tblCellMar>
            <w:top w:w="0" w:type="dxa"/>
            <w:bottom w:w="0" w:type="dxa"/>
          </w:tblCellMar>
        </w:tblPrEx>
        <w:tc>
          <w:tcPr>
            <w:tcW w:w="5528" w:type="dxa"/>
            <w:tcBorders>
              <w:top w:val="single" w:sz="6" w:space="0" w:color="auto"/>
              <w:left w:val="single" w:sz="6" w:space="0" w:color="auto"/>
              <w:bottom w:val="single" w:sz="6" w:space="0" w:color="auto"/>
              <w:right w:val="single" w:sz="6" w:space="0" w:color="auto"/>
            </w:tcBorders>
          </w:tcPr>
          <w:p w:rsidR="00F61237" w:rsidRPr="00D32C5D" w:rsidRDefault="00F61237" w:rsidP="00715FF7">
            <w:pPr>
              <w:widowControl/>
              <w:jc w:val="center"/>
              <w:rPr>
                <w:b/>
                <w:i/>
                <w:sz w:val="22"/>
                <w:szCs w:val="22"/>
              </w:rPr>
            </w:pPr>
            <w:r w:rsidRPr="00D32C5D">
              <w:rPr>
                <w:b/>
                <w:i/>
                <w:sz w:val="22"/>
                <w:szCs w:val="22"/>
              </w:rPr>
              <w:t xml:space="preserve">Aleš UŠENIČNIK </w:t>
            </w:r>
            <w:r w:rsidRPr="00D32C5D">
              <w:rPr>
                <w:i/>
                <w:sz w:val="22"/>
                <w:szCs w:val="22"/>
              </w:rPr>
              <w:t xml:space="preserve">(1868 - 1952) </w:t>
            </w:r>
          </w:p>
        </w:tc>
      </w:tr>
    </w:tbl>
    <w:p w:rsidR="00F61237" w:rsidRPr="00D6053F" w:rsidRDefault="00F61237" w:rsidP="00F61237">
      <w:pPr>
        <w:jc w:val="center"/>
        <w:rPr>
          <w:sz w:val="20"/>
        </w:rPr>
      </w:pPr>
      <w:r w:rsidRPr="00D6053F">
        <w:rPr>
          <w:sz w:val="20"/>
        </w:rPr>
        <w:sym w:font="Symbol" w:char="F0AF"/>
      </w:r>
    </w:p>
    <w:tbl>
      <w:tblPr>
        <w:tblW w:w="0" w:type="auto"/>
        <w:tblInd w:w="-72" w:type="dxa"/>
        <w:tblLayout w:type="fixed"/>
        <w:tblCellMar>
          <w:left w:w="70" w:type="dxa"/>
          <w:right w:w="70" w:type="dxa"/>
        </w:tblCellMar>
        <w:tblLook w:val="0000" w:firstRow="0" w:lastRow="0" w:firstColumn="0" w:lastColumn="0" w:noHBand="0" w:noVBand="0"/>
      </w:tblPr>
      <w:tblGrid>
        <w:gridCol w:w="9498"/>
      </w:tblGrid>
      <w:tr w:rsidR="00F61237" w:rsidRPr="00D6053F" w:rsidTr="00715FF7">
        <w:tblPrEx>
          <w:tblCellMar>
            <w:top w:w="0" w:type="dxa"/>
            <w:bottom w:w="0" w:type="dxa"/>
          </w:tblCellMar>
        </w:tblPrEx>
        <w:tc>
          <w:tcPr>
            <w:tcW w:w="9498" w:type="dxa"/>
            <w:tcBorders>
              <w:top w:val="single" w:sz="6" w:space="0" w:color="auto"/>
              <w:left w:val="single" w:sz="6" w:space="0" w:color="auto"/>
              <w:bottom w:val="single" w:sz="6" w:space="0" w:color="auto"/>
              <w:right w:val="single" w:sz="6" w:space="0" w:color="auto"/>
            </w:tcBorders>
          </w:tcPr>
          <w:p w:rsidR="00F61237" w:rsidRPr="00D6053F" w:rsidRDefault="00F61237" w:rsidP="00F61237">
            <w:pPr>
              <w:widowControl/>
              <w:numPr>
                <w:ilvl w:val="0"/>
                <w:numId w:val="2"/>
              </w:numPr>
              <w:jc w:val="both"/>
              <w:rPr>
                <w:sz w:val="22"/>
              </w:rPr>
            </w:pPr>
            <w:r w:rsidRPr="00D6053F">
              <w:rPr>
                <w:sz w:val="22"/>
              </w:rPr>
              <w:t xml:space="preserve">V začetku 20. stoletja je bila </w:t>
            </w:r>
            <w:proofErr w:type="spellStart"/>
            <w:r w:rsidRPr="00D6053F">
              <w:rPr>
                <w:sz w:val="22"/>
              </w:rPr>
              <w:t>rimokatoliška</w:t>
            </w:r>
            <w:proofErr w:type="spellEnd"/>
            <w:r w:rsidRPr="00D6053F">
              <w:rPr>
                <w:sz w:val="22"/>
              </w:rPr>
              <w:t xml:space="preserve"> cerkev najpomembnejša;</w:t>
            </w:r>
          </w:p>
          <w:p w:rsidR="00F61237" w:rsidRPr="00D6053F" w:rsidRDefault="00F61237" w:rsidP="00F61237">
            <w:pPr>
              <w:widowControl/>
              <w:numPr>
                <w:ilvl w:val="0"/>
                <w:numId w:val="2"/>
              </w:numPr>
              <w:jc w:val="both"/>
              <w:rPr>
                <w:b/>
                <w:i/>
                <w:sz w:val="20"/>
              </w:rPr>
            </w:pPr>
            <w:r w:rsidRPr="00D6053F">
              <w:rPr>
                <w:b/>
                <w:i/>
                <w:sz w:val="22"/>
              </w:rPr>
              <w:t>Aleš Ušeničnik, duhovnik</w:t>
            </w:r>
            <w:r w:rsidRPr="00D6053F">
              <w:rPr>
                <w:sz w:val="22"/>
              </w:rPr>
              <w:t>, predvsem</w:t>
            </w:r>
            <w:r w:rsidRPr="00D6053F">
              <w:rPr>
                <w:b/>
                <w:i/>
                <w:sz w:val="22"/>
              </w:rPr>
              <w:t xml:space="preserve"> filozof</w:t>
            </w:r>
            <w:r w:rsidRPr="00D6053F">
              <w:rPr>
                <w:sz w:val="22"/>
              </w:rPr>
              <w:t xml:space="preserve"> (rektor univerze v Ljubljani; univerzitetni profesor; dekan teološke fakultete), je prvi človek Slovenec, ki je v slovenščini izdal knjigo z naslovom </w:t>
            </w:r>
            <w:r w:rsidRPr="00D6053F">
              <w:rPr>
                <w:i/>
                <w:sz w:val="22"/>
              </w:rPr>
              <w:t xml:space="preserve">Sociologija, </w:t>
            </w:r>
            <w:r w:rsidRPr="00D6053F">
              <w:rPr>
                <w:sz w:val="22"/>
              </w:rPr>
              <w:t>1910, in  sicer, še pred prvo svetovno vojno (sama knjiga ni pisana sociološko, vsebina je podobna katoliškemu družbenemu nauku, ki je predstavljen tako, da se približuje znanstvenem okviru in tako, da na nek način izpodbija druge tedanje katoliške nauke);</w:t>
            </w:r>
          </w:p>
          <w:p w:rsidR="00F61237" w:rsidRPr="00D6053F" w:rsidRDefault="00F61237" w:rsidP="00F61237">
            <w:pPr>
              <w:widowControl/>
              <w:numPr>
                <w:ilvl w:val="0"/>
                <w:numId w:val="1"/>
              </w:numPr>
              <w:ind w:left="571"/>
              <w:jc w:val="both"/>
              <w:rPr>
                <w:b/>
                <w:i/>
                <w:sz w:val="20"/>
              </w:rPr>
            </w:pPr>
            <w:r w:rsidRPr="00D6053F">
              <w:rPr>
                <w:sz w:val="22"/>
              </w:rPr>
              <w:t>V tem času so liberalci in socialisti nasprotovali rimskokatoliški cerkvi in zagovarjali nekaj drugega kot katoliška cerkev (npr. odpravo zasebne lastnine);</w:t>
            </w:r>
          </w:p>
          <w:p w:rsidR="00F61237" w:rsidRPr="00D6053F" w:rsidRDefault="00F61237" w:rsidP="00F61237">
            <w:pPr>
              <w:widowControl/>
              <w:numPr>
                <w:ilvl w:val="0"/>
                <w:numId w:val="1"/>
              </w:numPr>
              <w:ind w:left="571"/>
              <w:jc w:val="both"/>
              <w:rPr>
                <w:b/>
                <w:i/>
                <w:sz w:val="20"/>
              </w:rPr>
            </w:pPr>
            <w:r w:rsidRPr="00D6053F">
              <w:rPr>
                <w:sz w:val="22"/>
              </w:rPr>
              <w:t>AVTORITETA = star izraz, ki je po mnenju Ušeničnika osnovni princip v funkcioniranju družbe;</w:t>
            </w:r>
          </w:p>
          <w:p w:rsidR="00F61237" w:rsidRPr="00D6053F" w:rsidRDefault="00F61237" w:rsidP="00F61237">
            <w:pPr>
              <w:widowControl/>
              <w:numPr>
                <w:ilvl w:val="0"/>
                <w:numId w:val="1"/>
              </w:numPr>
              <w:ind w:left="571"/>
              <w:jc w:val="both"/>
              <w:rPr>
                <w:b/>
                <w:i/>
                <w:sz w:val="20"/>
              </w:rPr>
            </w:pPr>
            <w:r w:rsidRPr="00D6053F">
              <w:rPr>
                <w:sz w:val="22"/>
              </w:rPr>
              <w:t>Avtoriteta ima svoj izvor v božanskem pravu, zato se sklicuje na to, npr. podarja vrednoto, kot je ta, da je treba spoštovati očeta in njegovo oblast;</w:t>
            </w:r>
          </w:p>
          <w:p w:rsidR="00F61237" w:rsidRPr="00D6053F" w:rsidRDefault="00F61237" w:rsidP="00F61237">
            <w:pPr>
              <w:widowControl/>
              <w:numPr>
                <w:ilvl w:val="0"/>
                <w:numId w:val="1"/>
              </w:numPr>
              <w:ind w:left="571"/>
              <w:jc w:val="both"/>
              <w:rPr>
                <w:b/>
                <w:i/>
                <w:sz w:val="20"/>
              </w:rPr>
            </w:pPr>
            <w:r w:rsidRPr="00D6053F">
              <w:rPr>
                <w:sz w:val="22"/>
              </w:rPr>
              <w:t>Nad vsem pa bedi rimskokatoliška cerkev, ki posreduje avtoriteto državi, družini,... ;</w:t>
            </w:r>
          </w:p>
          <w:p w:rsidR="00F61237" w:rsidRPr="00D6053F" w:rsidRDefault="00F61237" w:rsidP="00F61237">
            <w:pPr>
              <w:widowControl/>
              <w:numPr>
                <w:ilvl w:val="0"/>
                <w:numId w:val="1"/>
              </w:numPr>
              <w:jc w:val="both"/>
              <w:rPr>
                <w:sz w:val="22"/>
              </w:rPr>
            </w:pPr>
            <w:r w:rsidRPr="00D6053F">
              <w:rPr>
                <w:sz w:val="22"/>
              </w:rPr>
              <w:t>Njegovo delo je pisano v starem jeziku - pisal pa je veliko tako  knjig, kot razprav, člankov,...;</w:t>
            </w:r>
          </w:p>
          <w:p w:rsidR="00F61237" w:rsidRPr="00D6053F" w:rsidRDefault="00F61237" w:rsidP="00F61237">
            <w:pPr>
              <w:widowControl/>
              <w:numPr>
                <w:ilvl w:val="0"/>
                <w:numId w:val="1"/>
              </w:numPr>
              <w:jc w:val="both"/>
              <w:rPr>
                <w:b/>
                <w:i/>
                <w:sz w:val="20"/>
              </w:rPr>
            </w:pPr>
            <w:r w:rsidRPr="00D6053F">
              <w:rPr>
                <w:sz w:val="22"/>
              </w:rPr>
              <w:t xml:space="preserve">Je tudi eden od ustanoviteljev slovenske akademije (SAZU), ki je bila ustanovljena leta 1938 v Ljubljani. </w:t>
            </w:r>
          </w:p>
        </w:tc>
      </w:tr>
    </w:tbl>
    <w:p w:rsidR="00F61237" w:rsidRPr="00D6053F" w:rsidRDefault="00F61237" w:rsidP="00F61237">
      <w:pPr>
        <w:jc w:val="center"/>
        <w:rPr>
          <w:sz w:val="20"/>
        </w:rPr>
      </w:pPr>
    </w:p>
    <w:tbl>
      <w:tblPr>
        <w:tblW w:w="0" w:type="auto"/>
        <w:tblInd w:w="2480" w:type="dxa"/>
        <w:tblLayout w:type="fixed"/>
        <w:tblCellMar>
          <w:left w:w="70" w:type="dxa"/>
          <w:right w:w="70" w:type="dxa"/>
        </w:tblCellMar>
        <w:tblLook w:val="0000" w:firstRow="0" w:lastRow="0" w:firstColumn="0" w:lastColumn="0" w:noHBand="0" w:noVBand="0"/>
      </w:tblPr>
      <w:tblGrid>
        <w:gridCol w:w="4253"/>
      </w:tblGrid>
      <w:tr w:rsidR="00F61237" w:rsidRPr="00D6053F" w:rsidTr="00715FF7">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F61237" w:rsidRPr="00D32C5D" w:rsidRDefault="00F61237" w:rsidP="00715FF7">
            <w:pPr>
              <w:widowControl/>
              <w:jc w:val="center"/>
              <w:rPr>
                <w:b/>
                <w:i/>
                <w:sz w:val="22"/>
                <w:szCs w:val="22"/>
              </w:rPr>
            </w:pPr>
            <w:r w:rsidRPr="00D32C5D">
              <w:rPr>
                <w:b/>
                <w:i/>
                <w:sz w:val="22"/>
                <w:szCs w:val="22"/>
              </w:rPr>
              <w:t>dr. Andrej GOSAR</w:t>
            </w:r>
          </w:p>
        </w:tc>
      </w:tr>
    </w:tbl>
    <w:p w:rsidR="00F61237" w:rsidRPr="00D6053F" w:rsidRDefault="00F61237" w:rsidP="00F61237">
      <w:pPr>
        <w:jc w:val="center"/>
        <w:rPr>
          <w:sz w:val="20"/>
        </w:rPr>
      </w:pPr>
      <w:r w:rsidRPr="00D6053F">
        <w:rPr>
          <w:sz w:val="20"/>
        </w:rPr>
        <w:sym w:font="Symbol" w:char="F0AF"/>
      </w:r>
    </w:p>
    <w:tbl>
      <w:tblPr>
        <w:tblW w:w="0" w:type="auto"/>
        <w:tblInd w:w="-72" w:type="dxa"/>
        <w:tblLayout w:type="fixed"/>
        <w:tblCellMar>
          <w:left w:w="70" w:type="dxa"/>
          <w:right w:w="70" w:type="dxa"/>
        </w:tblCellMar>
        <w:tblLook w:val="0000" w:firstRow="0" w:lastRow="0" w:firstColumn="0" w:lastColumn="0" w:noHBand="0" w:noVBand="0"/>
      </w:tblPr>
      <w:tblGrid>
        <w:gridCol w:w="9498"/>
      </w:tblGrid>
      <w:tr w:rsidR="00F61237" w:rsidRPr="00D6053F" w:rsidTr="00715FF7">
        <w:tblPrEx>
          <w:tblCellMar>
            <w:top w:w="0" w:type="dxa"/>
            <w:bottom w:w="0" w:type="dxa"/>
          </w:tblCellMar>
        </w:tblPrEx>
        <w:tc>
          <w:tcPr>
            <w:tcW w:w="9498" w:type="dxa"/>
            <w:tcBorders>
              <w:top w:val="single" w:sz="6" w:space="0" w:color="auto"/>
              <w:left w:val="single" w:sz="6" w:space="0" w:color="auto"/>
              <w:bottom w:val="single" w:sz="6" w:space="0" w:color="auto"/>
              <w:right w:val="single" w:sz="6" w:space="0" w:color="auto"/>
            </w:tcBorders>
          </w:tcPr>
          <w:p w:rsidR="00F61237" w:rsidRPr="00D6053F" w:rsidRDefault="00F61237" w:rsidP="00F61237">
            <w:pPr>
              <w:widowControl/>
              <w:numPr>
                <w:ilvl w:val="0"/>
                <w:numId w:val="2"/>
              </w:numPr>
              <w:jc w:val="both"/>
              <w:rPr>
                <w:sz w:val="22"/>
              </w:rPr>
            </w:pPr>
            <w:r w:rsidRPr="00D6053F">
              <w:rPr>
                <w:sz w:val="22"/>
              </w:rPr>
              <w:t>Dr</w:t>
            </w:r>
            <w:r w:rsidRPr="00D6053F">
              <w:rPr>
                <w:b/>
                <w:i/>
                <w:sz w:val="22"/>
              </w:rPr>
              <w:t>. Andrej Gosar</w:t>
            </w:r>
            <w:r w:rsidRPr="00D6053F">
              <w:rPr>
                <w:sz w:val="22"/>
              </w:rPr>
              <w:t xml:space="preserve"> je bil pravnik, ekonomist, sociolog, filozof, politik, ki je zagovarjal kompromisne rešitve v delovanju družbe;</w:t>
            </w:r>
          </w:p>
          <w:p w:rsidR="00F61237" w:rsidRPr="00D6053F" w:rsidRDefault="00F61237" w:rsidP="00F61237">
            <w:pPr>
              <w:widowControl/>
              <w:numPr>
                <w:ilvl w:val="0"/>
                <w:numId w:val="2"/>
              </w:numPr>
              <w:jc w:val="both"/>
              <w:rPr>
                <w:sz w:val="22"/>
              </w:rPr>
            </w:pPr>
            <w:r w:rsidRPr="00D6053F">
              <w:rPr>
                <w:sz w:val="22"/>
              </w:rPr>
              <w:t>Njegovo delo na področju sociologije, se odvija med dvema vojnama, ko je obstajala enovita država in ni bilo formalne avtonomije. Takrat so najbolj proučevali in obravnavali alkoholizem, tuberkulozo,...;</w:t>
            </w:r>
          </w:p>
        </w:tc>
      </w:tr>
    </w:tbl>
    <w:p w:rsidR="00F61237" w:rsidRPr="00D6053F" w:rsidRDefault="00F61237" w:rsidP="00F61237">
      <w:pPr>
        <w:jc w:val="center"/>
        <w:rPr>
          <w:sz w:val="20"/>
        </w:rPr>
      </w:pPr>
    </w:p>
    <w:tbl>
      <w:tblPr>
        <w:tblW w:w="0" w:type="auto"/>
        <w:tblInd w:w="2055" w:type="dxa"/>
        <w:tblLayout w:type="fixed"/>
        <w:tblCellMar>
          <w:left w:w="70" w:type="dxa"/>
          <w:right w:w="70" w:type="dxa"/>
        </w:tblCellMar>
        <w:tblLook w:val="0000" w:firstRow="0" w:lastRow="0" w:firstColumn="0" w:lastColumn="0" w:noHBand="0" w:noVBand="0"/>
      </w:tblPr>
      <w:tblGrid>
        <w:gridCol w:w="5103"/>
      </w:tblGrid>
      <w:tr w:rsidR="00F61237" w:rsidRPr="00D32C5D" w:rsidTr="00715FF7">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F61237" w:rsidRPr="00D32C5D" w:rsidRDefault="00F61237" w:rsidP="00715FF7">
            <w:pPr>
              <w:widowControl/>
              <w:jc w:val="center"/>
              <w:rPr>
                <w:b/>
                <w:i/>
                <w:sz w:val="22"/>
                <w:szCs w:val="22"/>
              </w:rPr>
            </w:pPr>
            <w:r w:rsidRPr="00D32C5D">
              <w:rPr>
                <w:b/>
                <w:i/>
                <w:sz w:val="22"/>
                <w:szCs w:val="22"/>
              </w:rPr>
              <w:t>Evgen SPEKTORSKI in Marko KOSIĆ</w:t>
            </w:r>
          </w:p>
        </w:tc>
      </w:tr>
    </w:tbl>
    <w:p w:rsidR="00F61237" w:rsidRPr="00D6053F" w:rsidRDefault="00F61237" w:rsidP="00F61237">
      <w:pPr>
        <w:jc w:val="center"/>
        <w:rPr>
          <w:sz w:val="20"/>
        </w:rPr>
      </w:pPr>
      <w:r w:rsidRPr="00D6053F">
        <w:rPr>
          <w:sz w:val="20"/>
        </w:rPr>
        <w:sym w:font="Symbol" w:char="F0AF"/>
      </w:r>
    </w:p>
    <w:tbl>
      <w:tblPr>
        <w:tblW w:w="0" w:type="auto"/>
        <w:tblInd w:w="-72" w:type="dxa"/>
        <w:tblLayout w:type="fixed"/>
        <w:tblCellMar>
          <w:left w:w="70" w:type="dxa"/>
          <w:right w:w="70" w:type="dxa"/>
        </w:tblCellMar>
        <w:tblLook w:val="0000" w:firstRow="0" w:lastRow="0" w:firstColumn="0" w:lastColumn="0" w:noHBand="0" w:noVBand="0"/>
      </w:tblPr>
      <w:tblGrid>
        <w:gridCol w:w="9498"/>
      </w:tblGrid>
      <w:tr w:rsidR="00F61237" w:rsidRPr="00D6053F" w:rsidTr="00715FF7">
        <w:tblPrEx>
          <w:tblCellMar>
            <w:top w:w="0" w:type="dxa"/>
            <w:bottom w:w="0" w:type="dxa"/>
          </w:tblCellMar>
        </w:tblPrEx>
        <w:tc>
          <w:tcPr>
            <w:tcW w:w="9498" w:type="dxa"/>
            <w:tcBorders>
              <w:top w:val="single" w:sz="6" w:space="0" w:color="auto"/>
              <w:left w:val="single" w:sz="6" w:space="0" w:color="auto"/>
              <w:bottom w:val="single" w:sz="6" w:space="0" w:color="auto"/>
              <w:right w:val="single" w:sz="6" w:space="0" w:color="auto"/>
            </w:tcBorders>
          </w:tcPr>
          <w:p w:rsidR="00F61237" w:rsidRPr="00D6053F" w:rsidRDefault="00F61237" w:rsidP="00F61237">
            <w:pPr>
              <w:widowControl/>
              <w:numPr>
                <w:ilvl w:val="0"/>
                <w:numId w:val="2"/>
              </w:numPr>
              <w:jc w:val="both"/>
              <w:rPr>
                <w:sz w:val="22"/>
              </w:rPr>
            </w:pPr>
            <w:r w:rsidRPr="00D6053F">
              <w:rPr>
                <w:sz w:val="22"/>
              </w:rPr>
              <w:t xml:space="preserve">Evgen </w:t>
            </w:r>
            <w:proofErr w:type="spellStart"/>
            <w:r w:rsidRPr="00D6053F">
              <w:rPr>
                <w:sz w:val="22"/>
              </w:rPr>
              <w:t>Spektorski</w:t>
            </w:r>
            <w:proofErr w:type="spellEnd"/>
            <w:r w:rsidRPr="00D6053F">
              <w:rPr>
                <w:sz w:val="22"/>
              </w:rPr>
              <w:t xml:space="preserve"> in Marko Kosić sta poslana in Beograda v Ljubljano, da bi poučevala sociologijo,</w:t>
            </w:r>
          </w:p>
          <w:p w:rsidR="00F61237" w:rsidRPr="00D6053F" w:rsidRDefault="00F61237" w:rsidP="00F61237">
            <w:pPr>
              <w:widowControl/>
              <w:numPr>
                <w:ilvl w:val="0"/>
                <w:numId w:val="2"/>
              </w:numPr>
              <w:jc w:val="both"/>
              <w:rPr>
                <w:sz w:val="22"/>
              </w:rPr>
            </w:pPr>
            <w:proofErr w:type="spellStart"/>
            <w:r w:rsidRPr="00D6053F">
              <w:rPr>
                <w:sz w:val="22"/>
              </w:rPr>
              <w:t>Spektorski</w:t>
            </w:r>
            <w:proofErr w:type="spellEnd"/>
            <w:r w:rsidRPr="00D6053F">
              <w:rPr>
                <w:sz w:val="22"/>
              </w:rPr>
              <w:t xml:space="preserve"> je bil izjemno izobražen, ki pa ni bil pravi sociolog, če tudi je napisal knjigo s pomenljivim naslovom </w:t>
            </w:r>
            <w:r w:rsidRPr="00D6053F">
              <w:rPr>
                <w:i/>
                <w:sz w:val="22"/>
              </w:rPr>
              <w:t>Zgodovina socialne misli</w:t>
            </w:r>
            <w:r w:rsidRPr="00D6053F">
              <w:rPr>
                <w:sz w:val="22"/>
              </w:rPr>
              <w:t>;</w:t>
            </w:r>
          </w:p>
          <w:p w:rsidR="00F61237" w:rsidRPr="00D6053F" w:rsidRDefault="00F61237" w:rsidP="00F61237">
            <w:pPr>
              <w:widowControl/>
              <w:numPr>
                <w:ilvl w:val="0"/>
                <w:numId w:val="2"/>
              </w:numPr>
              <w:jc w:val="both"/>
              <w:rPr>
                <w:sz w:val="22"/>
              </w:rPr>
            </w:pPr>
            <w:r w:rsidRPr="00D6053F">
              <w:rPr>
                <w:sz w:val="22"/>
              </w:rPr>
              <w:t xml:space="preserve">Kosić je kot profesor na Ljubljanski univerzi zagovarjal formalno sociologijo, se ukvarjal z oblikami družbenega življenja. Pomembno delo je </w:t>
            </w:r>
            <w:proofErr w:type="spellStart"/>
            <w:r w:rsidRPr="00D6053F">
              <w:rPr>
                <w:i/>
                <w:sz w:val="22"/>
              </w:rPr>
              <w:t>Toennies</w:t>
            </w:r>
            <w:proofErr w:type="spellEnd"/>
            <w:r w:rsidRPr="00D6053F">
              <w:rPr>
                <w:sz w:val="22"/>
              </w:rPr>
              <w:t xml:space="preserve"> (Skupnost in družba);</w:t>
            </w:r>
          </w:p>
          <w:p w:rsidR="00F61237" w:rsidRPr="00D6053F" w:rsidRDefault="00F61237" w:rsidP="00F61237">
            <w:pPr>
              <w:widowControl/>
              <w:numPr>
                <w:ilvl w:val="0"/>
                <w:numId w:val="2"/>
              </w:numPr>
              <w:jc w:val="both"/>
              <w:rPr>
                <w:sz w:val="22"/>
              </w:rPr>
            </w:pPr>
            <w:r w:rsidRPr="00D6053F">
              <w:rPr>
                <w:sz w:val="22"/>
              </w:rPr>
              <w:t>Po II. svetovni vojni so prišli na oblast komunisti, ki so bili zelo IDEOLOGIZIRANI in je med njimi, v prvem obdobju od leta 1945 - 55 veljalo prepričanje, da je sociologija izkrivljena, neznanstvena in zmotna predstava o družbi;</w:t>
            </w:r>
          </w:p>
          <w:p w:rsidR="00F61237" w:rsidRPr="00D6053F" w:rsidRDefault="00F61237" w:rsidP="00F61237">
            <w:pPr>
              <w:widowControl/>
              <w:numPr>
                <w:ilvl w:val="0"/>
                <w:numId w:val="2"/>
              </w:numPr>
              <w:jc w:val="both"/>
              <w:rPr>
                <w:sz w:val="22"/>
              </w:rPr>
            </w:pPr>
            <w:r w:rsidRPr="00D6053F">
              <w:rPr>
                <w:sz w:val="22"/>
              </w:rPr>
              <w:t xml:space="preserve">ZNANOST O DRUŽBI so imenovali HISTORIČNI (zgodovinski) MATERIALIZEM, ki je takrat veljal; </w:t>
            </w:r>
          </w:p>
        </w:tc>
      </w:tr>
    </w:tbl>
    <w:p w:rsidR="00F61237" w:rsidRPr="00D6053F" w:rsidRDefault="00F61237" w:rsidP="00F61237">
      <w:pPr>
        <w:jc w:val="center"/>
        <w:rPr>
          <w:sz w:val="20"/>
        </w:rPr>
      </w:pPr>
    </w:p>
    <w:tbl>
      <w:tblPr>
        <w:tblW w:w="0" w:type="auto"/>
        <w:tblInd w:w="2480" w:type="dxa"/>
        <w:tblLayout w:type="fixed"/>
        <w:tblCellMar>
          <w:left w:w="70" w:type="dxa"/>
          <w:right w:w="70" w:type="dxa"/>
        </w:tblCellMar>
        <w:tblLook w:val="0000" w:firstRow="0" w:lastRow="0" w:firstColumn="0" w:lastColumn="0" w:noHBand="0" w:noVBand="0"/>
      </w:tblPr>
      <w:tblGrid>
        <w:gridCol w:w="4253"/>
      </w:tblGrid>
      <w:tr w:rsidR="00F61237" w:rsidRPr="008F5E2E" w:rsidTr="00715FF7">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F61237" w:rsidRPr="008F5E2E" w:rsidRDefault="00F61237" w:rsidP="00715FF7">
            <w:pPr>
              <w:widowControl/>
              <w:jc w:val="center"/>
              <w:rPr>
                <w:b/>
                <w:i/>
                <w:sz w:val="22"/>
                <w:szCs w:val="22"/>
              </w:rPr>
            </w:pPr>
            <w:r w:rsidRPr="008F5E2E">
              <w:rPr>
                <w:b/>
                <w:i/>
                <w:sz w:val="22"/>
                <w:szCs w:val="22"/>
              </w:rPr>
              <w:t>Boris ZIHERL (1910 - 1976)</w:t>
            </w:r>
          </w:p>
        </w:tc>
      </w:tr>
    </w:tbl>
    <w:p w:rsidR="00F61237" w:rsidRPr="00D6053F" w:rsidRDefault="00F61237" w:rsidP="00F61237">
      <w:pPr>
        <w:jc w:val="center"/>
        <w:rPr>
          <w:sz w:val="20"/>
        </w:rPr>
      </w:pPr>
      <w:r w:rsidRPr="00D6053F">
        <w:rPr>
          <w:sz w:val="20"/>
        </w:rPr>
        <w:sym w:font="Symbol" w:char="F0AF"/>
      </w:r>
    </w:p>
    <w:tbl>
      <w:tblPr>
        <w:tblW w:w="0" w:type="auto"/>
        <w:tblInd w:w="-72" w:type="dxa"/>
        <w:tblLayout w:type="fixed"/>
        <w:tblCellMar>
          <w:left w:w="70" w:type="dxa"/>
          <w:right w:w="70" w:type="dxa"/>
        </w:tblCellMar>
        <w:tblLook w:val="0000" w:firstRow="0" w:lastRow="0" w:firstColumn="0" w:lastColumn="0" w:noHBand="0" w:noVBand="0"/>
      </w:tblPr>
      <w:tblGrid>
        <w:gridCol w:w="9498"/>
      </w:tblGrid>
      <w:tr w:rsidR="00F61237" w:rsidRPr="00D6053F" w:rsidTr="00715FF7">
        <w:tblPrEx>
          <w:tblCellMar>
            <w:top w:w="0" w:type="dxa"/>
            <w:bottom w:w="0" w:type="dxa"/>
          </w:tblCellMar>
        </w:tblPrEx>
        <w:tc>
          <w:tcPr>
            <w:tcW w:w="9498" w:type="dxa"/>
            <w:tcBorders>
              <w:top w:val="single" w:sz="6" w:space="0" w:color="auto"/>
              <w:left w:val="single" w:sz="6" w:space="0" w:color="auto"/>
              <w:bottom w:val="single" w:sz="6" w:space="0" w:color="auto"/>
              <w:right w:val="single" w:sz="6" w:space="0" w:color="auto"/>
            </w:tcBorders>
          </w:tcPr>
          <w:p w:rsidR="00F61237" w:rsidRPr="00D6053F" w:rsidRDefault="00F61237" w:rsidP="00F61237">
            <w:pPr>
              <w:widowControl/>
              <w:numPr>
                <w:ilvl w:val="0"/>
                <w:numId w:val="2"/>
              </w:numPr>
              <w:jc w:val="both"/>
              <w:rPr>
                <w:sz w:val="22"/>
              </w:rPr>
            </w:pPr>
            <w:r w:rsidRPr="00D6053F">
              <w:rPr>
                <w:b/>
                <w:i/>
                <w:sz w:val="22"/>
              </w:rPr>
              <w:t>Boris Ziherl</w:t>
            </w:r>
            <w:r w:rsidRPr="00D6053F">
              <w:rPr>
                <w:sz w:val="22"/>
              </w:rPr>
              <w:t>, predavatelj dialektičnega</w:t>
            </w:r>
            <w:r>
              <w:rPr>
                <w:sz w:val="22"/>
              </w:rPr>
              <w:t>, kasneje historičnega material</w:t>
            </w:r>
            <w:r w:rsidRPr="00D6053F">
              <w:rPr>
                <w:sz w:val="22"/>
              </w:rPr>
              <w:t>izma, organizator samostojnega študija sociologije v Sloveniji na filozofski fakulteti v Ljubljani;</w:t>
            </w:r>
          </w:p>
          <w:p w:rsidR="00F61237" w:rsidRPr="00D6053F" w:rsidRDefault="00F61237" w:rsidP="00F61237">
            <w:pPr>
              <w:widowControl/>
              <w:numPr>
                <w:ilvl w:val="0"/>
                <w:numId w:val="2"/>
              </w:numPr>
              <w:jc w:val="both"/>
              <w:rPr>
                <w:sz w:val="22"/>
              </w:rPr>
            </w:pPr>
            <w:r w:rsidRPr="00D6053F">
              <w:rPr>
                <w:sz w:val="22"/>
              </w:rPr>
              <w:t>Napisal je veliko knjig, ena od njih je:</w:t>
            </w:r>
          </w:p>
          <w:p w:rsidR="00F61237" w:rsidRPr="00D6053F" w:rsidRDefault="00F61237" w:rsidP="00F61237">
            <w:pPr>
              <w:widowControl/>
              <w:numPr>
                <w:ilvl w:val="0"/>
                <w:numId w:val="1"/>
              </w:numPr>
              <w:jc w:val="both"/>
              <w:rPr>
                <w:sz w:val="22"/>
              </w:rPr>
            </w:pPr>
            <w:r w:rsidRPr="00D6053F">
              <w:rPr>
                <w:i/>
                <w:sz w:val="22"/>
              </w:rPr>
              <w:t>Historični materializem</w:t>
            </w:r>
            <w:r w:rsidRPr="00D6053F">
              <w:rPr>
                <w:sz w:val="22"/>
              </w:rPr>
              <w:t xml:space="preserve">, ki je operacionalizacija Marxove teorije. V tej knjigi govori o družbi, zagovarja enostavno razlago družbenega življenja, ki jo najdemo pri Marxu, zato eni menijo, da siromaši Marxovo teorijo (temelj in nadgradnjo). Vse v družbenem življenju je mogoče pojasniti s tem, kakšna je BAZA, TEMELJ in VRHNJA GRADNJA, nadstavba, </w:t>
            </w:r>
            <w:proofErr w:type="spellStart"/>
            <w:r w:rsidRPr="00D6053F">
              <w:rPr>
                <w:sz w:val="22"/>
              </w:rPr>
              <w:t>superstruktura</w:t>
            </w:r>
            <w:proofErr w:type="spellEnd"/>
            <w:r w:rsidRPr="00D6053F">
              <w:rPr>
                <w:sz w:val="22"/>
              </w:rPr>
              <w:t xml:space="preserve"> oz. stopnja razvoja produkcijskih sredstev. Bazo tvorijo produkcijska sredstva (orodja) glede na stopnjo razvoja. Vsaka nadstavba je določena v bazi. Na univerzi so predavali so historični materializem in ne sociologijo. Spraševali so se, kakšne naj bodo družbene vede. Sociologija je okvir v katerem naj poteka proučevanje, raziskovanje </w:t>
            </w:r>
            <w:r>
              <w:rPr>
                <w:sz w:val="22"/>
              </w:rPr>
              <w:t>družbenega življenja (vključno z</w:t>
            </w:r>
            <w:r w:rsidRPr="00D6053F">
              <w:rPr>
                <w:sz w:val="22"/>
              </w:rPr>
              <w:t xml:space="preserve"> Marxom, ki se ga upošteva).</w:t>
            </w:r>
          </w:p>
          <w:p w:rsidR="00F61237" w:rsidRPr="00D6053F" w:rsidRDefault="00F61237" w:rsidP="00F61237">
            <w:pPr>
              <w:widowControl/>
              <w:numPr>
                <w:ilvl w:val="0"/>
                <w:numId w:val="1"/>
              </w:numPr>
              <w:jc w:val="both"/>
              <w:rPr>
                <w:sz w:val="22"/>
              </w:rPr>
            </w:pPr>
            <w:r>
              <w:rPr>
                <w:sz w:val="22"/>
              </w:rPr>
              <w:lastRenderedPageBreak/>
              <w:t>Ko smo se sprli s Stal</w:t>
            </w:r>
            <w:r w:rsidRPr="00D6053F">
              <w:rPr>
                <w:sz w:val="22"/>
              </w:rPr>
              <w:t>inom je v YU uveden drugačen socializem. Družbene vede so leta ’56 sklenili, da naj marksizem in družbo predavajo v socioloških okvirjih.</w:t>
            </w:r>
          </w:p>
          <w:p w:rsidR="00F61237" w:rsidRPr="00D6053F" w:rsidRDefault="00F61237" w:rsidP="00F61237">
            <w:pPr>
              <w:widowControl/>
              <w:numPr>
                <w:ilvl w:val="0"/>
                <w:numId w:val="1"/>
              </w:numPr>
              <w:jc w:val="both"/>
              <w:rPr>
                <w:sz w:val="22"/>
              </w:rPr>
            </w:pPr>
            <w:r w:rsidRPr="00D6053F">
              <w:rPr>
                <w:sz w:val="22"/>
              </w:rPr>
              <w:t>Kmalu zatem so pričeli z univerzitetnim poukom sociologije. V YU (pri združenju filozofov in sociologov) so se pojavili štirje učbeniki:</w:t>
            </w:r>
          </w:p>
          <w:p w:rsidR="00F61237" w:rsidRPr="00D6053F" w:rsidRDefault="00F61237" w:rsidP="00F61237">
            <w:pPr>
              <w:widowControl/>
              <w:numPr>
                <w:ilvl w:val="0"/>
                <w:numId w:val="3"/>
              </w:numPr>
              <w:jc w:val="both"/>
              <w:rPr>
                <w:sz w:val="22"/>
              </w:rPr>
            </w:pPr>
            <w:r w:rsidRPr="00D6053F">
              <w:rPr>
                <w:sz w:val="22"/>
              </w:rPr>
              <w:t>Jože Goričar iz Sarajeva,</w:t>
            </w:r>
          </w:p>
          <w:p w:rsidR="00F61237" w:rsidRPr="00D6053F" w:rsidRDefault="00F61237" w:rsidP="00F61237">
            <w:pPr>
              <w:widowControl/>
              <w:numPr>
                <w:ilvl w:val="0"/>
                <w:numId w:val="3"/>
              </w:numPr>
              <w:jc w:val="both"/>
              <w:rPr>
                <w:sz w:val="22"/>
              </w:rPr>
            </w:pPr>
            <w:r w:rsidRPr="00D6053F">
              <w:rPr>
                <w:sz w:val="22"/>
              </w:rPr>
              <w:t>Radomir Lukić iz Beograda,</w:t>
            </w:r>
          </w:p>
          <w:p w:rsidR="00F61237" w:rsidRPr="00D6053F" w:rsidRDefault="00F61237" w:rsidP="00F61237">
            <w:pPr>
              <w:widowControl/>
              <w:numPr>
                <w:ilvl w:val="0"/>
                <w:numId w:val="3"/>
              </w:numPr>
              <w:jc w:val="both"/>
              <w:rPr>
                <w:sz w:val="22"/>
              </w:rPr>
            </w:pPr>
            <w:r w:rsidRPr="00D6053F">
              <w:rPr>
                <w:sz w:val="22"/>
              </w:rPr>
              <w:t xml:space="preserve">Ante </w:t>
            </w:r>
            <w:proofErr w:type="spellStart"/>
            <w:r w:rsidRPr="00D6053F">
              <w:rPr>
                <w:sz w:val="22"/>
              </w:rPr>
              <w:t>Fijamengo</w:t>
            </w:r>
            <w:proofErr w:type="spellEnd"/>
            <w:r w:rsidRPr="00D6053F">
              <w:rPr>
                <w:sz w:val="22"/>
              </w:rPr>
              <w:t xml:space="preserve"> in</w:t>
            </w:r>
          </w:p>
          <w:p w:rsidR="00F61237" w:rsidRPr="00D6053F" w:rsidRDefault="00F61237" w:rsidP="00F61237">
            <w:pPr>
              <w:widowControl/>
              <w:numPr>
                <w:ilvl w:val="0"/>
                <w:numId w:val="3"/>
              </w:numPr>
              <w:jc w:val="both"/>
              <w:rPr>
                <w:sz w:val="22"/>
              </w:rPr>
            </w:pPr>
            <w:r w:rsidRPr="00D6053F">
              <w:rPr>
                <w:sz w:val="22"/>
              </w:rPr>
              <w:t>Oleg Mandič iz Zagreba.</w:t>
            </w:r>
          </w:p>
          <w:p w:rsidR="00F61237" w:rsidRPr="00D6053F" w:rsidRDefault="00F61237" w:rsidP="00F61237">
            <w:pPr>
              <w:widowControl/>
              <w:numPr>
                <w:ilvl w:val="0"/>
                <w:numId w:val="2"/>
              </w:numPr>
              <w:jc w:val="both"/>
              <w:rPr>
                <w:sz w:val="22"/>
              </w:rPr>
            </w:pPr>
            <w:r w:rsidRPr="00D6053F">
              <w:rPr>
                <w:sz w:val="22"/>
              </w:rPr>
              <w:t xml:space="preserve">Počasi so se uveljavile tudi druge teorije in se seznanjajo z Webrom, </w:t>
            </w:r>
            <w:proofErr w:type="spellStart"/>
            <w:r w:rsidRPr="00D6053F">
              <w:rPr>
                <w:sz w:val="22"/>
              </w:rPr>
              <w:t>Durkheimom</w:t>
            </w:r>
            <w:proofErr w:type="spellEnd"/>
            <w:r w:rsidRPr="00D6053F">
              <w:rPr>
                <w:sz w:val="22"/>
              </w:rPr>
              <w:t>, poleg marksističnih, npr. uveljavil se je FUNKCIONALIZEM, ki ustreza vladajoči ideologiji v komunistično socialist. družbi;</w:t>
            </w:r>
          </w:p>
          <w:p w:rsidR="00F61237" w:rsidRPr="00D6053F" w:rsidRDefault="00F61237" w:rsidP="00F61237">
            <w:pPr>
              <w:widowControl/>
              <w:numPr>
                <w:ilvl w:val="0"/>
                <w:numId w:val="2"/>
              </w:numPr>
              <w:jc w:val="both"/>
              <w:rPr>
                <w:sz w:val="22"/>
              </w:rPr>
            </w:pPr>
            <w:r w:rsidRPr="00D6053F">
              <w:rPr>
                <w:sz w:val="22"/>
              </w:rPr>
              <w:t xml:space="preserve">Vse zanima, iz katerih skupin (vertikalno strukturiranih) je družba sestavljena? Preučevali so slojno sestavo družbe in se spraševali ali gre za sloje ali za razrede? </w:t>
            </w:r>
          </w:p>
          <w:p w:rsidR="00F61237" w:rsidRPr="00D6053F" w:rsidRDefault="00F61237" w:rsidP="00F61237">
            <w:pPr>
              <w:widowControl/>
              <w:numPr>
                <w:ilvl w:val="0"/>
                <w:numId w:val="2"/>
              </w:numPr>
              <w:jc w:val="both"/>
              <w:rPr>
                <w:sz w:val="22"/>
              </w:rPr>
            </w:pPr>
            <w:r w:rsidRPr="00D6053F">
              <w:rPr>
                <w:sz w:val="22"/>
              </w:rPr>
              <w:t xml:space="preserve">Navidezno so bolj primerni razredi, ki pa predpostavljajo konfliktni značaj zato so na nek način tabu tema. Zato so ves bolj zagovarjali sloje, med katerimi ni spopadov. Sloji pa nimajo enak ekonomski in politični sestav oz. nimajo enakih nazorov. Sociologija je izvirala predvsem iz prava. </w:t>
            </w:r>
          </w:p>
          <w:p w:rsidR="00F61237" w:rsidRPr="00D6053F" w:rsidRDefault="00F61237" w:rsidP="00F61237">
            <w:pPr>
              <w:widowControl/>
              <w:numPr>
                <w:ilvl w:val="0"/>
                <w:numId w:val="2"/>
              </w:numPr>
              <w:jc w:val="both"/>
              <w:rPr>
                <w:sz w:val="22"/>
              </w:rPr>
            </w:pPr>
            <w:r w:rsidRPr="00D6053F">
              <w:rPr>
                <w:sz w:val="22"/>
              </w:rPr>
              <w:t>S študijem sociologije se je pričelo v 60 -ih letih. Takrat je to bilo na današnji FDV. Pričelo se je tudi z raziskovanjem. Obstajal je inštitut za sociologijo v Ljubljani;</w:t>
            </w:r>
          </w:p>
          <w:p w:rsidR="00F61237" w:rsidRPr="00D6053F" w:rsidRDefault="00F61237" w:rsidP="00F61237">
            <w:pPr>
              <w:widowControl/>
              <w:numPr>
                <w:ilvl w:val="0"/>
                <w:numId w:val="2"/>
              </w:numPr>
              <w:jc w:val="both"/>
              <w:rPr>
                <w:sz w:val="22"/>
              </w:rPr>
            </w:pPr>
            <w:r w:rsidRPr="00D6053F">
              <w:rPr>
                <w:sz w:val="22"/>
              </w:rPr>
              <w:t>Katoliška cerkev je prvi boter za sociologijo. Z raziskovanjem se je ukvarjala UDBA (politična policija, ki je zbirala podatke, tudi zapirala in preganjala);</w:t>
            </w:r>
          </w:p>
          <w:p w:rsidR="00F61237" w:rsidRPr="00D6053F" w:rsidRDefault="00F61237" w:rsidP="00F61237">
            <w:pPr>
              <w:widowControl/>
              <w:numPr>
                <w:ilvl w:val="0"/>
                <w:numId w:val="2"/>
              </w:numPr>
              <w:jc w:val="both"/>
              <w:rPr>
                <w:sz w:val="22"/>
              </w:rPr>
            </w:pPr>
            <w:r w:rsidRPr="00D6053F">
              <w:rPr>
                <w:sz w:val="22"/>
              </w:rPr>
              <w:t xml:space="preserve">Že okoli 50-letih so sklenili, da ne zadostuje, če nekaj samo slišiš. Prišli do sklepa da se z javnim mnenjem in strukturo družbe treba ukvarjati znanstveno. </w:t>
            </w:r>
          </w:p>
          <w:p w:rsidR="00F61237" w:rsidRPr="00D6053F" w:rsidRDefault="00F61237" w:rsidP="00F61237">
            <w:pPr>
              <w:widowControl/>
              <w:numPr>
                <w:ilvl w:val="0"/>
                <w:numId w:val="2"/>
              </w:numPr>
              <w:jc w:val="both"/>
              <w:rPr>
                <w:sz w:val="22"/>
              </w:rPr>
            </w:pPr>
            <w:r w:rsidRPr="00D6053F">
              <w:rPr>
                <w:sz w:val="22"/>
              </w:rPr>
              <w:t xml:space="preserve">Sklenili da bodo za to nekoga usposobili: v Sloveniji je bil to </w:t>
            </w:r>
            <w:r w:rsidRPr="00D6053F">
              <w:rPr>
                <w:b/>
                <w:i/>
                <w:sz w:val="22"/>
              </w:rPr>
              <w:t xml:space="preserve">Stane Saksida, </w:t>
            </w:r>
            <w:r w:rsidRPr="00D6053F">
              <w:rPr>
                <w:sz w:val="22"/>
              </w:rPr>
              <w:t xml:space="preserve">psiholog, ki se je poučeval v anketiranju. Potem postal direktor tega instituta za sociologijo. </w:t>
            </w:r>
          </w:p>
          <w:p w:rsidR="00F61237" w:rsidRPr="00D6053F" w:rsidRDefault="00F61237" w:rsidP="00F61237">
            <w:pPr>
              <w:widowControl/>
              <w:numPr>
                <w:ilvl w:val="0"/>
                <w:numId w:val="2"/>
              </w:numPr>
              <w:jc w:val="both"/>
              <w:rPr>
                <w:sz w:val="22"/>
              </w:rPr>
            </w:pPr>
            <w:r w:rsidRPr="00D6053F">
              <w:rPr>
                <w:sz w:val="22"/>
              </w:rPr>
              <w:t xml:space="preserve">1968 l. prične nekaj, kar nikjer drugje v komunističnem svetu ni bilo možno, in sicer, stalni program slovenskega javnega mnenja (delali so vsakoletne raziskave javnega mnenja). Vodja slovenskega raziskovanja je bil </w:t>
            </w:r>
            <w:r w:rsidRPr="00D6053F">
              <w:rPr>
                <w:b/>
                <w:i/>
                <w:sz w:val="22"/>
              </w:rPr>
              <w:t>Niko Toš.</w:t>
            </w:r>
            <w:r w:rsidRPr="00D6053F">
              <w:rPr>
                <w:sz w:val="22"/>
              </w:rPr>
              <w:t xml:space="preserve"> V 70-tih letih je torej npr. upadala religioznost, v 80-tih, pa se je spet dvignila (dvignil se je tudi življenjski standard);</w:t>
            </w:r>
          </w:p>
          <w:p w:rsidR="00F61237" w:rsidRPr="00D6053F" w:rsidRDefault="00F61237" w:rsidP="00F61237">
            <w:pPr>
              <w:widowControl/>
              <w:numPr>
                <w:ilvl w:val="0"/>
                <w:numId w:val="2"/>
              </w:numPr>
              <w:jc w:val="both"/>
              <w:rPr>
                <w:sz w:val="22"/>
              </w:rPr>
            </w:pPr>
            <w:r w:rsidRPr="00D6053F">
              <w:rPr>
                <w:sz w:val="22"/>
              </w:rPr>
              <w:t>Torej, najprej je še bil socialistični nazor prepričljiv, potem pa več ne. Ko je v 80-tih letih umrl Tito, so se začela kreganja in je šlo vse narobe;</w:t>
            </w:r>
          </w:p>
          <w:p w:rsidR="00F61237" w:rsidRPr="00D6053F" w:rsidRDefault="00F61237" w:rsidP="00F61237">
            <w:pPr>
              <w:widowControl/>
              <w:numPr>
                <w:ilvl w:val="0"/>
                <w:numId w:val="1"/>
              </w:numPr>
              <w:ind w:left="283"/>
              <w:jc w:val="both"/>
              <w:rPr>
                <w:sz w:val="22"/>
              </w:rPr>
            </w:pPr>
            <w:r w:rsidRPr="00D6053F">
              <w:rPr>
                <w:sz w:val="22"/>
              </w:rPr>
              <w:t xml:space="preserve">Naj še omenim </w:t>
            </w:r>
            <w:r w:rsidRPr="00D6053F">
              <w:rPr>
                <w:b/>
                <w:sz w:val="22"/>
              </w:rPr>
              <w:t>Mirka Kosića,</w:t>
            </w:r>
            <w:r w:rsidRPr="00D6053F">
              <w:rPr>
                <w:sz w:val="22"/>
              </w:rPr>
              <w:t xml:space="preserve"> ki je bil tudi profesor na ljubljanski fakulteti, ukvarjal pa se je s formalno sociologijo oz. z oblikami družbenega življenja.</w:t>
            </w:r>
          </w:p>
        </w:tc>
      </w:tr>
    </w:tbl>
    <w:p w:rsidR="00F61237" w:rsidRPr="00D6053F" w:rsidRDefault="00F61237" w:rsidP="00F61237">
      <w:pPr>
        <w:jc w:val="center"/>
        <w:rPr>
          <w:sz w:val="20"/>
        </w:rPr>
      </w:pPr>
    </w:p>
    <w:tbl>
      <w:tblPr>
        <w:tblW w:w="0" w:type="auto"/>
        <w:tblInd w:w="2480" w:type="dxa"/>
        <w:tblLayout w:type="fixed"/>
        <w:tblCellMar>
          <w:left w:w="70" w:type="dxa"/>
          <w:right w:w="70" w:type="dxa"/>
        </w:tblCellMar>
        <w:tblLook w:val="0000" w:firstRow="0" w:lastRow="0" w:firstColumn="0" w:lastColumn="0" w:noHBand="0" w:noVBand="0"/>
      </w:tblPr>
      <w:tblGrid>
        <w:gridCol w:w="4253"/>
      </w:tblGrid>
      <w:tr w:rsidR="00F61237" w:rsidRPr="00D6053F" w:rsidTr="00715FF7">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F61237" w:rsidRPr="001D0257" w:rsidRDefault="00F61237" w:rsidP="00715FF7">
            <w:pPr>
              <w:widowControl/>
              <w:jc w:val="center"/>
              <w:rPr>
                <w:b/>
                <w:i/>
                <w:sz w:val="22"/>
                <w:szCs w:val="22"/>
              </w:rPr>
            </w:pPr>
            <w:r w:rsidRPr="001D0257">
              <w:rPr>
                <w:b/>
                <w:i/>
                <w:sz w:val="22"/>
                <w:szCs w:val="22"/>
              </w:rPr>
              <w:t xml:space="preserve">Jože GORIČAR </w:t>
            </w:r>
          </w:p>
        </w:tc>
      </w:tr>
    </w:tbl>
    <w:p w:rsidR="00F61237" w:rsidRPr="00D6053F" w:rsidRDefault="00F61237" w:rsidP="00F61237">
      <w:pPr>
        <w:jc w:val="center"/>
        <w:rPr>
          <w:sz w:val="20"/>
        </w:rPr>
      </w:pPr>
      <w:r w:rsidRPr="00D6053F">
        <w:rPr>
          <w:sz w:val="20"/>
        </w:rPr>
        <w:sym w:font="Symbol" w:char="F0AF"/>
      </w:r>
    </w:p>
    <w:tbl>
      <w:tblPr>
        <w:tblW w:w="0" w:type="auto"/>
        <w:tblInd w:w="-72" w:type="dxa"/>
        <w:tblLayout w:type="fixed"/>
        <w:tblCellMar>
          <w:left w:w="70" w:type="dxa"/>
          <w:right w:w="70" w:type="dxa"/>
        </w:tblCellMar>
        <w:tblLook w:val="0000" w:firstRow="0" w:lastRow="0" w:firstColumn="0" w:lastColumn="0" w:noHBand="0" w:noVBand="0"/>
      </w:tblPr>
      <w:tblGrid>
        <w:gridCol w:w="9498"/>
      </w:tblGrid>
      <w:tr w:rsidR="00F61237" w:rsidRPr="00D6053F" w:rsidTr="00715FF7">
        <w:tblPrEx>
          <w:tblCellMar>
            <w:top w:w="0" w:type="dxa"/>
            <w:bottom w:w="0" w:type="dxa"/>
          </w:tblCellMar>
        </w:tblPrEx>
        <w:tc>
          <w:tcPr>
            <w:tcW w:w="9498" w:type="dxa"/>
            <w:tcBorders>
              <w:top w:val="single" w:sz="6" w:space="0" w:color="auto"/>
              <w:left w:val="single" w:sz="6" w:space="0" w:color="auto"/>
              <w:bottom w:val="single" w:sz="6" w:space="0" w:color="auto"/>
              <w:right w:val="single" w:sz="6" w:space="0" w:color="auto"/>
            </w:tcBorders>
          </w:tcPr>
          <w:p w:rsidR="00F61237" w:rsidRPr="00D6053F" w:rsidRDefault="00F61237" w:rsidP="00F61237">
            <w:pPr>
              <w:widowControl/>
              <w:numPr>
                <w:ilvl w:val="0"/>
                <w:numId w:val="2"/>
              </w:numPr>
              <w:jc w:val="both"/>
              <w:rPr>
                <w:sz w:val="22"/>
              </w:rPr>
            </w:pPr>
            <w:r w:rsidRPr="00D6053F">
              <w:rPr>
                <w:sz w:val="22"/>
              </w:rPr>
              <w:t>Jože Goričar je najbolj pomembna oseba za sociologijo, takoj za njim pa Stane Saksida:</w:t>
            </w:r>
          </w:p>
          <w:p w:rsidR="00F61237" w:rsidRPr="00D6053F" w:rsidRDefault="00F61237" w:rsidP="00F61237">
            <w:pPr>
              <w:widowControl/>
              <w:numPr>
                <w:ilvl w:val="0"/>
                <w:numId w:val="2"/>
              </w:numPr>
              <w:jc w:val="both"/>
              <w:rPr>
                <w:sz w:val="22"/>
              </w:rPr>
            </w:pPr>
            <w:r w:rsidRPr="00D6053F">
              <w:rPr>
                <w:sz w:val="22"/>
              </w:rPr>
              <w:t>Bil je zraven ob ustanovitvi univerzitetne oz. osrednje družboslovne knjižnice Imenovane po njem.</w:t>
            </w:r>
          </w:p>
          <w:p w:rsidR="00F61237" w:rsidRPr="00D6053F" w:rsidRDefault="00F61237" w:rsidP="00F61237">
            <w:pPr>
              <w:widowControl/>
              <w:numPr>
                <w:ilvl w:val="0"/>
                <w:numId w:val="2"/>
              </w:numPr>
              <w:jc w:val="both"/>
              <w:rPr>
                <w:sz w:val="22"/>
              </w:rPr>
            </w:pPr>
            <w:r w:rsidRPr="00D6053F">
              <w:rPr>
                <w:sz w:val="22"/>
              </w:rPr>
              <w:t>Učbenik, ki ga je napisal je doživel več izdaj v Beogradu kot v Ljubljani.</w:t>
            </w:r>
          </w:p>
        </w:tc>
      </w:tr>
    </w:tbl>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77781315"/>
    <w:multiLevelType w:val="singleLevel"/>
    <w:tmpl w:val="FA16B292"/>
    <w:lvl w:ilvl="0">
      <w:start w:val="1"/>
      <w:numFmt w:val="decimal"/>
      <w:lvlText w:val="%1) "/>
      <w:legacy w:legacy="1" w:legacySpace="0" w:legacyIndent="283"/>
      <w:lvlJc w:val="left"/>
      <w:pPr>
        <w:ind w:left="583" w:hanging="283"/>
      </w:pPr>
      <w:rPr>
        <w:rFonts w:ascii="Times New Roman" w:hAnsi="Times New Roman" w:hint="default"/>
        <w:b w:val="0"/>
        <w:i w:val="0"/>
        <w:sz w:val="22"/>
        <w:u w:val="none"/>
      </w:rPr>
    </w:lvl>
  </w:abstractNum>
  <w:num w:numId="1">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E7"/>
    <w:rsid w:val="00270737"/>
    <w:rsid w:val="005047E7"/>
    <w:rsid w:val="005E07E7"/>
    <w:rsid w:val="00CB5B30"/>
    <w:rsid w:val="00F45532"/>
    <w:rsid w:val="00F612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3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F61237"/>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237"/>
    <w:rPr>
      <w:rFonts w:ascii="Arial" w:eastAsia="Times New Roman" w:hAnsi="Arial" w:cs="Times New Roman"/>
      <w:b/>
      <w:kern w:val="32"/>
      <w:sz w:val="3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3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F61237"/>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237"/>
    <w:rPr>
      <w:rFonts w:ascii="Arial" w:eastAsia="Times New Roman" w:hAnsi="Arial" w:cs="Times New Roman"/>
      <w:b/>
      <w:kern w:val="32"/>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2014-03-17T19:05:00Z</dcterms:created>
  <dcterms:modified xsi:type="dcterms:W3CDTF">2014-03-17T19:05:00Z</dcterms:modified>
</cp:coreProperties>
</file>