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6" w:rsidRDefault="004B4AC6" w:rsidP="004B4AC6">
      <w:pPr>
        <w:pStyle w:val="Heading1"/>
      </w:pPr>
      <w:bookmarkStart w:id="0" w:name="_Toc93650216"/>
      <w:r>
        <w:t>I. Okvirna vprašanja</w:t>
      </w:r>
      <w:bookmarkEnd w:id="0"/>
    </w:p>
    <w:p w:rsidR="004B4AC6" w:rsidRDefault="004B4AC6" w:rsidP="004B4AC6"/>
    <w:p w:rsidR="004B4AC6" w:rsidRDefault="004B4AC6" w:rsidP="004B4AC6">
      <w:pPr>
        <w:numPr>
          <w:ilvl w:val="0"/>
          <w:numId w:val="1"/>
        </w:numPr>
      </w:pPr>
      <w:bookmarkStart w:id="1" w:name="_Ref92101479"/>
      <w:r>
        <w:t>Začetki krščanstva na slovenskih tleh</w:t>
      </w:r>
      <w:bookmarkEnd w:id="1"/>
    </w:p>
    <w:p w:rsidR="004B4AC6" w:rsidRDefault="004B4AC6" w:rsidP="004B4AC6">
      <w:pPr>
        <w:numPr>
          <w:ilvl w:val="0"/>
          <w:numId w:val="1"/>
        </w:numPr>
      </w:pPr>
      <w:proofErr w:type="spellStart"/>
      <w:r>
        <w:t>Petoviona</w:t>
      </w:r>
      <w:proofErr w:type="spellEnd"/>
      <w:r>
        <w:t xml:space="preserve">, škof </w:t>
      </w:r>
      <w:proofErr w:type="spellStart"/>
      <w:r>
        <w:t>Viktorin</w:t>
      </w:r>
      <w:proofErr w:type="spellEnd"/>
    </w:p>
    <w:p w:rsidR="004B4AC6" w:rsidRDefault="004B4AC6" w:rsidP="004B4AC6">
      <w:pPr>
        <w:numPr>
          <w:ilvl w:val="0"/>
          <w:numId w:val="1"/>
        </w:numPr>
      </w:pPr>
      <w:r>
        <w:t>Vloga Ogleja, krščanske občine na njegovem vplivnem področju</w:t>
      </w:r>
    </w:p>
    <w:p w:rsidR="004B4AC6" w:rsidRDefault="004B4AC6" w:rsidP="004B4AC6">
      <w:pPr>
        <w:numPr>
          <w:ilvl w:val="0"/>
          <w:numId w:val="1"/>
        </w:numPr>
      </w:pPr>
      <w:r>
        <w:t>Krščanstvo v Emoni, škof Maksim</w:t>
      </w:r>
    </w:p>
    <w:p w:rsidR="004B4AC6" w:rsidRDefault="004B4AC6" w:rsidP="004B4AC6">
      <w:pPr>
        <w:numPr>
          <w:ilvl w:val="0"/>
          <w:numId w:val="1"/>
        </w:numPr>
      </w:pPr>
      <w:r>
        <w:t xml:space="preserve">Krščanstvo na slovenskih tleh v pozni antiki, </w:t>
      </w:r>
      <w:proofErr w:type="spellStart"/>
      <w:r>
        <w:t>kasteli</w:t>
      </w:r>
      <w:proofErr w:type="spellEnd"/>
    </w:p>
    <w:p w:rsidR="004B4AC6" w:rsidRDefault="004B4AC6" w:rsidP="004B4AC6">
      <w:pPr>
        <w:numPr>
          <w:ilvl w:val="0"/>
          <w:numId w:val="1"/>
        </w:numPr>
      </w:pPr>
      <w:r>
        <w:t>Vprašanje kontinuitete</w:t>
      </w:r>
    </w:p>
    <w:p w:rsidR="004B4AC6" w:rsidRDefault="004B4AC6" w:rsidP="004B4AC6">
      <w:pPr>
        <w:numPr>
          <w:ilvl w:val="0"/>
          <w:numId w:val="1"/>
        </w:numPr>
      </w:pPr>
      <w:r>
        <w:t>Zunanji pogoji za misijone med Slovenci</w:t>
      </w:r>
    </w:p>
    <w:p w:rsidR="004B4AC6" w:rsidRDefault="004B4AC6" w:rsidP="004B4AC6">
      <w:pPr>
        <w:numPr>
          <w:ilvl w:val="0"/>
          <w:numId w:val="1"/>
        </w:numPr>
      </w:pPr>
      <w:r>
        <w:t>Karantanija v političnem in cerkvenem pogledu v 8. stol.</w:t>
      </w:r>
    </w:p>
    <w:p w:rsidR="004B4AC6" w:rsidRDefault="004B4AC6" w:rsidP="004B4AC6">
      <w:pPr>
        <w:numPr>
          <w:ilvl w:val="0"/>
          <w:numId w:val="1"/>
        </w:numPr>
      </w:pPr>
      <w:r>
        <w:t>Salzburg, način delovanja med Slovenci</w:t>
      </w:r>
    </w:p>
    <w:p w:rsidR="004B4AC6" w:rsidRDefault="004B4AC6" w:rsidP="004B4AC6">
      <w:pPr>
        <w:numPr>
          <w:ilvl w:val="0"/>
          <w:numId w:val="1"/>
        </w:numPr>
      </w:pPr>
      <w:r>
        <w:t xml:space="preserve">Škof </w:t>
      </w:r>
      <w:proofErr w:type="spellStart"/>
      <w:r>
        <w:t>Modest</w:t>
      </w:r>
      <w:proofErr w:type="spellEnd"/>
      <w:r>
        <w:t>, njegovi nasledniki, delo</w:t>
      </w:r>
    </w:p>
    <w:p w:rsidR="004B4AC6" w:rsidRDefault="004B4AC6" w:rsidP="004B4AC6">
      <w:pPr>
        <w:numPr>
          <w:ilvl w:val="0"/>
          <w:numId w:val="1"/>
        </w:numPr>
      </w:pPr>
      <w:r>
        <w:t>Irska misijonska metoda, oznanjevanje, organizacija</w:t>
      </w:r>
    </w:p>
    <w:p w:rsidR="004B4AC6" w:rsidRDefault="004B4AC6" w:rsidP="004B4AC6">
      <w:pPr>
        <w:numPr>
          <w:ilvl w:val="0"/>
          <w:numId w:val="1"/>
        </w:numPr>
      </w:pPr>
      <w:r>
        <w:t xml:space="preserve">Kaj povedo pisani </w:t>
      </w:r>
      <w:proofErr w:type="spellStart"/>
      <w:r>
        <w:t>dokumetni</w:t>
      </w:r>
      <w:proofErr w:type="spellEnd"/>
      <w:r>
        <w:t xml:space="preserve"> (</w:t>
      </w:r>
      <w:proofErr w:type="spellStart"/>
      <w:r>
        <w:t>Conversio</w:t>
      </w:r>
      <w:proofErr w:type="spellEnd"/>
      <w:r>
        <w:t>, Brižinski spomeniki, Rateški rokopis)</w:t>
      </w:r>
    </w:p>
    <w:p w:rsidR="004B4AC6" w:rsidRDefault="004B4AC6" w:rsidP="004B4AC6">
      <w:pPr>
        <w:numPr>
          <w:ilvl w:val="0"/>
          <w:numId w:val="1"/>
        </w:numPr>
      </w:pPr>
      <w:r>
        <w:t>Oglej kot misijonsko izhodišče, Štivan</w:t>
      </w:r>
    </w:p>
    <w:p w:rsidR="004B4AC6" w:rsidRDefault="004B4AC6" w:rsidP="004B4AC6">
      <w:pPr>
        <w:numPr>
          <w:ilvl w:val="0"/>
          <w:numId w:val="1"/>
        </w:numPr>
      </w:pPr>
      <w:r>
        <w:t>Pavlin II., sinoda 796, misijonsko delo južno od Drave do konca 10. stol.</w:t>
      </w:r>
    </w:p>
    <w:p w:rsidR="004B4AC6" w:rsidRDefault="004B4AC6" w:rsidP="004B4AC6">
      <w:pPr>
        <w:numPr>
          <w:ilvl w:val="0"/>
          <w:numId w:val="1"/>
        </w:numPr>
      </w:pPr>
      <w:proofErr w:type="spellStart"/>
      <w:r>
        <w:t>Ratislav</w:t>
      </w:r>
      <w:proofErr w:type="spellEnd"/>
      <w:r>
        <w:t>, Ciril in Metod na Moravskem</w:t>
      </w:r>
    </w:p>
    <w:p w:rsidR="004B4AC6" w:rsidRDefault="004B4AC6" w:rsidP="004B4AC6">
      <w:pPr>
        <w:numPr>
          <w:ilvl w:val="0"/>
          <w:numId w:val="1"/>
        </w:numPr>
      </w:pPr>
      <w:r>
        <w:t>Panonska kneževina in sveta brata</w:t>
      </w:r>
    </w:p>
    <w:p w:rsidR="004B4AC6" w:rsidRDefault="004B4AC6" w:rsidP="004B4AC6">
      <w:pPr>
        <w:numPr>
          <w:ilvl w:val="0"/>
          <w:numId w:val="1"/>
        </w:numPr>
      </w:pPr>
      <w:r>
        <w:t>Vloga kneza Koclja pri delu svetih bratov.</w:t>
      </w:r>
    </w:p>
    <w:p w:rsidR="004B4AC6" w:rsidRDefault="004B4AC6" w:rsidP="004B4AC6">
      <w:pPr>
        <w:numPr>
          <w:ilvl w:val="0"/>
          <w:numId w:val="1"/>
        </w:numPr>
      </w:pPr>
      <w:r>
        <w:t>Značilnosti delovanja svetih bratov</w:t>
      </w:r>
    </w:p>
    <w:p w:rsidR="004B4AC6" w:rsidRDefault="004B4AC6" w:rsidP="004B4AC6">
      <w:pPr>
        <w:numPr>
          <w:ilvl w:val="0"/>
          <w:numId w:val="1"/>
        </w:numPr>
      </w:pPr>
      <w:r>
        <w:t>Slovanska metropolija, cerkveno politično ozadje</w:t>
      </w:r>
    </w:p>
    <w:p w:rsidR="004B4AC6" w:rsidRDefault="004B4AC6" w:rsidP="004B4AC6">
      <w:pPr>
        <w:numPr>
          <w:ilvl w:val="0"/>
          <w:numId w:val="1"/>
        </w:numPr>
      </w:pPr>
      <w:r>
        <w:t>Škofijska in metropolitanska ureditev  slovenskih dežel v srednjem veku</w:t>
      </w:r>
    </w:p>
    <w:p w:rsidR="004B4AC6" w:rsidRDefault="004B4AC6" w:rsidP="004B4AC6">
      <w:pPr>
        <w:numPr>
          <w:ilvl w:val="0"/>
          <w:numId w:val="1"/>
        </w:numPr>
      </w:pPr>
      <w:r>
        <w:t>Ustanovitev krške in lavantinske škofije</w:t>
      </w:r>
    </w:p>
    <w:p w:rsidR="004B4AC6" w:rsidRDefault="004B4AC6" w:rsidP="004B4AC6">
      <w:pPr>
        <w:numPr>
          <w:ilvl w:val="0"/>
          <w:numId w:val="1"/>
        </w:numPr>
      </w:pPr>
      <w:r>
        <w:t>Arhidiakonati (Salzburg, Oglej), vloga arhidiakonov</w:t>
      </w:r>
    </w:p>
    <w:p w:rsidR="004B4AC6" w:rsidRDefault="004B4AC6" w:rsidP="004B4AC6">
      <w:pPr>
        <w:numPr>
          <w:ilvl w:val="0"/>
          <w:numId w:val="1"/>
        </w:numPr>
      </w:pPr>
      <w:r>
        <w:t>Razvoj pražupnij na Slovenskem</w:t>
      </w:r>
    </w:p>
    <w:p w:rsidR="004B4AC6" w:rsidRDefault="004B4AC6" w:rsidP="004B4AC6">
      <w:pPr>
        <w:numPr>
          <w:ilvl w:val="0"/>
          <w:numId w:val="1"/>
        </w:numPr>
      </w:pPr>
      <w:r>
        <w:t>Prizadevanje za poživljanje verskega življenja v 13. stol., Bertold II.</w:t>
      </w:r>
    </w:p>
    <w:p w:rsidR="004B4AC6" w:rsidRDefault="004B4AC6" w:rsidP="004B4AC6">
      <w:pPr>
        <w:numPr>
          <w:ilvl w:val="0"/>
          <w:numId w:val="1"/>
        </w:numPr>
      </w:pPr>
      <w:r>
        <w:t>Razmere v patriarhatu, odnosi med Habsburžani in Benetkami, posledice</w:t>
      </w:r>
    </w:p>
    <w:p w:rsidR="004B4AC6" w:rsidRDefault="004B4AC6" w:rsidP="004B4AC6">
      <w:pPr>
        <w:numPr>
          <w:ilvl w:val="0"/>
          <w:numId w:val="1"/>
        </w:numPr>
      </w:pPr>
      <w:r>
        <w:t>Ljubljanska sinoda 1448 o duhovnikih in laikih</w:t>
      </w:r>
    </w:p>
    <w:p w:rsidR="004B4AC6" w:rsidRDefault="004B4AC6" w:rsidP="004B4AC6">
      <w:pPr>
        <w:numPr>
          <w:ilvl w:val="0"/>
          <w:numId w:val="1"/>
        </w:numPr>
      </w:pPr>
      <w:r>
        <w:t>Ustanovitev ljubljanske škofije, okoliščine, obseg</w:t>
      </w:r>
    </w:p>
    <w:p w:rsidR="004B4AC6" w:rsidRDefault="004B4AC6" w:rsidP="004B4AC6">
      <w:pPr>
        <w:numPr>
          <w:ilvl w:val="0"/>
          <w:numId w:val="1"/>
        </w:numPr>
      </w:pPr>
      <w:r>
        <w:t>Samostani središča dušno-pastirske in karitativne dejavnosti</w:t>
      </w:r>
    </w:p>
    <w:p w:rsidR="004B4AC6" w:rsidRDefault="004B4AC6" w:rsidP="004B4AC6">
      <w:pPr>
        <w:numPr>
          <w:ilvl w:val="0"/>
          <w:numId w:val="1"/>
        </w:numPr>
      </w:pPr>
      <w:r>
        <w:t>Kulturni in gospodarski pomen  samostanov</w:t>
      </w:r>
    </w:p>
    <w:p w:rsidR="004B4AC6" w:rsidRDefault="004B4AC6" w:rsidP="004B4AC6">
      <w:pPr>
        <w:numPr>
          <w:ilvl w:val="0"/>
          <w:numId w:val="1"/>
        </w:numPr>
      </w:pPr>
      <w:r>
        <w:t>Benediktinci na Slovenskem</w:t>
      </w:r>
    </w:p>
    <w:p w:rsidR="004B4AC6" w:rsidRDefault="004B4AC6" w:rsidP="004B4AC6">
      <w:pPr>
        <w:numPr>
          <w:ilvl w:val="0"/>
          <w:numId w:val="1"/>
        </w:numPr>
      </w:pPr>
      <w:r>
        <w:t>Kartuzije na naših tleh</w:t>
      </w:r>
    </w:p>
    <w:p w:rsidR="004B4AC6" w:rsidRDefault="004B4AC6" w:rsidP="004B4AC6">
      <w:pPr>
        <w:numPr>
          <w:ilvl w:val="0"/>
          <w:numId w:val="1"/>
        </w:numPr>
      </w:pPr>
      <w:r>
        <w:t>Cistercijani, pomen Stične</w:t>
      </w:r>
    </w:p>
    <w:p w:rsidR="004B4AC6" w:rsidRDefault="004B4AC6" w:rsidP="004B4AC6">
      <w:pPr>
        <w:numPr>
          <w:ilvl w:val="0"/>
          <w:numId w:val="1"/>
        </w:numPr>
      </w:pPr>
      <w:r>
        <w:t>Izobraževanje, samostani, župnijske šole</w:t>
      </w:r>
    </w:p>
    <w:p w:rsidR="004B4AC6" w:rsidRDefault="004B4AC6" w:rsidP="004B4AC6">
      <w:pPr>
        <w:numPr>
          <w:ilvl w:val="0"/>
          <w:numId w:val="1"/>
        </w:numPr>
      </w:pPr>
      <w:r>
        <w:t>Manjši bratje in dominikanci poglabljajo versko življenje</w:t>
      </w:r>
    </w:p>
    <w:p w:rsidR="004B4AC6" w:rsidRDefault="004B4AC6" w:rsidP="004B4AC6">
      <w:pPr>
        <w:numPr>
          <w:ilvl w:val="0"/>
          <w:numId w:val="1"/>
        </w:numPr>
      </w:pPr>
      <w:r>
        <w:t>Duhovščina ob koncu srednjega veka</w:t>
      </w:r>
    </w:p>
    <w:p w:rsidR="004B4AC6" w:rsidRDefault="004B4AC6" w:rsidP="004B4AC6">
      <w:pPr>
        <w:numPr>
          <w:ilvl w:val="0"/>
          <w:numId w:val="1"/>
        </w:numPr>
      </w:pPr>
      <w:r>
        <w:t>Redovništvo ob koncu srednjega veka</w:t>
      </w:r>
    </w:p>
    <w:p w:rsidR="004B4AC6" w:rsidRDefault="004B4AC6" w:rsidP="004B4AC6">
      <w:pPr>
        <w:numPr>
          <w:ilvl w:val="0"/>
          <w:numId w:val="1"/>
        </w:numPr>
      </w:pPr>
      <w:r>
        <w:t>Versko življenje, pobožne ustanove, beneficiji</w:t>
      </w:r>
    </w:p>
    <w:p w:rsidR="004B4AC6" w:rsidRDefault="004B4AC6" w:rsidP="004B4AC6">
      <w:pPr>
        <w:numPr>
          <w:ilvl w:val="0"/>
          <w:numId w:val="1"/>
        </w:numPr>
      </w:pPr>
      <w:r>
        <w:t>Tretji red in bratovščine, pomen laiških skupnosti</w:t>
      </w:r>
    </w:p>
    <w:p w:rsidR="004B4AC6" w:rsidRDefault="004B4AC6" w:rsidP="004B4AC6">
      <w:pPr>
        <w:numPr>
          <w:ilvl w:val="0"/>
          <w:numId w:val="1"/>
        </w:numPr>
      </w:pPr>
      <w:r>
        <w:t>Češčenje Matere božje, ljudske pobožnosti, romanja</w:t>
      </w:r>
    </w:p>
    <w:p w:rsidR="00CB5B30" w:rsidRDefault="004B4AC6" w:rsidP="004B4AC6">
      <w:r>
        <w:t>Razmere na Slovenskem v 16. Stol, širjenje protestantizma</w:t>
      </w:r>
      <w:bookmarkStart w:id="2" w:name="_GoBack"/>
      <w:bookmarkEnd w:id="2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C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92BF6"/>
    <w:rsid w:val="00270737"/>
    <w:rsid w:val="004B4AC6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AC6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AC6"/>
    <w:rPr>
      <w:rFonts w:ascii="Times New Roman" w:eastAsia="Times New Roman" w:hAnsi="Times New Roman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AC6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AC6"/>
    <w:rPr>
      <w:rFonts w:ascii="Times New Roman" w:eastAsia="Times New Roman" w:hAnsi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2014-03-17T19:39:00Z</dcterms:created>
  <dcterms:modified xsi:type="dcterms:W3CDTF">2014-03-17T19:39:00Z</dcterms:modified>
</cp:coreProperties>
</file>