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5" w:rsidRDefault="00D1380A" w:rsidP="00196985">
      <w:pPr>
        <w:pStyle w:val="Navadensplet"/>
        <w:rPr>
          <w:rFonts w:ascii="Arial" w:hAnsi="Arial" w:cs="Arial"/>
          <w:b/>
          <w:bCs/>
          <w:sz w:val="32"/>
          <w:szCs w:val="32"/>
        </w:rPr>
      </w:pPr>
      <w:r w:rsidRPr="003C67DC">
        <w:rPr>
          <w:rFonts w:ascii="Arial" w:hAnsi="Arial" w:cs="Arial"/>
          <w:b/>
          <w:bCs/>
          <w:sz w:val="32"/>
          <w:szCs w:val="32"/>
        </w:rPr>
        <w:t>5.</w:t>
      </w:r>
      <w:r w:rsidR="00395AAF">
        <w:rPr>
          <w:rFonts w:ascii="Arial" w:hAnsi="Arial" w:cs="Arial"/>
          <w:b/>
          <w:bCs/>
          <w:sz w:val="32"/>
          <w:szCs w:val="32"/>
        </w:rPr>
        <w:t>4</w:t>
      </w:r>
      <w:r w:rsidRPr="003C67DC">
        <w:rPr>
          <w:rFonts w:ascii="Arial" w:hAnsi="Arial" w:cs="Arial"/>
          <w:b/>
          <w:bCs/>
          <w:sz w:val="32"/>
          <w:szCs w:val="32"/>
        </w:rPr>
        <w:t xml:space="preserve"> </w:t>
      </w:r>
      <w:r w:rsidR="00395AAF">
        <w:rPr>
          <w:rFonts w:ascii="Arial" w:hAnsi="Arial" w:cs="Arial"/>
          <w:b/>
          <w:bCs/>
          <w:sz w:val="32"/>
          <w:szCs w:val="32"/>
        </w:rPr>
        <w:t>Natezno preoblikovanje</w:t>
      </w:r>
    </w:p>
    <w:p w:rsidR="003C67DC" w:rsidRPr="002A43DF" w:rsidRDefault="003C67DC" w:rsidP="003C67DC">
      <w:pPr>
        <w:pStyle w:val="Navadensplet"/>
        <w:rPr>
          <w:rFonts w:ascii="Arial" w:hAnsi="Arial" w:cs="Arial"/>
          <w:b/>
          <w:bCs/>
        </w:rPr>
      </w:pPr>
      <w:r w:rsidRPr="002A43DF">
        <w:rPr>
          <w:rFonts w:ascii="Arial" w:hAnsi="Arial" w:cs="Arial"/>
          <w:b/>
          <w:bCs/>
        </w:rPr>
        <w:t xml:space="preserve">Osnovni pojmi </w:t>
      </w:r>
    </w:p>
    <w:p w:rsidR="000B50A1" w:rsidRDefault="000B50A1" w:rsidP="000B50A1">
      <w:pPr>
        <w:pStyle w:val="Navadensplet"/>
        <w:spacing w:after="0" w:afterAutospacing="0"/>
        <w:rPr>
          <w:rFonts w:ascii="Arial" w:hAnsi="Arial" w:cs="Arial"/>
          <w:bCs/>
        </w:rPr>
      </w:pPr>
      <w:r w:rsidRPr="000B50A1">
        <w:rPr>
          <w:rFonts w:ascii="Arial" w:hAnsi="Arial" w:cs="Arial"/>
          <w:bCs/>
        </w:rPr>
        <w:t>Pri nateznem preoblikovanju prevladujejo v preoblikovalni coni obdelovanca natezne napetosti. Glavni načini preoblikovanja z natezno obremenitvijo so: natezanje, izbočevanje in razširjan</w:t>
      </w:r>
      <w:r>
        <w:rPr>
          <w:rFonts w:ascii="Arial" w:hAnsi="Arial" w:cs="Arial"/>
          <w:bCs/>
        </w:rPr>
        <w:t>je.</w:t>
      </w:r>
    </w:p>
    <w:p w:rsidR="00450566" w:rsidRPr="0041028A" w:rsidRDefault="00450566" w:rsidP="00450566">
      <w:pPr>
        <w:pStyle w:val="Navadensplet"/>
        <w:spacing w:after="0" w:afterAutospacing="0"/>
        <w:rPr>
          <w:rFonts w:ascii="Arial" w:hAnsi="Arial" w:cs="Arial"/>
          <w:b/>
          <w:bCs/>
        </w:rPr>
      </w:pPr>
      <w:r w:rsidRPr="0041028A">
        <w:rPr>
          <w:rFonts w:ascii="Arial" w:hAnsi="Arial" w:cs="Arial"/>
          <w:b/>
          <w:bCs/>
        </w:rPr>
        <w:t xml:space="preserve">Natezanje </w:t>
      </w:r>
    </w:p>
    <w:p w:rsidR="00450566" w:rsidRDefault="00450566" w:rsidP="00450566">
      <w:pPr>
        <w:pStyle w:val="Navadensplet"/>
        <w:spacing w:after="0" w:afterAutospacing="0"/>
        <w:rPr>
          <w:bCs/>
        </w:rPr>
      </w:pPr>
      <w:r w:rsidRPr="00450566">
        <w:rPr>
          <w:rFonts w:ascii="Arial" w:hAnsi="Arial" w:cs="Arial"/>
          <w:bCs/>
        </w:rPr>
        <w:t xml:space="preserve">Natezanje se uporablja v glavnem za daljšanje in ravnanje profilov in cevi. Raz- </w:t>
      </w:r>
      <w:r w:rsidRPr="00450566">
        <w:rPr>
          <w:rFonts w:ascii="Arial" w:hAnsi="Arial" w:cs="Arial"/>
          <w:bCs/>
        </w:rPr>
        <w:br/>
        <w:t xml:space="preserve">likujemo čisto raztezanje (slika 122),s katerim lahko kos kovine podaljšamo za </w:t>
      </w:r>
      <w:r>
        <w:rPr>
          <w:rFonts w:ascii="Arial" w:hAnsi="Arial" w:cs="Arial"/>
          <w:bCs/>
        </w:rPr>
        <w:t>določeno mero.</w:t>
      </w:r>
      <w:r w:rsidRPr="00450566">
        <w:rPr>
          <w:bCs/>
        </w:rPr>
        <w:t xml:space="preserve"> </w:t>
      </w:r>
    </w:p>
    <w:p w:rsidR="00450566" w:rsidRPr="00450566" w:rsidRDefault="00450566" w:rsidP="00450566">
      <w:pPr>
        <w:pStyle w:val="Navadensplet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3257097" cy="1590675"/>
            <wp:effectExtent l="19050" t="0" r="453" b="0"/>
            <wp:docPr id="1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86" cy="159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566" w:rsidRPr="0041028A" w:rsidRDefault="00450566" w:rsidP="0055525D">
      <w:pPr>
        <w:pStyle w:val="Navadensplet"/>
        <w:spacing w:after="0" w:afterAutospacing="0"/>
        <w:rPr>
          <w:rFonts w:ascii="Arial" w:hAnsi="Arial" w:cs="Arial"/>
          <w:b/>
          <w:bCs/>
        </w:rPr>
      </w:pPr>
      <w:r w:rsidRPr="0041028A">
        <w:rPr>
          <w:rFonts w:ascii="Arial" w:hAnsi="Arial" w:cs="Arial"/>
          <w:b/>
          <w:bCs/>
        </w:rPr>
        <w:t xml:space="preserve">Izbočevanje </w:t>
      </w:r>
    </w:p>
    <w:p w:rsidR="00450566" w:rsidRPr="0055525D" w:rsidRDefault="00450566" w:rsidP="0055525D">
      <w:pPr>
        <w:pStyle w:val="Navadensplet"/>
        <w:spacing w:after="0" w:afterAutospacing="0"/>
        <w:rPr>
          <w:rFonts w:ascii="Arial" w:hAnsi="Arial" w:cs="Arial"/>
          <w:bCs/>
        </w:rPr>
      </w:pPr>
      <w:r w:rsidRPr="0055525D">
        <w:rPr>
          <w:rFonts w:ascii="Arial" w:hAnsi="Arial" w:cs="Arial"/>
          <w:bCs/>
        </w:rPr>
        <w:t>Z izbočevanjem izdelujemo \bokline in izbokline na ravnih ali Iup</w:t>
      </w:r>
      <w:r w:rsidR="0055525D">
        <w:rPr>
          <w:rFonts w:ascii="Arial" w:hAnsi="Arial" w:cs="Arial"/>
          <w:bCs/>
        </w:rPr>
        <w:t>i</w:t>
      </w:r>
      <w:r w:rsidRPr="0055525D">
        <w:rPr>
          <w:rFonts w:ascii="Arial" w:hAnsi="Arial" w:cs="Arial"/>
          <w:bCs/>
        </w:rPr>
        <w:t>nastih pločevinastih izdelkih na osnovi nateznih obremenitev. Znač</w:t>
      </w:r>
      <w:r w:rsidR="0055525D">
        <w:rPr>
          <w:rFonts w:ascii="Arial" w:hAnsi="Arial" w:cs="Arial"/>
          <w:bCs/>
        </w:rPr>
        <w:t>i</w:t>
      </w:r>
      <w:r w:rsidRPr="0055525D">
        <w:rPr>
          <w:rFonts w:ascii="Arial" w:hAnsi="Arial" w:cs="Arial"/>
          <w:bCs/>
        </w:rPr>
        <w:t xml:space="preserve">lnost postopkov </w:t>
      </w:r>
      <w:r w:rsidR="0055525D">
        <w:rPr>
          <w:rFonts w:ascii="Arial" w:hAnsi="Arial" w:cs="Arial"/>
          <w:bCs/>
        </w:rPr>
        <w:t>i</w:t>
      </w:r>
      <w:r w:rsidRPr="0055525D">
        <w:rPr>
          <w:rFonts w:ascii="Arial" w:hAnsi="Arial" w:cs="Arial"/>
          <w:bCs/>
        </w:rPr>
        <w:t>zbočevanja je, da se površina obdelovanca povečuje izključno na račun debel</w:t>
      </w:r>
      <w:r w:rsidR="0055525D">
        <w:rPr>
          <w:rFonts w:ascii="Arial" w:hAnsi="Arial" w:cs="Arial"/>
          <w:bCs/>
        </w:rPr>
        <w:t>i</w:t>
      </w:r>
      <w:r w:rsidRPr="0055525D">
        <w:rPr>
          <w:rFonts w:ascii="Arial" w:hAnsi="Arial" w:cs="Arial"/>
          <w:bCs/>
        </w:rPr>
        <w:t>ne pl</w:t>
      </w:r>
      <w:r w:rsidR="0055525D">
        <w:rPr>
          <w:rFonts w:ascii="Arial" w:hAnsi="Arial" w:cs="Arial"/>
          <w:bCs/>
        </w:rPr>
        <w:t>o</w:t>
      </w:r>
      <w:r w:rsidRPr="0055525D">
        <w:rPr>
          <w:rFonts w:ascii="Arial" w:hAnsi="Arial" w:cs="Arial"/>
          <w:bCs/>
        </w:rPr>
        <w:t>čevine. Potrebne spremembe oblik lahko dosežemo s togimi ali elastičn</w:t>
      </w:r>
      <w:r w:rsidR="0055525D">
        <w:rPr>
          <w:rFonts w:ascii="Arial" w:hAnsi="Arial" w:cs="Arial"/>
          <w:bCs/>
        </w:rPr>
        <w:t>i</w:t>
      </w:r>
      <w:r w:rsidRPr="0055525D">
        <w:rPr>
          <w:rFonts w:ascii="Arial" w:hAnsi="Arial" w:cs="Arial"/>
          <w:bCs/>
        </w:rPr>
        <w:t>m</w:t>
      </w:r>
      <w:r w:rsidR="0055525D">
        <w:rPr>
          <w:rFonts w:ascii="Arial" w:hAnsi="Arial" w:cs="Arial"/>
          <w:bCs/>
        </w:rPr>
        <w:t>i</w:t>
      </w:r>
      <w:r w:rsidRPr="0055525D">
        <w:rPr>
          <w:rFonts w:ascii="Arial" w:hAnsi="Arial" w:cs="Arial"/>
          <w:bCs/>
        </w:rPr>
        <w:t xml:space="preserve"> orodji </w:t>
      </w:r>
      <w:r w:rsidR="0055525D">
        <w:rPr>
          <w:rFonts w:ascii="Arial" w:hAnsi="Arial" w:cs="Arial"/>
          <w:bCs/>
        </w:rPr>
        <w:t>oziroma z ustreznim medijem.</w:t>
      </w:r>
    </w:p>
    <w:p w:rsidR="00450566" w:rsidRDefault="0055525D" w:rsidP="000B50A1">
      <w:pPr>
        <w:pStyle w:val="Navadensplet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5737763" cy="1885950"/>
            <wp:effectExtent l="19050" t="0" r="0" b="0"/>
            <wp:docPr id="2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76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8A" w:rsidRDefault="00326E8A" w:rsidP="000B50A1">
      <w:pPr>
        <w:pStyle w:val="Navadensplet"/>
        <w:spacing w:after="0" w:afterAutospacing="0"/>
        <w:rPr>
          <w:rFonts w:ascii="Arial" w:hAnsi="Arial" w:cs="Arial"/>
          <w:bCs/>
        </w:rPr>
      </w:pPr>
      <w:r w:rsidRPr="00326E8A">
        <w:rPr>
          <w:rFonts w:ascii="Arial" w:hAnsi="Arial" w:cs="Arial"/>
          <w:bCs/>
        </w:rPr>
        <w:t xml:space="preserve">Odtiskavanje (oblikovalno štancanje) je lokalno izbočevanje pločevine s </w:t>
      </w:r>
      <w:r w:rsidRPr="00326E8A">
        <w:rPr>
          <w:rFonts w:ascii="Arial" w:hAnsi="Arial" w:cs="Arial"/>
          <w:bCs/>
        </w:rPr>
        <w:br/>
        <w:t>tog</w:t>
      </w:r>
      <w:r w:rsidR="0041028A">
        <w:rPr>
          <w:rFonts w:ascii="Arial" w:hAnsi="Arial" w:cs="Arial"/>
          <w:bCs/>
        </w:rPr>
        <w:t>i</w:t>
      </w:r>
      <w:r w:rsidRPr="00326E8A">
        <w:rPr>
          <w:rFonts w:ascii="Arial" w:hAnsi="Arial" w:cs="Arial"/>
          <w:bCs/>
        </w:rPr>
        <w:t>tm pestičem, ki odtiskuje pločevino v togo mat</w:t>
      </w:r>
      <w:r>
        <w:rPr>
          <w:rFonts w:ascii="Arial" w:hAnsi="Arial" w:cs="Arial"/>
          <w:bCs/>
        </w:rPr>
        <w:t xml:space="preserve">rico z razmeroma plitko </w:t>
      </w:r>
      <w:r>
        <w:rPr>
          <w:rFonts w:ascii="Arial" w:hAnsi="Arial" w:cs="Arial"/>
          <w:bCs/>
        </w:rPr>
        <w:br/>
        <w:t>gravuro.</w:t>
      </w:r>
    </w:p>
    <w:p w:rsidR="00326E8A" w:rsidRDefault="00C744A5" w:rsidP="000B50A1">
      <w:pPr>
        <w:pStyle w:val="Navadensplet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>
            <wp:extent cx="6387505" cy="2783271"/>
            <wp:effectExtent l="19050" t="0" r="0" b="0"/>
            <wp:docPr id="2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80" cy="279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A5" w:rsidRPr="0041028A" w:rsidRDefault="008B3B95" w:rsidP="000B50A1">
      <w:pPr>
        <w:pStyle w:val="Navadensplet"/>
        <w:spacing w:after="0" w:afterAutospacing="0"/>
        <w:rPr>
          <w:rFonts w:ascii="Arial" w:hAnsi="Arial" w:cs="Arial"/>
          <w:b/>
          <w:bCs/>
        </w:rPr>
      </w:pPr>
      <w:r w:rsidRPr="0041028A">
        <w:rPr>
          <w:rFonts w:ascii="Arial" w:hAnsi="Arial" w:cs="Arial"/>
          <w:b/>
          <w:bCs/>
        </w:rPr>
        <w:t>Razširjanje</w:t>
      </w:r>
    </w:p>
    <w:p w:rsidR="008B3B95" w:rsidRDefault="00FD2F64" w:rsidP="008B3B95">
      <w:pPr>
        <w:pStyle w:val="Navadensplet"/>
        <w:spacing w:after="0" w:afterAutospacing="0"/>
        <w:rPr>
          <w:rFonts w:ascii="Arial" w:hAnsi="Arial" w:cs="Arial"/>
          <w:bCs/>
        </w:rPr>
      </w:pPr>
      <w:r w:rsidRPr="00FD2F64">
        <w:rPr>
          <w:rFonts w:ascii="Arial" w:hAnsi="Arial" w:cs="Arial"/>
          <w:bCs/>
        </w:rPr>
        <w:t>Z razširjanjem povečujemo obod tankih vot</w:t>
      </w:r>
      <w:r>
        <w:rPr>
          <w:rFonts w:ascii="Arial" w:hAnsi="Arial" w:cs="Arial"/>
          <w:bCs/>
        </w:rPr>
        <w:t>l</w:t>
      </w:r>
      <w:r w:rsidRPr="00FD2F64">
        <w:rPr>
          <w:rFonts w:ascii="Arial" w:hAnsi="Arial" w:cs="Arial"/>
          <w:bCs/>
        </w:rPr>
        <w:t>ih preoblikovancev , bodi na ko</w:t>
      </w:r>
      <w:r>
        <w:rPr>
          <w:rFonts w:ascii="Arial" w:hAnsi="Arial" w:cs="Arial"/>
          <w:bCs/>
        </w:rPr>
        <w:t>n</w:t>
      </w:r>
      <w:r w:rsidRPr="00FD2F64">
        <w:rPr>
          <w:rFonts w:ascii="Arial" w:hAnsi="Arial" w:cs="Arial"/>
          <w:bCs/>
        </w:rPr>
        <w:t xml:space="preserve">ceh </w:t>
      </w:r>
      <w:r w:rsidR="008B3B95" w:rsidRPr="00FD2F64">
        <w:rPr>
          <w:rFonts w:ascii="Arial" w:hAnsi="Arial" w:cs="Arial"/>
          <w:bCs/>
        </w:rPr>
        <w:t>ali po celi dolžini (višini) oziroma samo v sredini (izbočenje). Pri tem uporabljamo toga orodja za širjenje npr. trne ali kroglo</w:t>
      </w:r>
      <w:r>
        <w:rPr>
          <w:rFonts w:ascii="Arial" w:hAnsi="Arial" w:cs="Arial"/>
          <w:bCs/>
        </w:rPr>
        <w:t>,</w:t>
      </w:r>
      <w:r w:rsidR="008B3B95" w:rsidRPr="00FD2F64">
        <w:rPr>
          <w:rFonts w:ascii="Arial" w:hAnsi="Arial" w:cs="Arial"/>
          <w:bCs/>
        </w:rPr>
        <w:t xml:space="preserve"> razpenjalne segmente ali elastična polnila</w:t>
      </w:r>
    </w:p>
    <w:p w:rsidR="008B3B95" w:rsidRDefault="00FD2F64" w:rsidP="000B50A1">
      <w:pPr>
        <w:pStyle w:val="Navadensplet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5276850" cy="2439148"/>
            <wp:effectExtent l="19050" t="0" r="0" b="0"/>
            <wp:docPr id="2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3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F64" w:rsidRDefault="007D32A6" w:rsidP="000B50A1">
      <w:pPr>
        <w:pStyle w:val="Navadensplet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5406702" cy="1971675"/>
            <wp:effectExtent l="19050" t="0" r="3498" b="0"/>
            <wp:docPr id="2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02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2A6" w:rsidRPr="000B50A1" w:rsidRDefault="007D32A6" w:rsidP="000B50A1">
      <w:pPr>
        <w:pStyle w:val="Navadensplet"/>
        <w:spacing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>
            <wp:extent cx="5717381" cy="2600325"/>
            <wp:effectExtent l="19050" t="0" r="0" b="0"/>
            <wp:docPr id="30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81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2A6" w:rsidRPr="000B50A1" w:rsidSect="003C67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/>
      <w:pgMar w:top="1134" w:right="567" w:bottom="1134" w:left="1418" w:header="708" w:footer="708" w:gutter="0"/>
      <w:cols w:space="708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E0F" w:rsidRDefault="00D27E0F" w:rsidP="008416F2">
      <w:pPr>
        <w:spacing w:before="0"/>
      </w:pPr>
      <w:r>
        <w:separator/>
      </w:r>
    </w:p>
  </w:endnote>
  <w:endnote w:type="continuationSeparator" w:id="1">
    <w:p w:rsidR="00D27E0F" w:rsidRDefault="00D27E0F" w:rsidP="008416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A6" w:rsidRDefault="007D32A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A6" w:rsidRDefault="004B0411" w:rsidP="007D32A6">
    <w:pPr>
      <w:tabs>
        <w:tab w:val="center" w:pos="4536"/>
        <w:tab w:val="right" w:pos="9072"/>
      </w:tabs>
      <w:rPr>
        <w:lang w:val="sl-SI"/>
      </w:rPr>
    </w:pPr>
    <w:r w:rsidRPr="004B0411">
      <w:t>TPR</w:t>
    </w:r>
    <w:r w:rsidR="007D32A6">
      <w:tab/>
    </w:r>
    <w:r w:rsidR="007D32A6">
      <w:tab/>
      <w:t>[</w:t>
    </w:r>
    <w:fldSimple w:instr=" FILENAME   \* MERGEFORMAT ">
      <w:r w:rsidR="0046551B">
        <w:rPr>
          <w:noProof/>
        </w:rPr>
        <w:t>5.4_Natezno_preoblikovanje.docx</w:t>
      </w:r>
    </w:fldSimple>
    <w:r w:rsidR="007D32A6">
      <w:t>]</w:t>
    </w:r>
    <w:r w:rsidR="007D32A6">
      <w:rPr>
        <w:lang w:val="sl-SI"/>
      </w:rPr>
      <w:tab/>
      <w:t xml:space="preserve">Stran </w:t>
    </w:r>
    <w:r w:rsidR="00484030">
      <w:rPr>
        <w:lang w:val="sl-SI"/>
      </w:rPr>
      <w:fldChar w:fldCharType="begin"/>
    </w:r>
    <w:r w:rsidR="007D32A6">
      <w:rPr>
        <w:lang w:val="sl-SI"/>
      </w:rPr>
      <w:instrText xml:space="preserve"> PAGE </w:instrText>
    </w:r>
    <w:r w:rsidR="00484030">
      <w:rPr>
        <w:lang w:val="sl-SI"/>
      </w:rPr>
      <w:fldChar w:fldCharType="separate"/>
    </w:r>
    <w:r>
      <w:rPr>
        <w:noProof/>
        <w:lang w:val="sl-SI"/>
      </w:rPr>
      <w:t>1</w:t>
    </w:r>
    <w:r w:rsidR="00484030">
      <w:rPr>
        <w:lang w:val="sl-SI"/>
      </w:rPr>
      <w:fldChar w:fldCharType="end"/>
    </w:r>
    <w:r w:rsidR="007D32A6">
      <w:rPr>
        <w:lang w:val="sl-SI"/>
      </w:rPr>
      <w:t xml:space="preserve"> od </w:t>
    </w:r>
    <w:r w:rsidR="00484030">
      <w:rPr>
        <w:lang w:val="sl-SI"/>
      </w:rPr>
      <w:fldChar w:fldCharType="begin"/>
    </w:r>
    <w:r w:rsidR="007D32A6">
      <w:rPr>
        <w:lang w:val="sl-SI"/>
      </w:rPr>
      <w:instrText xml:space="preserve"> NUMPAGES  </w:instrText>
    </w:r>
    <w:r w:rsidR="00484030">
      <w:rPr>
        <w:lang w:val="sl-SI"/>
      </w:rPr>
      <w:fldChar w:fldCharType="separate"/>
    </w:r>
    <w:r>
      <w:rPr>
        <w:noProof/>
        <w:lang w:val="sl-SI"/>
      </w:rPr>
      <w:t>3</w:t>
    </w:r>
    <w:r w:rsidR="00484030">
      <w:rPr>
        <w:lang w:val="sl-SI"/>
      </w:rPr>
      <w:fldChar w:fldCharType="end"/>
    </w:r>
  </w:p>
  <w:p w:rsidR="007D32A6" w:rsidRPr="00E56CE2" w:rsidRDefault="007D32A6" w:rsidP="007D32A6">
    <w:pPr>
      <w:rPr>
        <w:lang w:val="sl-SI"/>
      </w:rPr>
    </w:pPr>
    <w:r>
      <w:rPr>
        <w:lang w:val="sl-SI"/>
      </w:rPr>
      <w:t>Klemenšek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A6" w:rsidRDefault="007D32A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E0F" w:rsidRDefault="00D27E0F" w:rsidP="008416F2">
      <w:pPr>
        <w:spacing w:before="0"/>
      </w:pPr>
      <w:r>
        <w:separator/>
      </w:r>
    </w:p>
  </w:footnote>
  <w:footnote w:type="continuationSeparator" w:id="1">
    <w:p w:rsidR="00D27E0F" w:rsidRDefault="00D27E0F" w:rsidP="008416F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A6" w:rsidRDefault="007D32A6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A6" w:rsidRDefault="007D32A6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A6" w:rsidRDefault="007D32A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130C"/>
    <w:multiLevelType w:val="singleLevel"/>
    <w:tmpl w:val="A9E68E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C6F69"/>
      </w:rPr>
    </w:lvl>
  </w:abstractNum>
  <w:abstractNum w:abstractNumId="1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C6F69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F4B6B"/>
    <w:rsid w:val="00004AFE"/>
    <w:rsid w:val="00031A49"/>
    <w:rsid w:val="00063210"/>
    <w:rsid w:val="00084BFE"/>
    <w:rsid w:val="0008516F"/>
    <w:rsid w:val="000A7D85"/>
    <w:rsid w:val="000B50A1"/>
    <w:rsid w:val="000F13C8"/>
    <w:rsid w:val="00125002"/>
    <w:rsid w:val="0015702F"/>
    <w:rsid w:val="001804B8"/>
    <w:rsid w:val="00184638"/>
    <w:rsid w:val="0019407A"/>
    <w:rsid w:val="00196985"/>
    <w:rsid w:val="001B1539"/>
    <w:rsid w:val="001C57CC"/>
    <w:rsid w:val="00205900"/>
    <w:rsid w:val="0025035F"/>
    <w:rsid w:val="0025143B"/>
    <w:rsid w:val="00260382"/>
    <w:rsid w:val="00260AFE"/>
    <w:rsid w:val="0029278B"/>
    <w:rsid w:val="00296BF2"/>
    <w:rsid w:val="002A43DF"/>
    <w:rsid w:val="002B625F"/>
    <w:rsid w:val="002F2E29"/>
    <w:rsid w:val="00304158"/>
    <w:rsid w:val="00307ECB"/>
    <w:rsid w:val="00317C27"/>
    <w:rsid w:val="00321F0C"/>
    <w:rsid w:val="00326E8A"/>
    <w:rsid w:val="00335DE6"/>
    <w:rsid w:val="00342504"/>
    <w:rsid w:val="00374289"/>
    <w:rsid w:val="0037441A"/>
    <w:rsid w:val="00395AAF"/>
    <w:rsid w:val="003A39D8"/>
    <w:rsid w:val="003B6A53"/>
    <w:rsid w:val="003C67DC"/>
    <w:rsid w:val="003D19F9"/>
    <w:rsid w:val="003D5BD3"/>
    <w:rsid w:val="0041028A"/>
    <w:rsid w:val="0041616E"/>
    <w:rsid w:val="00440219"/>
    <w:rsid w:val="00450566"/>
    <w:rsid w:val="00452E17"/>
    <w:rsid w:val="004557AA"/>
    <w:rsid w:val="00461FF3"/>
    <w:rsid w:val="0046551B"/>
    <w:rsid w:val="00473B79"/>
    <w:rsid w:val="00480F13"/>
    <w:rsid w:val="00484030"/>
    <w:rsid w:val="00497D5B"/>
    <w:rsid w:val="004B0411"/>
    <w:rsid w:val="004B20AA"/>
    <w:rsid w:val="004D38AC"/>
    <w:rsid w:val="0053624D"/>
    <w:rsid w:val="0055525D"/>
    <w:rsid w:val="0056474D"/>
    <w:rsid w:val="00574749"/>
    <w:rsid w:val="005A5726"/>
    <w:rsid w:val="005C4143"/>
    <w:rsid w:val="00624323"/>
    <w:rsid w:val="006523E2"/>
    <w:rsid w:val="006939ED"/>
    <w:rsid w:val="006945DD"/>
    <w:rsid w:val="006961F8"/>
    <w:rsid w:val="006B4F4D"/>
    <w:rsid w:val="006B6DE7"/>
    <w:rsid w:val="006C04EE"/>
    <w:rsid w:val="006C167E"/>
    <w:rsid w:val="006C1E5E"/>
    <w:rsid w:val="006F7B37"/>
    <w:rsid w:val="0070210F"/>
    <w:rsid w:val="007062CA"/>
    <w:rsid w:val="007145EA"/>
    <w:rsid w:val="00730A3C"/>
    <w:rsid w:val="007753E3"/>
    <w:rsid w:val="007805D7"/>
    <w:rsid w:val="007D32A6"/>
    <w:rsid w:val="007F4B6B"/>
    <w:rsid w:val="008162E7"/>
    <w:rsid w:val="00816D3A"/>
    <w:rsid w:val="00826F5D"/>
    <w:rsid w:val="008303BF"/>
    <w:rsid w:val="008416F2"/>
    <w:rsid w:val="00855DD1"/>
    <w:rsid w:val="008845E8"/>
    <w:rsid w:val="00897213"/>
    <w:rsid w:val="008B3B95"/>
    <w:rsid w:val="008C25AA"/>
    <w:rsid w:val="008E1122"/>
    <w:rsid w:val="008E3D66"/>
    <w:rsid w:val="0090119B"/>
    <w:rsid w:val="009012BE"/>
    <w:rsid w:val="0090340B"/>
    <w:rsid w:val="0092412A"/>
    <w:rsid w:val="00944376"/>
    <w:rsid w:val="00957B84"/>
    <w:rsid w:val="009673A1"/>
    <w:rsid w:val="009B54AC"/>
    <w:rsid w:val="009F4914"/>
    <w:rsid w:val="00A54650"/>
    <w:rsid w:val="00A83B3E"/>
    <w:rsid w:val="00AA4268"/>
    <w:rsid w:val="00AC1C3B"/>
    <w:rsid w:val="00AE4157"/>
    <w:rsid w:val="00B3580F"/>
    <w:rsid w:val="00B50E05"/>
    <w:rsid w:val="00B65978"/>
    <w:rsid w:val="00B83A7F"/>
    <w:rsid w:val="00BB3B86"/>
    <w:rsid w:val="00BD707C"/>
    <w:rsid w:val="00BE43E4"/>
    <w:rsid w:val="00BF0CD1"/>
    <w:rsid w:val="00C01640"/>
    <w:rsid w:val="00C15AAB"/>
    <w:rsid w:val="00C17038"/>
    <w:rsid w:val="00C6742F"/>
    <w:rsid w:val="00C744A5"/>
    <w:rsid w:val="00C905AE"/>
    <w:rsid w:val="00C93456"/>
    <w:rsid w:val="00C95DB5"/>
    <w:rsid w:val="00CC08DB"/>
    <w:rsid w:val="00D0394E"/>
    <w:rsid w:val="00D1380A"/>
    <w:rsid w:val="00D14B77"/>
    <w:rsid w:val="00D27E0F"/>
    <w:rsid w:val="00D80313"/>
    <w:rsid w:val="00DA7DA0"/>
    <w:rsid w:val="00DB2DE3"/>
    <w:rsid w:val="00DC3DEE"/>
    <w:rsid w:val="00DD6761"/>
    <w:rsid w:val="00E460F1"/>
    <w:rsid w:val="00E55EF0"/>
    <w:rsid w:val="00E76B98"/>
    <w:rsid w:val="00E83CB9"/>
    <w:rsid w:val="00E97BA4"/>
    <w:rsid w:val="00EB5C83"/>
    <w:rsid w:val="00EC249B"/>
    <w:rsid w:val="00ED250B"/>
    <w:rsid w:val="00ED582A"/>
    <w:rsid w:val="00F306A3"/>
    <w:rsid w:val="00F34825"/>
    <w:rsid w:val="00F36D61"/>
    <w:rsid w:val="00F5751A"/>
    <w:rsid w:val="00F80D65"/>
    <w:rsid w:val="00F9544C"/>
    <w:rsid w:val="00FD2F64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paragraph" w:styleId="Telobesedila">
    <w:name w:val="Body Text"/>
    <w:basedOn w:val="Navaden"/>
    <w:link w:val="TelobesedilaZnak"/>
    <w:uiPriority w:val="99"/>
    <w:semiHidden/>
    <w:unhideWhenUsed/>
    <w:rsid w:val="00F306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306A3"/>
    <w:rPr>
      <w:rFonts w:ascii="Times New Roman" w:eastAsia="Times New Roman" w:hAnsi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F306A3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06A3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06A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8416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unhideWhenUsed/>
    <w:rsid w:val="008416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416F2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unhideWhenUsed/>
    <w:rsid w:val="0019698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customStyle="1" w:styleId="Slog">
    <w:name w:val="Slog"/>
    <w:rsid w:val="00D1380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table" w:styleId="Tabela-mrea">
    <w:name w:val="Table Grid"/>
    <w:basedOn w:val="Navadnatabela"/>
    <w:uiPriority w:val="59"/>
    <w:rsid w:val="00473B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1570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\My%20Documents\Jo&#382;e\&#352;ola\Poglavja\predloga_sola.do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E3FC-0DE3-4578-BB36-CA1FFFDD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predloga_sola.dot.dotx</Template>
  <TotalTime>16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http://maja.uni-mb.si/slo/seminarske/Postopki_odrezavanja/Stru%C5%BEenje/Enorezilni postopki odrezavanja.htm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5</cp:revision>
  <dcterms:created xsi:type="dcterms:W3CDTF">2009-11-23T21:12:00Z</dcterms:created>
  <dcterms:modified xsi:type="dcterms:W3CDTF">2012-01-16T13:05:00Z</dcterms:modified>
</cp:coreProperties>
</file>