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B7" w:rsidRPr="003D3EDC" w:rsidRDefault="008458B7" w:rsidP="008458B7">
      <w:pPr>
        <w:spacing w:before="100" w:beforeAutospacing="1" w:after="100" w:afterAutospacing="1"/>
        <w:ind w:left="0" w:firstLine="0"/>
        <w:rPr>
          <w:rFonts w:eastAsia="Times New Roman"/>
          <w:sz w:val="32"/>
          <w:szCs w:val="32"/>
          <w:lang w:val="sl-SI" w:eastAsia="sl-SI" w:bidi="ar-SA"/>
        </w:rPr>
      </w:pPr>
      <w:r w:rsidRPr="003D3EDC">
        <w:rPr>
          <w:rFonts w:eastAsia="Times New Roman"/>
          <w:sz w:val="32"/>
          <w:szCs w:val="32"/>
          <w:lang w:val="sl-SI" w:eastAsia="sl-SI" w:bidi="ar-SA"/>
        </w:rPr>
        <w:t>4.</w:t>
      </w:r>
      <w:r w:rsidR="003D3EDC" w:rsidRPr="003D3EDC">
        <w:rPr>
          <w:rFonts w:eastAsia="Times New Roman"/>
          <w:sz w:val="32"/>
          <w:szCs w:val="32"/>
          <w:lang w:val="sl-SI" w:eastAsia="sl-SI" w:bidi="ar-SA"/>
        </w:rPr>
        <w:t>1</w:t>
      </w:r>
      <w:r w:rsidR="000E5FAA">
        <w:rPr>
          <w:rFonts w:eastAsia="Times New Roman"/>
          <w:sz w:val="32"/>
          <w:szCs w:val="32"/>
          <w:lang w:val="sl-SI" w:eastAsia="sl-SI" w:bidi="ar-SA"/>
        </w:rPr>
        <w:t>.2</w:t>
      </w:r>
      <w:r w:rsidR="004E2D1A">
        <w:rPr>
          <w:rFonts w:eastAsia="Times New Roman"/>
          <w:sz w:val="32"/>
          <w:szCs w:val="32"/>
          <w:lang w:val="sl-SI" w:eastAsia="sl-SI" w:bidi="ar-SA"/>
        </w:rPr>
        <w:t>.3</w:t>
      </w:r>
      <w:r w:rsidRPr="003D3EDC">
        <w:rPr>
          <w:rFonts w:eastAsia="Times New Roman"/>
          <w:sz w:val="32"/>
          <w:szCs w:val="32"/>
          <w:lang w:val="sl-SI" w:eastAsia="sl-SI" w:bidi="ar-SA"/>
        </w:rPr>
        <w:t xml:space="preserve"> </w:t>
      </w:r>
      <w:r w:rsidR="004E2D1A">
        <w:rPr>
          <w:rFonts w:eastAsia="Times New Roman"/>
          <w:sz w:val="32"/>
          <w:szCs w:val="32"/>
          <w:lang w:val="sl-SI" w:eastAsia="sl-SI" w:bidi="ar-SA"/>
        </w:rPr>
        <w:t>Rekristalizacijsko ž</w:t>
      </w:r>
      <w:r w:rsidR="000E5FAA" w:rsidRPr="000E5FAA">
        <w:rPr>
          <w:rFonts w:eastAsia="Times New Roman"/>
          <w:sz w:val="32"/>
          <w:szCs w:val="32"/>
          <w:lang w:val="sl-SI" w:eastAsia="sl-SI" w:bidi="ar-SA"/>
        </w:rPr>
        <w:t>arjenje</w:t>
      </w:r>
    </w:p>
    <w:p w:rsidR="004E2D1A" w:rsidRPr="004E2D1A" w:rsidRDefault="000E5FAA" w:rsidP="004E2D1A">
      <w:pPr>
        <w:spacing w:before="100" w:beforeAutospacing="1" w:after="100" w:afterAutospacing="1"/>
        <w:ind w:left="0" w:firstLine="0"/>
        <w:rPr>
          <w:rFonts w:eastAsia="Times New Roman"/>
          <w:sz w:val="24"/>
          <w:szCs w:val="24"/>
          <w:lang w:val="sl-SI" w:eastAsia="sl-SI" w:bidi="ar-SA"/>
        </w:rPr>
      </w:pPr>
      <w:r w:rsidRPr="004E2D1A">
        <w:rPr>
          <w:rFonts w:eastAsia="Times New Roman"/>
          <w:sz w:val="24"/>
          <w:szCs w:val="24"/>
          <w:lang w:val="sl-SI" w:eastAsia="sl-SI" w:bidi="ar-SA"/>
        </w:rPr>
        <w:t xml:space="preserve">  </w:t>
      </w:r>
      <w:r w:rsidR="004E2D1A" w:rsidRPr="00F71D57">
        <w:rPr>
          <w:sz w:val="24"/>
          <w:szCs w:val="24"/>
          <w:lang w:val="sl-SI"/>
        </w:rPr>
        <w:t xml:space="preserve">Med </w:t>
      </w:r>
      <w:r w:rsidR="004E2D1A" w:rsidRPr="00F71D57">
        <w:rPr>
          <w:b/>
          <w:bCs/>
          <w:sz w:val="24"/>
          <w:szCs w:val="24"/>
          <w:lang w:val="sl-SI"/>
        </w:rPr>
        <w:t>hladnim preoblikovanjem</w:t>
      </w:r>
      <w:r w:rsidR="004E2D1A" w:rsidRPr="00F71D57">
        <w:rPr>
          <w:sz w:val="24"/>
          <w:szCs w:val="24"/>
          <w:lang w:val="sl-SI"/>
        </w:rPr>
        <w:t xml:space="preserve"> se jekla močno </w:t>
      </w:r>
      <w:r w:rsidR="004E2D1A" w:rsidRPr="00F71D57">
        <w:rPr>
          <w:b/>
          <w:bCs/>
          <w:sz w:val="24"/>
          <w:szCs w:val="24"/>
          <w:lang w:val="sl-SI"/>
        </w:rPr>
        <w:t>utrdijo</w:t>
      </w:r>
      <w:r w:rsidR="004E2D1A" w:rsidRPr="00F71D57">
        <w:rPr>
          <w:sz w:val="24"/>
          <w:szCs w:val="24"/>
          <w:lang w:val="sl-SI"/>
        </w:rPr>
        <w:t xml:space="preserve">, zaradi česar ima preoblikovanec slabše mehanske lastnosti. Preoblikovancu se poveča trdota in natezna trdnost ter zmanjša kontrakcija in raztezek (spodnja slika). Kristalna zrna so po hladnem preoblikovanju deformirana in zaradi nizkih temperatur nimajo možnosti, da bi se rekristalizirala. </w:t>
      </w:r>
      <w:r w:rsidR="004E2D1A" w:rsidRPr="00F71D57">
        <w:rPr>
          <w:b/>
          <w:bCs/>
          <w:sz w:val="24"/>
          <w:szCs w:val="24"/>
          <w:lang w:val="de-DE"/>
        </w:rPr>
        <w:t xml:space="preserve">Jekla so po hladni deformaciji krhka </w:t>
      </w:r>
      <w:r w:rsidR="004E2D1A" w:rsidRPr="00F71D57">
        <w:rPr>
          <w:sz w:val="24"/>
          <w:szCs w:val="24"/>
          <w:lang w:val="de-DE"/>
        </w:rPr>
        <w:t xml:space="preserve">in jih je </w:t>
      </w:r>
      <w:r w:rsidR="004E2D1A" w:rsidRPr="00F71D57">
        <w:rPr>
          <w:b/>
          <w:bCs/>
          <w:sz w:val="24"/>
          <w:szCs w:val="24"/>
          <w:lang w:val="de-DE"/>
        </w:rPr>
        <w:t>potrebno rekristalizacijsko žariti.</w:t>
      </w:r>
      <w:r w:rsidR="004E2D1A" w:rsidRPr="00F71D57">
        <w:rPr>
          <w:sz w:val="24"/>
          <w:szCs w:val="24"/>
          <w:lang w:val="de-DE"/>
        </w:rPr>
        <w:t xml:space="preserve"> </w:t>
      </w:r>
    </w:p>
    <w:p w:rsidR="004E2D1A" w:rsidRPr="004E2D1A" w:rsidRDefault="004E2D1A" w:rsidP="004E2D1A">
      <w:pPr>
        <w:pStyle w:val="Navadensplet"/>
        <w:rPr>
          <w:rFonts w:ascii="Arial" w:hAnsi="Arial" w:cs="Arial"/>
        </w:rPr>
      </w:pPr>
      <w:r w:rsidRPr="004E2D1A">
        <w:rPr>
          <w:rFonts w:ascii="Arial" w:hAnsi="Arial" w:cs="Arial"/>
          <w:noProof/>
        </w:rPr>
        <w:drawing>
          <wp:inline distT="0" distB="0" distL="0" distR="0">
            <wp:extent cx="3400425" cy="3448050"/>
            <wp:effectExtent l="19050" t="0" r="9525" b="0"/>
            <wp:docPr id="1" name="Slika 1" descr="http://www.sc-nm.com/e-gradivo/SPREM/Toplotna_rekristalizacija_mehanske_last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nm.com/e-gradivo/SPREM/Toplotna_rekristalizacija_mehanske_last_copy.JPG"/>
                    <pic:cNvPicPr>
                      <a:picLocks noChangeAspect="1" noChangeArrowheads="1"/>
                    </pic:cNvPicPr>
                  </pic:nvPicPr>
                  <pic:blipFill>
                    <a:blip r:embed="rId7"/>
                    <a:srcRect/>
                    <a:stretch>
                      <a:fillRect/>
                    </a:stretch>
                  </pic:blipFill>
                  <pic:spPr bwMode="auto">
                    <a:xfrm>
                      <a:off x="0" y="0"/>
                      <a:ext cx="3400425" cy="3448050"/>
                    </a:xfrm>
                    <a:prstGeom prst="rect">
                      <a:avLst/>
                    </a:prstGeom>
                    <a:noFill/>
                    <a:ln w="9525">
                      <a:noFill/>
                      <a:miter lim="800000"/>
                      <a:headEnd/>
                      <a:tailEnd/>
                    </a:ln>
                  </pic:spPr>
                </pic:pic>
              </a:graphicData>
            </a:graphic>
          </wp:inline>
        </w:drawing>
      </w:r>
    </w:p>
    <w:p w:rsidR="004E2D1A" w:rsidRPr="00F71D57" w:rsidRDefault="004E2D1A" w:rsidP="004E2D1A">
      <w:pPr>
        <w:spacing w:before="100" w:beforeAutospacing="1" w:after="100" w:afterAutospacing="1"/>
        <w:rPr>
          <w:sz w:val="24"/>
          <w:szCs w:val="24"/>
          <w:lang w:val="sl-SI"/>
        </w:rPr>
      </w:pPr>
      <w:r w:rsidRPr="00F71D57">
        <w:rPr>
          <w:sz w:val="24"/>
          <w:szCs w:val="24"/>
          <w:lang w:val="sl-SI"/>
        </w:rPr>
        <w:t xml:space="preserve">Rekristalizacijsko žarjenje je žarjenje, ki poteka pri temperaturah nad 400 </w:t>
      </w:r>
      <w:r w:rsidRPr="00F71D57">
        <w:rPr>
          <w:sz w:val="24"/>
          <w:szCs w:val="24"/>
          <w:vertAlign w:val="superscript"/>
          <w:lang w:val="sl-SI"/>
        </w:rPr>
        <w:t>o</w:t>
      </w:r>
      <w:r w:rsidRPr="00F71D57">
        <w:rPr>
          <w:sz w:val="24"/>
          <w:szCs w:val="24"/>
          <w:lang w:val="sl-SI"/>
        </w:rPr>
        <w:t xml:space="preserve">C. Sicer je </w:t>
      </w:r>
      <w:r w:rsidRPr="00F71D57">
        <w:rPr>
          <w:b/>
          <w:bCs/>
          <w:sz w:val="24"/>
          <w:szCs w:val="24"/>
          <w:lang w:val="sl-SI"/>
        </w:rPr>
        <w:t>temperatura (slika a) rekristalizacijskega žarjenja odvisna od stopnje deformacije hladno preoblikovanega jekla in vrste jekla</w:t>
      </w:r>
      <w:r w:rsidRPr="00F71D57">
        <w:rPr>
          <w:sz w:val="24"/>
          <w:szCs w:val="24"/>
          <w:lang w:val="sl-SI"/>
        </w:rPr>
        <w:t xml:space="preserve">. Pri tem je pomembna količina ogljika. </w:t>
      </w:r>
    </w:p>
    <w:p w:rsidR="004E2D1A" w:rsidRPr="00F71D57" w:rsidRDefault="004E2D1A" w:rsidP="004E2D1A">
      <w:pPr>
        <w:spacing w:before="100" w:beforeAutospacing="1" w:after="100" w:afterAutospacing="1"/>
        <w:rPr>
          <w:sz w:val="24"/>
          <w:szCs w:val="24"/>
          <w:lang w:val="sl-SI"/>
        </w:rPr>
      </w:pPr>
      <w:r w:rsidRPr="004E2D1A">
        <w:rPr>
          <w:noProof/>
          <w:sz w:val="24"/>
          <w:szCs w:val="24"/>
          <w:lang w:val="sl-SI" w:eastAsia="sl-SI" w:bidi="ar-SA"/>
        </w:rPr>
        <w:lastRenderedPageBreak/>
        <w:drawing>
          <wp:inline distT="0" distB="0" distL="0" distR="0">
            <wp:extent cx="2695575" cy="2924175"/>
            <wp:effectExtent l="19050" t="0" r="9525" b="0"/>
            <wp:docPr id="2" name="Slika 2" descr="http://www.sc-nm.com/e-gradivo/SPREM/Toplotna_rekristalizacija_1a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nm.com/e-gradivo/SPREM/Toplotna_rekristalizacija_1a_copy.JPG"/>
                    <pic:cNvPicPr>
                      <a:picLocks noChangeAspect="1" noChangeArrowheads="1"/>
                    </pic:cNvPicPr>
                  </pic:nvPicPr>
                  <pic:blipFill>
                    <a:blip r:embed="rId8"/>
                    <a:srcRect/>
                    <a:stretch>
                      <a:fillRect/>
                    </a:stretch>
                  </pic:blipFill>
                  <pic:spPr bwMode="auto">
                    <a:xfrm>
                      <a:off x="0" y="0"/>
                      <a:ext cx="2695575" cy="2924175"/>
                    </a:xfrm>
                    <a:prstGeom prst="rect">
                      <a:avLst/>
                    </a:prstGeom>
                    <a:noFill/>
                    <a:ln w="9525">
                      <a:noFill/>
                      <a:miter lim="800000"/>
                      <a:headEnd/>
                      <a:tailEnd/>
                    </a:ln>
                  </pic:spPr>
                </pic:pic>
              </a:graphicData>
            </a:graphic>
          </wp:inline>
        </w:drawing>
      </w:r>
      <w:r w:rsidRPr="00F71D57">
        <w:rPr>
          <w:sz w:val="24"/>
          <w:szCs w:val="24"/>
          <w:lang w:val="sl-SI"/>
        </w:rPr>
        <w:br/>
        <w:t xml:space="preserve">Na temperaturo rekristalizacije vpliva predhodna hladna deformacija. Velja, da temperatura začetka rekristalizacije pada z večanjem hladne deformacije in postane nad 70 %-tno stopnjo deformacije  nespremenjena (slika a). </w:t>
      </w:r>
    </w:p>
    <w:p w:rsidR="004E2D1A" w:rsidRPr="004E2D1A" w:rsidRDefault="004E2D1A" w:rsidP="004E2D1A">
      <w:pPr>
        <w:spacing w:before="100" w:beforeAutospacing="1" w:after="100" w:afterAutospacing="1"/>
        <w:rPr>
          <w:sz w:val="24"/>
          <w:szCs w:val="24"/>
        </w:rPr>
      </w:pPr>
      <w:r w:rsidRPr="00F71D57">
        <w:rPr>
          <w:sz w:val="24"/>
          <w:szCs w:val="24"/>
          <w:lang w:val="sl-SI"/>
        </w:rPr>
        <w:t xml:space="preserve">Stopnja hladne deformacije pa vpliva tudi na velikost kristalnih zrn (zgornja slika b) po rekristalizaciji. Tako do okoli 8 % deformacije poteka le poprava, nato nastopi kritična stopnja hladne deformacije, ki povzroči pri rekristalizaciji groba kristalna zrna. Šele pri večjih stopnjah deformacije se velikost kristalnih zrn po rekristalizaciji zmanjša. </w:t>
      </w:r>
      <w:hyperlink r:id="rId9" w:history="1">
        <w:r w:rsidRPr="004E2D1A">
          <w:rPr>
            <w:rStyle w:val="Hiperpovezava"/>
            <w:b/>
            <w:bCs/>
            <w:sz w:val="24"/>
            <w:szCs w:val="24"/>
          </w:rPr>
          <w:t>Temperaturo rekristalizacijskega žarjenja</w:t>
        </w:r>
      </w:hyperlink>
      <w:r w:rsidRPr="004E2D1A">
        <w:rPr>
          <w:b/>
          <w:bCs/>
          <w:sz w:val="24"/>
          <w:szCs w:val="24"/>
        </w:rPr>
        <w:t xml:space="preserve"> </w:t>
      </w:r>
      <w:r w:rsidRPr="004E2D1A">
        <w:rPr>
          <w:sz w:val="24"/>
          <w:szCs w:val="24"/>
        </w:rPr>
        <w:t xml:space="preserve">moramo pazljivo izbrati. </w:t>
      </w:r>
    </w:p>
    <w:p w:rsidR="004E2D1A" w:rsidRPr="004E2D1A" w:rsidRDefault="004E2D1A" w:rsidP="004E2D1A">
      <w:pPr>
        <w:spacing w:before="100" w:beforeAutospacing="1" w:after="100" w:afterAutospacing="1"/>
        <w:rPr>
          <w:sz w:val="24"/>
          <w:szCs w:val="24"/>
        </w:rPr>
      </w:pPr>
      <w:r w:rsidRPr="004E2D1A">
        <w:rPr>
          <w:sz w:val="24"/>
          <w:szCs w:val="24"/>
        </w:rPr>
        <w:t xml:space="preserve">Med rekristalizacijskim žarjenjem se vzpostavijo pogoji za nastanek novih kristalnih zrn. Med procesom </w:t>
      </w:r>
      <w:r w:rsidRPr="004E2D1A">
        <w:rPr>
          <w:b/>
          <w:bCs/>
          <w:sz w:val="24"/>
          <w:szCs w:val="24"/>
        </w:rPr>
        <w:t>rekristalizacije</w:t>
      </w:r>
      <w:r w:rsidRPr="004E2D1A">
        <w:rPr>
          <w:sz w:val="24"/>
          <w:szCs w:val="24"/>
        </w:rPr>
        <w:t xml:space="preserve"> se zgodijo naslednji </w:t>
      </w:r>
      <w:r w:rsidRPr="004E2D1A">
        <w:rPr>
          <w:b/>
          <w:bCs/>
          <w:sz w:val="24"/>
          <w:szCs w:val="24"/>
        </w:rPr>
        <w:t>procesi</w:t>
      </w:r>
      <w:r w:rsidRPr="004E2D1A">
        <w:rPr>
          <w:sz w:val="24"/>
          <w:szCs w:val="24"/>
        </w:rPr>
        <w:t xml:space="preserve">: </w:t>
      </w:r>
    </w:p>
    <w:p w:rsidR="004E2D1A" w:rsidRPr="004E2D1A" w:rsidRDefault="004E2D1A" w:rsidP="004E2D1A">
      <w:pPr>
        <w:numPr>
          <w:ilvl w:val="0"/>
          <w:numId w:val="16"/>
        </w:numPr>
        <w:spacing w:before="100" w:beforeAutospacing="1" w:after="100" w:afterAutospacing="1"/>
        <w:rPr>
          <w:sz w:val="24"/>
          <w:szCs w:val="24"/>
        </w:rPr>
      </w:pPr>
      <w:r w:rsidRPr="004E2D1A">
        <w:rPr>
          <w:b/>
          <w:bCs/>
          <w:sz w:val="24"/>
          <w:szCs w:val="24"/>
        </w:rPr>
        <w:t>poprava</w:t>
      </w:r>
      <w:r w:rsidRPr="004E2D1A">
        <w:rPr>
          <w:sz w:val="24"/>
          <w:szCs w:val="24"/>
        </w:rPr>
        <w:t xml:space="preserve">, </w:t>
      </w:r>
    </w:p>
    <w:p w:rsidR="004E2D1A" w:rsidRPr="004E2D1A" w:rsidRDefault="004E2D1A" w:rsidP="004E2D1A">
      <w:pPr>
        <w:numPr>
          <w:ilvl w:val="0"/>
          <w:numId w:val="16"/>
        </w:numPr>
        <w:spacing w:before="100" w:beforeAutospacing="1" w:after="100" w:afterAutospacing="1"/>
        <w:rPr>
          <w:sz w:val="24"/>
          <w:szCs w:val="24"/>
        </w:rPr>
      </w:pPr>
      <w:r w:rsidRPr="004E2D1A">
        <w:rPr>
          <w:b/>
          <w:bCs/>
          <w:sz w:val="24"/>
          <w:szCs w:val="24"/>
        </w:rPr>
        <w:t>rekristalizacija</w:t>
      </w:r>
      <w:r w:rsidRPr="004E2D1A">
        <w:rPr>
          <w:sz w:val="24"/>
          <w:szCs w:val="24"/>
        </w:rPr>
        <w:t xml:space="preserve"> </w:t>
      </w:r>
    </w:p>
    <w:p w:rsidR="004E2D1A" w:rsidRPr="00F71D57" w:rsidRDefault="004E2D1A" w:rsidP="004E2D1A">
      <w:pPr>
        <w:numPr>
          <w:ilvl w:val="0"/>
          <w:numId w:val="16"/>
        </w:numPr>
        <w:spacing w:before="100" w:beforeAutospacing="1" w:after="100" w:afterAutospacing="1"/>
        <w:rPr>
          <w:sz w:val="24"/>
          <w:szCs w:val="24"/>
          <w:lang w:val="de-DE"/>
        </w:rPr>
      </w:pPr>
      <w:r w:rsidRPr="00F71D57">
        <w:rPr>
          <w:sz w:val="24"/>
          <w:szCs w:val="24"/>
          <w:lang w:val="de-DE"/>
        </w:rPr>
        <w:t xml:space="preserve">in </w:t>
      </w:r>
      <w:r w:rsidRPr="00F71D57">
        <w:rPr>
          <w:b/>
          <w:bCs/>
          <w:sz w:val="24"/>
          <w:szCs w:val="24"/>
          <w:lang w:val="de-DE"/>
        </w:rPr>
        <w:t>rast zrn</w:t>
      </w:r>
      <w:r w:rsidRPr="00F71D57">
        <w:rPr>
          <w:sz w:val="24"/>
          <w:szCs w:val="24"/>
          <w:lang w:val="de-DE"/>
        </w:rPr>
        <w:t xml:space="preserve"> (spodnja slika).</w:t>
      </w:r>
    </w:p>
    <w:p w:rsidR="004E2D1A" w:rsidRPr="004E2D1A" w:rsidRDefault="004E2D1A" w:rsidP="004E2D1A">
      <w:pPr>
        <w:spacing w:before="0"/>
        <w:ind w:left="0" w:firstLine="0"/>
        <w:rPr>
          <w:sz w:val="24"/>
          <w:szCs w:val="24"/>
        </w:rPr>
      </w:pPr>
      <w:r w:rsidRPr="00F71D57">
        <w:rPr>
          <w:b/>
          <w:bCs/>
          <w:sz w:val="24"/>
          <w:szCs w:val="24"/>
          <w:lang w:val="de-DE"/>
        </w:rPr>
        <w:t xml:space="preserve">Poprava </w:t>
      </w:r>
      <w:r w:rsidRPr="00F71D57">
        <w:rPr>
          <w:sz w:val="24"/>
          <w:szCs w:val="24"/>
          <w:lang w:val="de-DE"/>
        </w:rPr>
        <w:t xml:space="preserve">se imenuje del žarjenja deformiranega jekla, pri katerem se jeklu povrnejo prvotne lastnosti, ki jih je izgubilo med hladnim preoblikovanjem. Pri tem pa ne pride do spremembe strukture. Med </w:t>
      </w:r>
      <w:r w:rsidRPr="00F71D57">
        <w:rPr>
          <w:b/>
          <w:bCs/>
          <w:sz w:val="24"/>
          <w:szCs w:val="24"/>
          <w:lang w:val="de-DE"/>
        </w:rPr>
        <w:t xml:space="preserve">rekristalizacijo </w:t>
      </w:r>
      <w:r w:rsidRPr="00F71D57">
        <w:rPr>
          <w:sz w:val="24"/>
          <w:szCs w:val="24"/>
          <w:lang w:val="de-DE"/>
        </w:rPr>
        <w:t xml:space="preserve">pride do tvorbe kali in rasti novih zrn. Ta rastejo s frontalnim premikanjem kristalnih mej. </w:t>
      </w:r>
      <w:r w:rsidRPr="004E2D1A">
        <w:rPr>
          <w:sz w:val="24"/>
          <w:szCs w:val="24"/>
        </w:rPr>
        <w:t xml:space="preserve">Med procesom nastanejo </w:t>
      </w:r>
      <w:r w:rsidRPr="004E2D1A">
        <w:rPr>
          <w:b/>
          <w:bCs/>
          <w:sz w:val="24"/>
          <w:szCs w:val="24"/>
        </w:rPr>
        <w:t>nova zrna</w:t>
      </w:r>
      <w:r w:rsidRPr="004E2D1A">
        <w:rPr>
          <w:sz w:val="24"/>
          <w:szCs w:val="24"/>
        </w:rPr>
        <w:t xml:space="preserve">, ki so nedeformirana. </w:t>
      </w:r>
    </w:p>
    <w:p w:rsidR="004E2D1A" w:rsidRPr="004E2D1A" w:rsidRDefault="004E2D1A" w:rsidP="004E2D1A">
      <w:pPr>
        <w:rPr>
          <w:sz w:val="24"/>
          <w:szCs w:val="24"/>
        </w:rPr>
      </w:pPr>
      <w:r w:rsidRPr="004E2D1A">
        <w:rPr>
          <w:noProof/>
          <w:sz w:val="24"/>
          <w:szCs w:val="24"/>
          <w:lang w:val="sl-SI" w:eastAsia="sl-SI" w:bidi="ar-SA"/>
        </w:rPr>
        <w:lastRenderedPageBreak/>
        <w:drawing>
          <wp:inline distT="0" distB="0" distL="0" distR="0">
            <wp:extent cx="4333875" cy="3733800"/>
            <wp:effectExtent l="19050" t="0" r="9525" b="0"/>
            <wp:docPr id="3" name="Slika 3" descr="http://www.sc-nm.com/e-gradivo/SPREM/Toplotna_rekristalizacija__zrrno_novo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nm.com/e-gradivo/SPREM/Toplotna_rekristalizacija__zrrno_novocopy.JPG"/>
                    <pic:cNvPicPr>
                      <a:picLocks noChangeAspect="1" noChangeArrowheads="1"/>
                    </pic:cNvPicPr>
                  </pic:nvPicPr>
                  <pic:blipFill>
                    <a:blip r:embed="rId10"/>
                    <a:srcRect/>
                    <a:stretch>
                      <a:fillRect/>
                    </a:stretch>
                  </pic:blipFill>
                  <pic:spPr bwMode="auto">
                    <a:xfrm>
                      <a:off x="0" y="0"/>
                      <a:ext cx="4333875" cy="3733800"/>
                    </a:xfrm>
                    <a:prstGeom prst="rect">
                      <a:avLst/>
                    </a:prstGeom>
                    <a:noFill/>
                    <a:ln w="9525">
                      <a:noFill/>
                      <a:miter lim="800000"/>
                      <a:headEnd/>
                      <a:tailEnd/>
                    </a:ln>
                  </pic:spPr>
                </pic:pic>
              </a:graphicData>
            </a:graphic>
          </wp:inline>
        </w:drawing>
      </w:r>
    </w:p>
    <w:p w:rsidR="004E2D1A" w:rsidRPr="004E2D1A" w:rsidRDefault="004E2D1A" w:rsidP="004E2D1A">
      <w:pPr>
        <w:pStyle w:val="Navadensplet"/>
        <w:rPr>
          <w:rFonts w:ascii="Arial" w:hAnsi="Arial" w:cs="Arial"/>
        </w:rPr>
      </w:pPr>
      <w:r w:rsidRPr="004E2D1A">
        <w:rPr>
          <w:rFonts w:ascii="Arial" w:hAnsi="Arial" w:cs="Arial"/>
        </w:rPr>
        <w:t xml:space="preserve">Ko je postopek rekristalizacije končan, sledi nadaljnja </w:t>
      </w:r>
      <w:r w:rsidRPr="004E2D1A">
        <w:rPr>
          <w:rFonts w:ascii="Arial" w:hAnsi="Arial" w:cs="Arial"/>
          <w:b/>
          <w:bCs/>
        </w:rPr>
        <w:t>rast zrn</w:t>
      </w:r>
      <w:r w:rsidRPr="004E2D1A">
        <w:rPr>
          <w:rFonts w:ascii="Arial" w:hAnsi="Arial" w:cs="Arial"/>
        </w:rPr>
        <w:t xml:space="preserve"> dokler se le-ta ne stikajo in deformirajo.</w:t>
      </w:r>
      <w:r w:rsidRPr="004E2D1A">
        <w:rPr>
          <w:rFonts w:ascii="Arial" w:hAnsi="Arial" w:cs="Arial"/>
        </w:rPr>
        <w:br/>
      </w:r>
      <w:r w:rsidRPr="004E2D1A">
        <w:rPr>
          <w:rFonts w:ascii="Arial" w:hAnsi="Arial" w:cs="Arial"/>
        </w:rPr>
        <w:br/>
        <w:t xml:space="preserve">Na levi sliki je podana mikrostruktura hladno valjanega jekla pred rekristalizacijskim žarjenjem, na desni sliki pa spremenjena mikrostruktura, ki jo dobimo po izvedenem žarjenju. </w:t>
      </w:r>
      <w:r w:rsidRPr="004E2D1A">
        <w:rPr>
          <w:rFonts w:ascii="Arial" w:hAnsi="Arial" w:cs="Arial"/>
          <w:b/>
          <w:bCs/>
        </w:rPr>
        <w:t xml:space="preserve">Rekristalizacijsko žarjena jekla </w:t>
      </w:r>
      <w:r w:rsidRPr="004E2D1A">
        <w:rPr>
          <w:rFonts w:ascii="Arial" w:hAnsi="Arial" w:cs="Arial"/>
        </w:rPr>
        <w:t xml:space="preserve">so zaradi spremenjene mikrostrukture ponovno uporabna za nadaljnjo hladno predelavo, saj se tako jeklu </w:t>
      </w:r>
      <w:r w:rsidRPr="004E2D1A">
        <w:rPr>
          <w:rFonts w:ascii="Arial" w:hAnsi="Arial" w:cs="Arial"/>
          <w:b/>
          <w:bCs/>
        </w:rPr>
        <w:t>povrnejo njegove duktilne lastnosti.</w:t>
      </w:r>
      <w:r w:rsidRPr="004E2D1A">
        <w:rPr>
          <w:rFonts w:ascii="Arial" w:hAnsi="Arial" w:cs="Arial"/>
        </w:rPr>
        <w:br/>
      </w:r>
      <w:r w:rsidRPr="004E2D1A">
        <w:rPr>
          <w:rFonts w:ascii="Arial" w:hAnsi="Arial" w:cs="Arial"/>
          <w:noProof/>
        </w:rPr>
        <w:drawing>
          <wp:inline distT="0" distB="0" distL="0" distR="0">
            <wp:extent cx="3829050" cy="1704975"/>
            <wp:effectExtent l="19050" t="0" r="0" b="0"/>
            <wp:docPr id="4" name="Slika 4" descr="http://www.sc-nm.com/e-gradivo/SPREM/Toplotna_mehko_2a__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nm.com/e-gradivo/SPREM/Toplotna_mehko_2a___copy.JPG"/>
                    <pic:cNvPicPr>
                      <a:picLocks noChangeAspect="1" noChangeArrowheads="1"/>
                    </pic:cNvPicPr>
                  </pic:nvPicPr>
                  <pic:blipFill>
                    <a:blip r:embed="rId11"/>
                    <a:srcRect/>
                    <a:stretch>
                      <a:fillRect/>
                    </a:stretch>
                  </pic:blipFill>
                  <pic:spPr bwMode="auto">
                    <a:xfrm>
                      <a:off x="0" y="0"/>
                      <a:ext cx="3829050" cy="1704975"/>
                    </a:xfrm>
                    <a:prstGeom prst="rect">
                      <a:avLst/>
                    </a:prstGeom>
                    <a:noFill/>
                    <a:ln w="9525">
                      <a:noFill/>
                      <a:miter lim="800000"/>
                      <a:headEnd/>
                      <a:tailEnd/>
                    </a:ln>
                  </pic:spPr>
                </pic:pic>
              </a:graphicData>
            </a:graphic>
          </wp:inline>
        </w:drawing>
      </w:r>
    </w:p>
    <w:p w:rsidR="004E2D1A" w:rsidRPr="004E2D1A" w:rsidRDefault="004E2D1A" w:rsidP="004E2D1A">
      <w:pPr>
        <w:pStyle w:val="Navadensplet"/>
        <w:rPr>
          <w:rFonts w:ascii="Arial" w:hAnsi="Arial" w:cs="Arial"/>
        </w:rPr>
      </w:pPr>
      <w:r w:rsidRPr="004E2D1A">
        <w:rPr>
          <w:rFonts w:ascii="Arial" w:hAnsi="Arial" w:cs="Arial"/>
        </w:rPr>
        <w:br/>
      </w:r>
      <w:r w:rsidRPr="004E2D1A">
        <w:rPr>
          <w:rFonts w:ascii="Arial" w:hAnsi="Arial" w:cs="Arial"/>
          <w:b/>
          <w:bCs/>
        </w:rPr>
        <w:t>Uporaba rekristalizacijskega žarjenja</w:t>
      </w:r>
      <w:r w:rsidRPr="004E2D1A">
        <w:rPr>
          <w:rFonts w:ascii="Arial" w:hAnsi="Arial" w:cs="Arial"/>
        </w:rPr>
        <w:t xml:space="preserve"> </w:t>
      </w:r>
    </w:p>
    <w:p w:rsidR="004E2D1A" w:rsidRPr="004E2D1A" w:rsidRDefault="00FA1829" w:rsidP="004E2D1A">
      <w:pPr>
        <w:pStyle w:val="Navadensplet"/>
        <w:rPr>
          <w:rFonts w:ascii="Arial" w:hAnsi="Arial" w:cs="Arial"/>
        </w:rPr>
      </w:pPr>
      <w:hyperlink r:id="rId12" w:history="1">
        <w:r w:rsidR="004E2D1A" w:rsidRPr="004E2D1A">
          <w:rPr>
            <w:rStyle w:val="Hiperpovezava"/>
            <w:rFonts w:ascii="Arial" w:hAnsi="Arial" w:cs="Arial"/>
            <w:b/>
            <w:bCs/>
          </w:rPr>
          <w:t>Rekristalizacijsko</w:t>
        </w:r>
      </w:hyperlink>
      <w:r w:rsidR="004E2D1A" w:rsidRPr="004E2D1A">
        <w:rPr>
          <w:rFonts w:ascii="Arial" w:hAnsi="Arial" w:cs="Arial"/>
          <w:b/>
          <w:bCs/>
        </w:rPr>
        <w:t xml:space="preserve"> žarjena jekla</w:t>
      </w:r>
      <w:r w:rsidR="004E2D1A" w:rsidRPr="004E2D1A">
        <w:rPr>
          <w:rFonts w:ascii="Arial" w:hAnsi="Arial" w:cs="Arial"/>
        </w:rPr>
        <w:t xml:space="preserve"> so zaradi spremenjene mikrostrukture ponovno uporabna za nadaljnjo hladno predelavo</w:t>
      </w:r>
      <w:r w:rsidR="004E2D1A" w:rsidRPr="004E2D1A">
        <w:rPr>
          <w:rFonts w:ascii="Arial" w:hAnsi="Arial" w:cs="Arial"/>
          <w:b/>
          <w:bCs/>
        </w:rPr>
        <w:t>, tj. hladno valjanje, vlečenje in globoki vlek.</w:t>
      </w:r>
      <w:r w:rsidR="004E2D1A" w:rsidRPr="004E2D1A">
        <w:rPr>
          <w:rFonts w:ascii="Arial" w:hAnsi="Arial" w:cs="Arial"/>
        </w:rPr>
        <w:t xml:space="preserve"> </w:t>
      </w:r>
    </w:p>
    <w:p w:rsidR="00AF6D60" w:rsidRPr="004E2D1A" w:rsidRDefault="00AF6D60" w:rsidP="00AF6D60">
      <w:pPr>
        <w:spacing w:before="0"/>
        <w:ind w:left="0" w:firstLine="0"/>
        <w:rPr>
          <w:rFonts w:eastAsia="Times New Roman"/>
          <w:sz w:val="24"/>
          <w:szCs w:val="24"/>
          <w:lang w:val="sl-SI" w:eastAsia="sl-SI" w:bidi="ar-SA"/>
        </w:rPr>
      </w:pPr>
    </w:p>
    <w:sectPr w:rsidR="00AF6D60" w:rsidRPr="004E2D1A" w:rsidSect="004307D6">
      <w:headerReference w:type="even" r:id="rId13"/>
      <w:headerReference w:type="default" r:id="rId14"/>
      <w:footerReference w:type="even" r:id="rId15"/>
      <w:footerReference w:type="default" r:id="rId16"/>
      <w:headerReference w:type="first" r:id="rId17"/>
      <w:footerReference w:type="first" r:id="rId18"/>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852" w:rsidRDefault="00D20852" w:rsidP="00984F39">
      <w:pPr>
        <w:spacing w:before="0"/>
      </w:pPr>
      <w:r>
        <w:separator/>
      </w:r>
    </w:p>
  </w:endnote>
  <w:endnote w:type="continuationSeparator" w:id="1">
    <w:p w:rsidR="00D20852" w:rsidRDefault="00D20852" w:rsidP="00984F3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57" w:rsidRDefault="00F71D5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1A" w:rsidRDefault="00F71D57" w:rsidP="004747C6">
    <w:pPr>
      <w:tabs>
        <w:tab w:val="center" w:pos="4536"/>
        <w:tab w:val="right" w:pos="9072"/>
      </w:tabs>
      <w:rPr>
        <w:lang w:val="sl-SI"/>
      </w:rPr>
    </w:pPr>
    <w:r w:rsidRPr="00F71D57">
      <w:t>TPR</w:t>
    </w:r>
    <w:r w:rsidR="004E2D1A">
      <w:tab/>
    </w:r>
    <w:r w:rsidR="004E2D1A">
      <w:tab/>
      <w:t>[</w:t>
    </w:r>
    <w:fldSimple w:instr=" FILENAME   \* MERGEFORMAT ">
      <w:r w:rsidR="004E2D1A">
        <w:rPr>
          <w:noProof/>
        </w:rPr>
        <w:t>4.1.2.3_Rekristalizacijsko_žarjenje.docx</w:t>
      </w:r>
    </w:fldSimple>
    <w:r w:rsidR="004E2D1A">
      <w:t>]</w:t>
    </w:r>
    <w:r w:rsidR="004E2D1A">
      <w:rPr>
        <w:lang w:val="sl-SI"/>
      </w:rPr>
      <w:tab/>
      <w:t xml:space="preserve">Stran </w:t>
    </w:r>
    <w:r w:rsidR="00FA1829">
      <w:rPr>
        <w:lang w:val="sl-SI"/>
      </w:rPr>
      <w:fldChar w:fldCharType="begin"/>
    </w:r>
    <w:r w:rsidR="004E2D1A">
      <w:rPr>
        <w:lang w:val="sl-SI"/>
      </w:rPr>
      <w:instrText xml:space="preserve"> PAGE </w:instrText>
    </w:r>
    <w:r w:rsidR="00FA1829">
      <w:rPr>
        <w:lang w:val="sl-SI"/>
      </w:rPr>
      <w:fldChar w:fldCharType="separate"/>
    </w:r>
    <w:r>
      <w:rPr>
        <w:noProof/>
        <w:lang w:val="sl-SI"/>
      </w:rPr>
      <w:t>1</w:t>
    </w:r>
    <w:r w:rsidR="00FA1829">
      <w:rPr>
        <w:lang w:val="sl-SI"/>
      </w:rPr>
      <w:fldChar w:fldCharType="end"/>
    </w:r>
    <w:r w:rsidR="004E2D1A">
      <w:rPr>
        <w:lang w:val="sl-SI"/>
      </w:rPr>
      <w:t xml:space="preserve"> od </w:t>
    </w:r>
    <w:r w:rsidR="00FA1829">
      <w:rPr>
        <w:lang w:val="sl-SI"/>
      </w:rPr>
      <w:fldChar w:fldCharType="begin"/>
    </w:r>
    <w:r w:rsidR="004E2D1A">
      <w:rPr>
        <w:lang w:val="sl-SI"/>
      </w:rPr>
      <w:instrText xml:space="preserve"> NUMPAGES  </w:instrText>
    </w:r>
    <w:r w:rsidR="00FA1829">
      <w:rPr>
        <w:lang w:val="sl-SI"/>
      </w:rPr>
      <w:fldChar w:fldCharType="separate"/>
    </w:r>
    <w:r>
      <w:rPr>
        <w:noProof/>
        <w:lang w:val="sl-SI"/>
      </w:rPr>
      <w:t>3</w:t>
    </w:r>
    <w:r w:rsidR="00FA1829">
      <w:rPr>
        <w:lang w:val="sl-SI"/>
      </w:rPr>
      <w:fldChar w:fldCharType="end"/>
    </w:r>
  </w:p>
  <w:p w:rsidR="004E2D1A" w:rsidRPr="008416F2" w:rsidRDefault="004E2D1A" w:rsidP="004747C6">
    <w:pPr>
      <w:rPr>
        <w:lang w:val="sl-SI"/>
      </w:rPr>
    </w:pPr>
    <w:r>
      <w:rPr>
        <w:lang w:val="sl-SI"/>
      </w:rPr>
      <w:t>Klemenšek</w:t>
    </w:r>
  </w:p>
  <w:p w:rsidR="004E2D1A" w:rsidRDefault="004E2D1A">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57" w:rsidRDefault="00F71D5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852" w:rsidRDefault="00D20852" w:rsidP="00984F39">
      <w:pPr>
        <w:spacing w:before="0"/>
      </w:pPr>
      <w:r>
        <w:separator/>
      </w:r>
    </w:p>
  </w:footnote>
  <w:footnote w:type="continuationSeparator" w:id="1">
    <w:p w:rsidR="00D20852" w:rsidRDefault="00D20852" w:rsidP="00984F3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57" w:rsidRDefault="00F71D57">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57" w:rsidRDefault="00F71D57">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57" w:rsidRDefault="00F71D5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600"/>
    <w:multiLevelType w:val="multilevel"/>
    <w:tmpl w:val="D3E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A5FE4"/>
    <w:multiLevelType w:val="multilevel"/>
    <w:tmpl w:val="081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nsid w:val="687760E7"/>
    <w:multiLevelType w:val="multilevel"/>
    <w:tmpl w:val="6EE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E00E2"/>
    <w:multiLevelType w:val="multilevel"/>
    <w:tmpl w:val="38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77D7F"/>
    <w:multiLevelType w:val="multilevel"/>
    <w:tmpl w:val="832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84758"/>
    <w:multiLevelType w:val="multilevel"/>
    <w:tmpl w:val="760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6"/>
  </w:num>
  <w:num w:numId="12">
    <w:abstractNumId w:val="4"/>
  </w:num>
  <w:num w:numId="13">
    <w:abstractNumId w:val="5"/>
  </w:num>
  <w:num w:numId="14">
    <w:abstractNumId w:val="0"/>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B3718"/>
    <w:rsid w:val="000E5FAA"/>
    <w:rsid w:val="00160CFF"/>
    <w:rsid w:val="001C7A20"/>
    <w:rsid w:val="00211391"/>
    <w:rsid w:val="003D3EDC"/>
    <w:rsid w:val="004307D6"/>
    <w:rsid w:val="004747C6"/>
    <w:rsid w:val="004C77F5"/>
    <w:rsid w:val="004E2D1A"/>
    <w:rsid w:val="00575BFF"/>
    <w:rsid w:val="005A5726"/>
    <w:rsid w:val="00606283"/>
    <w:rsid w:val="00654686"/>
    <w:rsid w:val="006939ED"/>
    <w:rsid w:val="0078479D"/>
    <w:rsid w:val="008458B7"/>
    <w:rsid w:val="008753B2"/>
    <w:rsid w:val="008B3718"/>
    <w:rsid w:val="00984F39"/>
    <w:rsid w:val="00A7495A"/>
    <w:rsid w:val="00AA61ED"/>
    <w:rsid w:val="00AD03F4"/>
    <w:rsid w:val="00AF6D60"/>
    <w:rsid w:val="00B00316"/>
    <w:rsid w:val="00BD707C"/>
    <w:rsid w:val="00D20852"/>
    <w:rsid w:val="00EB6AB7"/>
    <w:rsid w:val="00EC249B"/>
    <w:rsid w:val="00F27D65"/>
    <w:rsid w:val="00F71D57"/>
    <w:rsid w:val="00FA182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character" w:customStyle="1" w:styleId="spelle">
    <w:name w:val="spelle"/>
    <w:basedOn w:val="Privzetapisavaodstavka"/>
    <w:rsid w:val="008B3718"/>
  </w:style>
  <w:style w:type="paragraph" w:styleId="Telobesedila">
    <w:name w:val="Body Text"/>
    <w:basedOn w:val="Navaden"/>
    <w:link w:val="TelobesedilaZnak"/>
    <w:uiPriority w:val="99"/>
    <w:semiHidden/>
    <w:unhideWhenUsed/>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8B3718"/>
    <w:rPr>
      <w:rFonts w:ascii="Times New Roman" w:eastAsia="Times New Roman" w:hAnsi="Times New Roman"/>
      <w:sz w:val="24"/>
      <w:szCs w:val="24"/>
      <w:lang w:val="sl-SI" w:eastAsia="sl-SI" w:bidi="ar-SA"/>
    </w:rPr>
  </w:style>
  <w:style w:type="paragraph" w:customStyle="1" w:styleId="toke1">
    <w:name w:val="toke1"/>
    <w:basedOn w:val="Navaden"/>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8B3718"/>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718"/>
    <w:rPr>
      <w:rFonts w:ascii="Tahoma" w:hAnsi="Tahoma" w:cs="Tahoma"/>
      <w:sz w:val="16"/>
      <w:szCs w:val="16"/>
    </w:rPr>
  </w:style>
  <w:style w:type="paragraph" w:styleId="Glava">
    <w:name w:val="header"/>
    <w:basedOn w:val="Navaden"/>
    <w:link w:val="GlavaZnak"/>
    <w:uiPriority w:val="99"/>
    <w:semiHidden/>
    <w:unhideWhenUsed/>
    <w:rsid w:val="00984F39"/>
    <w:pPr>
      <w:tabs>
        <w:tab w:val="center" w:pos="4536"/>
        <w:tab w:val="right" w:pos="9072"/>
      </w:tabs>
    </w:pPr>
  </w:style>
  <w:style w:type="character" w:customStyle="1" w:styleId="GlavaZnak">
    <w:name w:val="Glava Znak"/>
    <w:basedOn w:val="Privzetapisavaodstavka"/>
    <w:link w:val="Glava"/>
    <w:uiPriority w:val="99"/>
    <w:semiHidden/>
    <w:rsid w:val="00984F39"/>
    <w:rPr>
      <w:rFonts w:ascii="Arial" w:hAnsi="Arial" w:cs="Arial"/>
      <w:sz w:val="18"/>
      <w:szCs w:val="18"/>
      <w:lang w:val="en-US" w:eastAsia="en-US" w:bidi="en-US"/>
    </w:rPr>
  </w:style>
  <w:style w:type="paragraph" w:styleId="Noga">
    <w:name w:val="footer"/>
    <w:basedOn w:val="Navaden"/>
    <w:link w:val="NogaZnak"/>
    <w:uiPriority w:val="99"/>
    <w:semiHidden/>
    <w:unhideWhenUsed/>
    <w:rsid w:val="00984F39"/>
    <w:pPr>
      <w:tabs>
        <w:tab w:val="center" w:pos="4536"/>
        <w:tab w:val="right" w:pos="9072"/>
      </w:tabs>
    </w:pPr>
  </w:style>
  <w:style w:type="character" w:customStyle="1" w:styleId="NogaZnak">
    <w:name w:val="Noga Znak"/>
    <w:basedOn w:val="Privzetapisavaodstavka"/>
    <w:link w:val="Noga"/>
    <w:uiPriority w:val="99"/>
    <w:semiHidden/>
    <w:rsid w:val="00984F39"/>
    <w:rPr>
      <w:rFonts w:ascii="Arial" w:hAnsi="Arial" w:cs="Arial"/>
      <w:sz w:val="18"/>
      <w:szCs w:val="18"/>
      <w:lang w:val="en-US" w:eastAsia="en-US" w:bidi="en-US"/>
    </w:rPr>
  </w:style>
  <w:style w:type="paragraph" w:styleId="Navadensplet">
    <w:name w:val="Normal (Web)"/>
    <w:basedOn w:val="Navaden"/>
    <w:uiPriority w:val="99"/>
    <w:semiHidden/>
    <w:unhideWhenUsed/>
    <w:rsid w:val="008458B7"/>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8458B7"/>
    <w:rPr>
      <w:color w:val="0000FF"/>
      <w:u w:val="single"/>
    </w:rPr>
  </w:style>
  <w:style w:type="character" w:customStyle="1" w:styleId="idevicetitle">
    <w:name w:val="idevicetitle"/>
    <w:basedOn w:val="Privzetapisavaodstavka"/>
    <w:rsid w:val="00AF6D60"/>
  </w:style>
  <w:style w:type="character" w:styleId="SledenaHiperpovezava">
    <w:name w:val="FollowedHyperlink"/>
    <w:basedOn w:val="Privzetapisavaodstavka"/>
    <w:uiPriority w:val="99"/>
    <w:semiHidden/>
    <w:unhideWhenUsed/>
    <w:rsid w:val="004C77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6883443">
      <w:bodyDiv w:val="1"/>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
      </w:divsChild>
    </w:div>
    <w:div w:id="529221503">
      <w:bodyDiv w:val="1"/>
      <w:marLeft w:val="0"/>
      <w:marRight w:val="0"/>
      <w:marTop w:val="0"/>
      <w:marBottom w:val="0"/>
      <w:divBdr>
        <w:top w:val="none" w:sz="0" w:space="0" w:color="auto"/>
        <w:left w:val="none" w:sz="0" w:space="0" w:color="auto"/>
        <w:bottom w:val="none" w:sz="0" w:space="0" w:color="auto"/>
        <w:right w:val="none" w:sz="0" w:space="0" w:color="auto"/>
      </w:divBdr>
      <w:divsChild>
        <w:div w:id="866911727">
          <w:marLeft w:val="0"/>
          <w:marRight w:val="0"/>
          <w:marTop w:val="0"/>
          <w:marBottom w:val="0"/>
          <w:divBdr>
            <w:top w:val="none" w:sz="0" w:space="0" w:color="auto"/>
            <w:left w:val="none" w:sz="0" w:space="0" w:color="auto"/>
            <w:bottom w:val="none" w:sz="0" w:space="0" w:color="auto"/>
            <w:right w:val="none" w:sz="0" w:space="0" w:color="auto"/>
          </w:divBdr>
        </w:div>
        <w:div w:id="1662075933">
          <w:marLeft w:val="0"/>
          <w:marRight w:val="0"/>
          <w:marTop w:val="0"/>
          <w:marBottom w:val="0"/>
          <w:divBdr>
            <w:top w:val="none" w:sz="0" w:space="0" w:color="auto"/>
            <w:left w:val="none" w:sz="0" w:space="0" w:color="auto"/>
            <w:bottom w:val="none" w:sz="0" w:space="0" w:color="auto"/>
            <w:right w:val="none" w:sz="0" w:space="0" w:color="auto"/>
          </w:divBdr>
          <w:divsChild>
            <w:div w:id="1319529215">
              <w:marLeft w:val="0"/>
              <w:marRight w:val="0"/>
              <w:marTop w:val="0"/>
              <w:marBottom w:val="0"/>
              <w:divBdr>
                <w:top w:val="none" w:sz="0" w:space="0" w:color="auto"/>
                <w:left w:val="none" w:sz="0" w:space="0" w:color="auto"/>
                <w:bottom w:val="none" w:sz="0" w:space="0" w:color="auto"/>
                <w:right w:val="none" w:sz="0" w:space="0" w:color="auto"/>
              </w:divBdr>
              <w:divsChild>
                <w:div w:id="521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337">
      <w:bodyDiv w:val="1"/>
      <w:marLeft w:val="0"/>
      <w:marRight w:val="0"/>
      <w:marTop w:val="0"/>
      <w:marBottom w:val="0"/>
      <w:divBdr>
        <w:top w:val="none" w:sz="0" w:space="0" w:color="auto"/>
        <w:left w:val="none" w:sz="0" w:space="0" w:color="auto"/>
        <w:bottom w:val="none" w:sz="0" w:space="0" w:color="auto"/>
        <w:right w:val="none" w:sz="0" w:space="0" w:color="auto"/>
      </w:divBdr>
      <w:divsChild>
        <w:div w:id="522481044">
          <w:marLeft w:val="0"/>
          <w:marRight w:val="0"/>
          <w:marTop w:val="0"/>
          <w:marBottom w:val="0"/>
          <w:divBdr>
            <w:top w:val="none" w:sz="0" w:space="0" w:color="auto"/>
            <w:left w:val="none" w:sz="0" w:space="0" w:color="auto"/>
            <w:bottom w:val="none" w:sz="0" w:space="0" w:color="auto"/>
            <w:right w:val="none" w:sz="0" w:space="0" w:color="auto"/>
          </w:divBdr>
        </w:div>
        <w:div w:id="33426178">
          <w:marLeft w:val="0"/>
          <w:marRight w:val="0"/>
          <w:marTop w:val="0"/>
          <w:marBottom w:val="0"/>
          <w:divBdr>
            <w:top w:val="none" w:sz="0" w:space="0" w:color="auto"/>
            <w:left w:val="none" w:sz="0" w:space="0" w:color="auto"/>
            <w:bottom w:val="none" w:sz="0" w:space="0" w:color="auto"/>
            <w:right w:val="none" w:sz="0" w:space="0" w:color="auto"/>
          </w:divBdr>
          <w:divsChild>
            <w:div w:id="1271821330">
              <w:marLeft w:val="0"/>
              <w:marRight w:val="0"/>
              <w:marTop w:val="0"/>
              <w:marBottom w:val="0"/>
              <w:divBdr>
                <w:top w:val="none" w:sz="0" w:space="0" w:color="auto"/>
                <w:left w:val="none" w:sz="0" w:space="0" w:color="auto"/>
                <w:bottom w:val="none" w:sz="0" w:space="0" w:color="auto"/>
                <w:right w:val="none" w:sz="0" w:space="0" w:color="auto"/>
              </w:divBdr>
              <w:divsChild>
                <w:div w:id="13953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476">
          <w:marLeft w:val="0"/>
          <w:marRight w:val="0"/>
          <w:marTop w:val="0"/>
          <w:marBottom w:val="0"/>
          <w:divBdr>
            <w:top w:val="none" w:sz="0" w:space="0" w:color="auto"/>
            <w:left w:val="none" w:sz="0" w:space="0" w:color="auto"/>
            <w:bottom w:val="none" w:sz="0" w:space="0" w:color="auto"/>
            <w:right w:val="none" w:sz="0" w:space="0" w:color="auto"/>
          </w:divBdr>
          <w:divsChild>
            <w:div w:id="375273670">
              <w:marLeft w:val="0"/>
              <w:marRight w:val="0"/>
              <w:marTop w:val="0"/>
              <w:marBottom w:val="0"/>
              <w:divBdr>
                <w:top w:val="none" w:sz="0" w:space="0" w:color="auto"/>
                <w:left w:val="none" w:sz="0" w:space="0" w:color="auto"/>
                <w:bottom w:val="none" w:sz="0" w:space="0" w:color="auto"/>
                <w:right w:val="none" w:sz="0" w:space="0" w:color="auto"/>
              </w:divBdr>
              <w:divsChild>
                <w:div w:id="13464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9647">
          <w:marLeft w:val="0"/>
          <w:marRight w:val="0"/>
          <w:marTop w:val="0"/>
          <w:marBottom w:val="0"/>
          <w:divBdr>
            <w:top w:val="none" w:sz="0" w:space="0" w:color="auto"/>
            <w:left w:val="none" w:sz="0" w:space="0" w:color="auto"/>
            <w:bottom w:val="none" w:sz="0" w:space="0" w:color="auto"/>
            <w:right w:val="none" w:sz="0" w:space="0" w:color="auto"/>
          </w:divBdr>
          <w:divsChild>
            <w:div w:id="1366054480">
              <w:marLeft w:val="0"/>
              <w:marRight w:val="0"/>
              <w:marTop w:val="0"/>
              <w:marBottom w:val="0"/>
              <w:divBdr>
                <w:top w:val="none" w:sz="0" w:space="0" w:color="auto"/>
                <w:left w:val="none" w:sz="0" w:space="0" w:color="auto"/>
                <w:bottom w:val="none" w:sz="0" w:space="0" w:color="auto"/>
                <w:right w:val="none" w:sz="0" w:space="0" w:color="auto"/>
              </w:divBdr>
              <w:divsChild>
                <w:div w:id="1093625128">
                  <w:marLeft w:val="0"/>
                  <w:marRight w:val="0"/>
                  <w:marTop w:val="0"/>
                  <w:marBottom w:val="0"/>
                  <w:divBdr>
                    <w:top w:val="none" w:sz="0" w:space="0" w:color="auto"/>
                    <w:left w:val="none" w:sz="0" w:space="0" w:color="auto"/>
                    <w:bottom w:val="none" w:sz="0" w:space="0" w:color="auto"/>
                    <w:right w:val="none" w:sz="0" w:space="0" w:color="auto"/>
                  </w:divBdr>
                  <w:divsChild>
                    <w:div w:id="177081244">
                      <w:marLeft w:val="0"/>
                      <w:marRight w:val="0"/>
                      <w:marTop w:val="0"/>
                      <w:marBottom w:val="0"/>
                      <w:divBdr>
                        <w:top w:val="none" w:sz="0" w:space="0" w:color="auto"/>
                        <w:left w:val="none" w:sz="0" w:space="0" w:color="auto"/>
                        <w:bottom w:val="none" w:sz="0" w:space="0" w:color="auto"/>
                        <w:right w:val="none" w:sz="0" w:space="0" w:color="auto"/>
                      </w:divBdr>
                    </w:div>
                    <w:div w:id="1545747824">
                      <w:marLeft w:val="0"/>
                      <w:marRight w:val="0"/>
                      <w:marTop w:val="0"/>
                      <w:marBottom w:val="0"/>
                      <w:divBdr>
                        <w:top w:val="none" w:sz="0" w:space="0" w:color="auto"/>
                        <w:left w:val="none" w:sz="0" w:space="0" w:color="auto"/>
                        <w:bottom w:val="none" w:sz="0" w:space="0" w:color="auto"/>
                        <w:right w:val="none" w:sz="0" w:space="0" w:color="auto"/>
                      </w:divBdr>
                      <w:divsChild>
                        <w:div w:id="1812286341">
                          <w:marLeft w:val="0"/>
                          <w:marRight w:val="0"/>
                          <w:marTop w:val="0"/>
                          <w:marBottom w:val="0"/>
                          <w:divBdr>
                            <w:top w:val="none" w:sz="0" w:space="0" w:color="auto"/>
                            <w:left w:val="none" w:sz="0" w:space="0" w:color="auto"/>
                            <w:bottom w:val="none" w:sz="0" w:space="0" w:color="auto"/>
                            <w:right w:val="none" w:sz="0" w:space="0" w:color="auto"/>
                          </w:divBdr>
                        </w:div>
                      </w:divsChild>
                    </w:div>
                    <w:div w:id="197815541">
                      <w:marLeft w:val="0"/>
                      <w:marRight w:val="0"/>
                      <w:marTop w:val="0"/>
                      <w:marBottom w:val="0"/>
                      <w:divBdr>
                        <w:top w:val="none" w:sz="0" w:space="0" w:color="auto"/>
                        <w:left w:val="none" w:sz="0" w:space="0" w:color="auto"/>
                        <w:bottom w:val="none" w:sz="0" w:space="0" w:color="auto"/>
                        <w:right w:val="none" w:sz="0" w:space="0" w:color="auto"/>
                      </w:divBdr>
                    </w:div>
                    <w:div w:id="506872690">
                      <w:marLeft w:val="0"/>
                      <w:marRight w:val="0"/>
                      <w:marTop w:val="0"/>
                      <w:marBottom w:val="0"/>
                      <w:divBdr>
                        <w:top w:val="none" w:sz="0" w:space="0" w:color="auto"/>
                        <w:left w:val="none" w:sz="0" w:space="0" w:color="auto"/>
                        <w:bottom w:val="none" w:sz="0" w:space="0" w:color="auto"/>
                        <w:right w:val="none" w:sz="0" w:space="0" w:color="auto"/>
                      </w:divBdr>
                    </w:div>
                    <w:div w:id="299919761">
                      <w:marLeft w:val="0"/>
                      <w:marRight w:val="0"/>
                      <w:marTop w:val="0"/>
                      <w:marBottom w:val="0"/>
                      <w:divBdr>
                        <w:top w:val="none" w:sz="0" w:space="0" w:color="auto"/>
                        <w:left w:val="none" w:sz="0" w:space="0" w:color="auto"/>
                        <w:bottom w:val="none" w:sz="0" w:space="0" w:color="auto"/>
                        <w:right w:val="none" w:sz="0" w:space="0" w:color="auto"/>
                      </w:divBdr>
                      <w:divsChild>
                        <w:div w:id="2093702731">
                          <w:marLeft w:val="0"/>
                          <w:marRight w:val="0"/>
                          <w:marTop w:val="0"/>
                          <w:marBottom w:val="0"/>
                          <w:divBdr>
                            <w:top w:val="none" w:sz="0" w:space="0" w:color="auto"/>
                            <w:left w:val="none" w:sz="0" w:space="0" w:color="auto"/>
                            <w:bottom w:val="none" w:sz="0" w:space="0" w:color="auto"/>
                            <w:right w:val="none" w:sz="0" w:space="0" w:color="auto"/>
                          </w:divBdr>
                        </w:div>
                      </w:divsChild>
                    </w:div>
                    <w:div w:id="360787085">
                      <w:marLeft w:val="0"/>
                      <w:marRight w:val="0"/>
                      <w:marTop w:val="0"/>
                      <w:marBottom w:val="0"/>
                      <w:divBdr>
                        <w:top w:val="none" w:sz="0" w:space="0" w:color="auto"/>
                        <w:left w:val="none" w:sz="0" w:space="0" w:color="auto"/>
                        <w:bottom w:val="none" w:sz="0" w:space="0" w:color="auto"/>
                        <w:right w:val="none" w:sz="0" w:space="0" w:color="auto"/>
                      </w:divBdr>
                    </w:div>
                    <w:div w:id="893588652">
                      <w:marLeft w:val="0"/>
                      <w:marRight w:val="0"/>
                      <w:marTop w:val="0"/>
                      <w:marBottom w:val="0"/>
                      <w:divBdr>
                        <w:top w:val="none" w:sz="0" w:space="0" w:color="auto"/>
                        <w:left w:val="none" w:sz="0" w:space="0" w:color="auto"/>
                        <w:bottom w:val="none" w:sz="0" w:space="0" w:color="auto"/>
                        <w:right w:val="none" w:sz="0" w:space="0" w:color="auto"/>
                      </w:divBdr>
                    </w:div>
                    <w:div w:id="1625769492">
                      <w:marLeft w:val="0"/>
                      <w:marRight w:val="0"/>
                      <w:marTop w:val="0"/>
                      <w:marBottom w:val="0"/>
                      <w:divBdr>
                        <w:top w:val="none" w:sz="0" w:space="0" w:color="auto"/>
                        <w:left w:val="none" w:sz="0" w:space="0" w:color="auto"/>
                        <w:bottom w:val="none" w:sz="0" w:space="0" w:color="auto"/>
                        <w:right w:val="none" w:sz="0" w:space="0" w:color="auto"/>
                      </w:divBdr>
                      <w:divsChild>
                        <w:div w:id="161899232">
                          <w:marLeft w:val="0"/>
                          <w:marRight w:val="0"/>
                          <w:marTop w:val="0"/>
                          <w:marBottom w:val="0"/>
                          <w:divBdr>
                            <w:top w:val="none" w:sz="0" w:space="0" w:color="auto"/>
                            <w:left w:val="none" w:sz="0" w:space="0" w:color="auto"/>
                            <w:bottom w:val="none" w:sz="0" w:space="0" w:color="auto"/>
                            <w:right w:val="none" w:sz="0" w:space="0" w:color="auto"/>
                          </w:divBdr>
                        </w:div>
                      </w:divsChild>
                    </w:div>
                    <w:div w:id="324282822">
                      <w:marLeft w:val="0"/>
                      <w:marRight w:val="0"/>
                      <w:marTop w:val="0"/>
                      <w:marBottom w:val="0"/>
                      <w:divBdr>
                        <w:top w:val="none" w:sz="0" w:space="0" w:color="auto"/>
                        <w:left w:val="none" w:sz="0" w:space="0" w:color="auto"/>
                        <w:bottom w:val="none" w:sz="0" w:space="0" w:color="auto"/>
                        <w:right w:val="none" w:sz="0" w:space="0" w:color="auto"/>
                      </w:divBdr>
                    </w:div>
                    <w:div w:id="421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4922">
          <w:marLeft w:val="0"/>
          <w:marRight w:val="0"/>
          <w:marTop w:val="0"/>
          <w:marBottom w:val="0"/>
          <w:divBdr>
            <w:top w:val="none" w:sz="0" w:space="0" w:color="auto"/>
            <w:left w:val="none" w:sz="0" w:space="0" w:color="auto"/>
            <w:bottom w:val="none" w:sz="0" w:space="0" w:color="auto"/>
            <w:right w:val="none" w:sz="0" w:space="0" w:color="auto"/>
          </w:divBdr>
          <w:divsChild>
            <w:div w:id="535316563">
              <w:marLeft w:val="0"/>
              <w:marRight w:val="0"/>
              <w:marTop w:val="0"/>
              <w:marBottom w:val="0"/>
              <w:divBdr>
                <w:top w:val="none" w:sz="0" w:space="0" w:color="auto"/>
                <w:left w:val="none" w:sz="0" w:space="0" w:color="auto"/>
                <w:bottom w:val="none" w:sz="0" w:space="0" w:color="auto"/>
                <w:right w:val="none" w:sz="0" w:space="0" w:color="auto"/>
              </w:divBdr>
              <w:divsChild>
                <w:div w:id="1097363845">
                  <w:marLeft w:val="0"/>
                  <w:marRight w:val="0"/>
                  <w:marTop w:val="0"/>
                  <w:marBottom w:val="0"/>
                  <w:divBdr>
                    <w:top w:val="none" w:sz="0" w:space="0" w:color="auto"/>
                    <w:left w:val="none" w:sz="0" w:space="0" w:color="auto"/>
                    <w:bottom w:val="none" w:sz="0" w:space="0" w:color="auto"/>
                    <w:right w:val="none" w:sz="0" w:space="0" w:color="auto"/>
                  </w:divBdr>
                  <w:divsChild>
                    <w:div w:id="1948274294">
                      <w:marLeft w:val="0"/>
                      <w:marRight w:val="0"/>
                      <w:marTop w:val="0"/>
                      <w:marBottom w:val="0"/>
                      <w:divBdr>
                        <w:top w:val="none" w:sz="0" w:space="0" w:color="auto"/>
                        <w:left w:val="none" w:sz="0" w:space="0" w:color="auto"/>
                        <w:bottom w:val="none" w:sz="0" w:space="0" w:color="auto"/>
                        <w:right w:val="none" w:sz="0" w:space="0" w:color="auto"/>
                      </w:divBdr>
                    </w:div>
                    <w:div w:id="11491976">
                      <w:marLeft w:val="0"/>
                      <w:marRight w:val="0"/>
                      <w:marTop w:val="0"/>
                      <w:marBottom w:val="0"/>
                      <w:divBdr>
                        <w:top w:val="none" w:sz="0" w:space="0" w:color="auto"/>
                        <w:left w:val="none" w:sz="0" w:space="0" w:color="auto"/>
                        <w:bottom w:val="none" w:sz="0" w:space="0" w:color="auto"/>
                        <w:right w:val="none" w:sz="0" w:space="0" w:color="auto"/>
                      </w:divBdr>
                      <w:divsChild>
                        <w:div w:id="745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5653">
          <w:marLeft w:val="0"/>
          <w:marRight w:val="0"/>
          <w:marTop w:val="0"/>
          <w:marBottom w:val="0"/>
          <w:divBdr>
            <w:top w:val="none" w:sz="0" w:space="0" w:color="auto"/>
            <w:left w:val="none" w:sz="0" w:space="0" w:color="auto"/>
            <w:bottom w:val="none" w:sz="0" w:space="0" w:color="auto"/>
            <w:right w:val="none" w:sz="0" w:space="0" w:color="auto"/>
          </w:divBdr>
          <w:divsChild>
            <w:div w:id="1870530187">
              <w:marLeft w:val="0"/>
              <w:marRight w:val="0"/>
              <w:marTop w:val="0"/>
              <w:marBottom w:val="0"/>
              <w:divBdr>
                <w:top w:val="none" w:sz="0" w:space="0" w:color="auto"/>
                <w:left w:val="none" w:sz="0" w:space="0" w:color="auto"/>
                <w:bottom w:val="none" w:sz="0" w:space="0" w:color="auto"/>
                <w:right w:val="none" w:sz="0" w:space="0" w:color="auto"/>
              </w:divBdr>
              <w:divsChild>
                <w:div w:id="2110467421">
                  <w:marLeft w:val="0"/>
                  <w:marRight w:val="0"/>
                  <w:marTop w:val="0"/>
                  <w:marBottom w:val="0"/>
                  <w:divBdr>
                    <w:top w:val="none" w:sz="0" w:space="0" w:color="auto"/>
                    <w:left w:val="none" w:sz="0" w:space="0" w:color="auto"/>
                    <w:bottom w:val="none" w:sz="0" w:space="0" w:color="auto"/>
                    <w:right w:val="none" w:sz="0" w:space="0" w:color="auto"/>
                  </w:divBdr>
                  <w:divsChild>
                    <w:div w:id="1462849086">
                      <w:marLeft w:val="0"/>
                      <w:marRight w:val="0"/>
                      <w:marTop w:val="0"/>
                      <w:marBottom w:val="0"/>
                      <w:divBdr>
                        <w:top w:val="none" w:sz="0" w:space="0" w:color="auto"/>
                        <w:left w:val="none" w:sz="0" w:space="0" w:color="auto"/>
                        <w:bottom w:val="none" w:sz="0" w:space="0" w:color="auto"/>
                        <w:right w:val="none" w:sz="0" w:space="0" w:color="auto"/>
                      </w:divBdr>
                    </w:div>
                    <w:div w:id="820581511">
                      <w:marLeft w:val="0"/>
                      <w:marRight w:val="0"/>
                      <w:marTop w:val="0"/>
                      <w:marBottom w:val="0"/>
                      <w:divBdr>
                        <w:top w:val="none" w:sz="0" w:space="0" w:color="auto"/>
                        <w:left w:val="none" w:sz="0" w:space="0" w:color="auto"/>
                        <w:bottom w:val="none" w:sz="0" w:space="0" w:color="auto"/>
                        <w:right w:val="none" w:sz="0" w:space="0" w:color="auto"/>
                      </w:divBdr>
                      <w:divsChild>
                        <w:div w:id="1280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5008">
      <w:bodyDiv w:val="1"/>
      <w:marLeft w:val="0"/>
      <w:marRight w:val="0"/>
      <w:marTop w:val="0"/>
      <w:marBottom w:val="0"/>
      <w:divBdr>
        <w:top w:val="none" w:sz="0" w:space="0" w:color="auto"/>
        <w:left w:val="none" w:sz="0" w:space="0" w:color="auto"/>
        <w:bottom w:val="none" w:sz="0" w:space="0" w:color="auto"/>
        <w:right w:val="none" w:sz="0" w:space="0" w:color="auto"/>
      </w:divBdr>
      <w:divsChild>
        <w:div w:id="101921527">
          <w:marLeft w:val="0"/>
          <w:marRight w:val="0"/>
          <w:marTop w:val="0"/>
          <w:marBottom w:val="0"/>
          <w:divBdr>
            <w:top w:val="none" w:sz="0" w:space="0" w:color="auto"/>
            <w:left w:val="none" w:sz="0" w:space="0" w:color="auto"/>
            <w:bottom w:val="none" w:sz="0" w:space="0" w:color="auto"/>
            <w:right w:val="none" w:sz="0" w:space="0" w:color="auto"/>
          </w:divBdr>
        </w:div>
        <w:div w:id="685639012">
          <w:marLeft w:val="0"/>
          <w:marRight w:val="0"/>
          <w:marTop w:val="0"/>
          <w:marBottom w:val="0"/>
          <w:divBdr>
            <w:top w:val="none" w:sz="0" w:space="0" w:color="auto"/>
            <w:left w:val="none" w:sz="0" w:space="0" w:color="auto"/>
            <w:bottom w:val="none" w:sz="0" w:space="0" w:color="auto"/>
            <w:right w:val="none" w:sz="0" w:space="0" w:color="auto"/>
          </w:divBdr>
          <w:divsChild>
            <w:div w:id="1652564111">
              <w:marLeft w:val="0"/>
              <w:marRight w:val="0"/>
              <w:marTop w:val="0"/>
              <w:marBottom w:val="0"/>
              <w:divBdr>
                <w:top w:val="none" w:sz="0" w:space="0" w:color="auto"/>
                <w:left w:val="none" w:sz="0" w:space="0" w:color="auto"/>
                <w:bottom w:val="none" w:sz="0" w:space="0" w:color="auto"/>
                <w:right w:val="none" w:sz="0" w:space="0" w:color="auto"/>
              </w:divBdr>
              <w:divsChild>
                <w:div w:id="583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8119">
      <w:bodyDiv w:val="1"/>
      <w:marLeft w:val="0"/>
      <w:marRight w:val="0"/>
      <w:marTop w:val="0"/>
      <w:marBottom w:val="0"/>
      <w:divBdr>
        <w:top w:val="none" w:sz="0" w:space="0" w:color="auto"/>
        <w:left w:val="none" w:sz="0" w:space="0" w:color="auto"/>
        <w:bottom w:val="none" w:sz="0" w:space="0" w:color="auto"/>
        <w:right w:val="none" w:sz="0" w:space="0" w:color="auto"/>
      </w:divBdr>
      <w:divsChild>
        <w:div w:id="322973939">
          <w:marLeft w:val="0"/>
          <w:marRight w:val="0"/>
          <w:marTop w:val="0"/>
          <w:marBottom w:val="0"/>
          <w:divBdr>
            <w:top w:val="none" w:sz="0" w:space="0" w:color="auto"/>
            <w:left w:val="none" w:sz="0" w:space="0" w:color="auto"/>
            <w:bottom w:val="none" w:sz="0" w:space="0" w:color="auto"/>
            <w:right w:val="none" w:sz="0" w:space="0" w:color="auto"/>
          </w:divBdr>
        </w:div>
        <w:div w:id="880478612">
          <w:marLeft w:val="0"/>
          <w:marRight w:val="0"/>
          <w:marTop w:val="0"/>
          <w:marBottom w:val="0"/>
          <w:divBdr>
            <w:top w:val="none" w:sz="0" w:space="0" w:color="auto"/>
            <w:left w:val="none" w:sz="0" w:space="0" w:color="auto"/>
            <w:bottom w:val="none" w:sz="0" w:space="0" w:color="auto"/>
            <w:right w:val="none" w:sz="0" w:space="0" w:color="auto"/>
          </w:divBdr>
          <w:divsChild>
            <w:div w:id="1919290787">
              <w:marLeft w:val="0"/>
              <w:marRight w:val="0"/>
              <w:marTop w:val="0"/>
              <w:marBottom w:val="0"/>
              <w:divBdr>
                <w:top w:val="none" w:sz="0" w:space="0" w:color="auto"/>
                <w:left w:val="none" w:sz="0" w:space="0" w:color="auto"/>
                <w:bottom w:val="none" w:sz="0" w:space="0" w:color="auto"/>
                <w:right w:val="none" w:sz="0" w:space="0" w:color="auto"/>
              </w:divBdr>
              <w:divsChild>
                <w:div w:id="18227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ldera.si/cgi-bin/stran.pl?id=3&amp;izris=pisiHTML&amp;templ=0&amp;jezik=slo&amp;st_strani=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nm.com/e-gradivo/SPREM/54656d70657261747572615f72656b72697374616c697a6163696a736b6567615fc5be61726a656e6a61.doc"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426</Words>
  <Characters>2432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4</cp:revision>
  <dcterms:created xsi:type="dcterms:W3CDTF">2009-12-22T22:24:00Z</dcterms:created>
  <dcterms:modified xsi:type="dcterms:W3CDTF">2012-01-16T13:23:00Z</dcterms:modified>
</cp:coreProperties>
</file>